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6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  <w:lang w:val="en-US"/>
        </w:rPr>
        <w:t>年</w:t>
      </w:r>
      <w:r>
        <w:rPr>
          <w:rFonts w:hint="eastAsia" w:ascii="方正小标宋简体" w:hAnsi="宋体" w:eastAsia="方正小标宋简体"/>
          <w:sz w:val="44"/>
          <w:szCs w:val="44"/>
        </w:rPr>
        <w:t>专项预算项目支出绩效自评</w:t>
      </w:r>
    </w:p>
    <w:p>
      <w:pPr>
        <w:pStyle w:val="6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报告</w:t>
      </w:r>
    </w:p>
    <w:p>
      <w:pPr>
        <w:pStyle w:val="6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lang w:eastAsia="zh-CN"/>
        </w:rPr>
        <w:t>骨干教师津贴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）</w:t>
      </w:r>
    </w:p>
    <w:p>
      <w:pPr>
        <w:pStyle w:val="6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</w:p>
    <w:p>
      <w:pPr>
        <w:pStyle w:val="6"/>
        <w:spacing w:line="560" w:lineRule="exact"/>
        <w:ind w:firstLine="640"/>
        <w:jc w:val="both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1．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仁和区教育和体育局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负责对仁和区中小学的各级骨干教师进行推荐、评选，并对各级骨干教师进行管理，使骨干教师发挥其应有的作用。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2．根据攀枝花市仁和区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教体局及财政局文件《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仁和区中小学骨干教师津贴发放实施意见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攀仁教〔2008〕93号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确定各级骨干教师津贴发放标准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3．资金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教体局统一进行预算，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区财政统一向有骨干教师的中小学</w:t>
      </w:r>
      <w:r>
        <w:rPr>
          <w:rFonts w:hint="eastAsia"/>
          <w:kern w:val="0"/>
          <w:sz w:val="32"/>
          <w:szCs w:val="32"/>
          <w:lang w:val="en-US" w:eastAsia="zh-CN"/>
        </w:rPr>
        <w:t>、幼儿园和教科研中心</w:t>
      </w:r>
      <w:bookmarkStart w:id="0" w:name="_GoBack"/>
      <w:bookmarkEnd w:id="0"/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进行划拨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4．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按照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仁和区中小学骨干教师津贴发放实施意见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执行。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964" w:firstLineChars="3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960" w:firstLineChars="3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en-US" w:eastAsia="zh-CN"/>
        </w:rPr>
        <w:t>2023年初对实施中小学班主任津贴项目资金教体局进行了申报、人大审议通过，区财政局进行预算批复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1．</w:t>
      </w:r>
      <w:r>
        <w:rPr>
          <w:rFonts w:hint="eastAsia" w:ascii="仿宋_GB2312" w:eastAsia="仿宋_GB2312"/>
          <w:color w:val="000000"/>
          <w:sz w:val="32"/>
          <w:szCs w:val="32"/>
        </w:rPr>
        <w:t>为进一步建设一支师德高尚、业务精湛、结构合理、充满活力的专业化教师队伍，根据《国务院关于加强教师队伍建设的意见》（国发〔</w:t>
      </w:r>
      <w:r>
        <w:rPr>
          <w:rFonts w:ascii="仿宋_GB2312" w:eastAsia="仿宋_GB2312"/>
          <w:color w:val="000000"/>
          <w:sz w:val="32"/>
          <w:szCs w:val="32"/>
        </w:rPr>
        <w:t>2012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ascii="仿宋_GB2312" w:eastAsia="仿宋_GB2312"/>
          <w:color w:val="000000"/>
          <w:sz w:val="32"/>
          <w:szCs w:val="32"/>
        </w:rPr>
        <w:t>41</w:t>
      </w:r>
      <w:r>
        <w:rPr>
          <w:rFonts w:hint="eastAsia" w:ascii="仿宋_GB2312" w:eastAsia="仿宋_GB2312"/>
          <w:color w:val="000000"/>
          <w:sz w:val="32"/>
          <w:szCs w:val="32"/>
        </w:rPr>
        <w:t>号）、《四川省人民政府关于加强教师队伍建设的实施意见》（川府发〔</w:t>
      </w:r>
      <w:r>
        <w:rPr>
          <w:rFonts w:ascii="仿宋_GB2312" w:eastAsia="仿宋_GB2312"/>
          <w:color w:val="000000"/>
          <w:sz w:val="32"/>
          <w:szCs w:val="32"/>
        </w:rPr>
        <w:t>2013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ascii="仿宋_GB2312" w:eastAsia="仿宋_GB2312"/>
          <w:color w:val="000000"/>
          <w:sz w:val="32"/>
          <w:szCs w:val="32"/>
        </w:rPr>
        <w:t>40</w:t>
      </w:r>
      <w:r>
        <w:rPr>
          <w:rFonts w:hint="eastAsia" w:ascii="仿宋_GB2312" w:eastAsia="仿宋_GB2312"/>
          <w:color w:val="000000"/>
          <w:sz w:val="32"/>
          <w:szCs w:val="32"/>
        </w:rPr>
        <w:t>号）及市政府常务会议关于人才工作相关要求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进行骨干教师队伍建设。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2．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骨干教师每3年一届，本届骨干教师由</w:t>
      </w:r>
      <w:r>
        <w:rPr>
          <w:rFonts w:hint="eastAsia"/>
          <w:kern w:val="0"/>
          <w:sz w:val="32"/>
          <w:szCs w:val="32"/>
          <w:lang w:val="en-US" w:eastAsia="zh-CN"/>
        </w:rPr>
        <w:t>2022-2024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年评选产生，全区共有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各级骨干、特级教师</w:t>
      </w:r>
      <w:r>
        <w:rPr>
          <w:rFonts w:hint="eastAsia"/>
          <w:kern w:val="0"/>
          <w:sz w:val="32"/>
          <w:szCs w:val="32"/>
          <w:lang w:val="en-US" w:eastAsia="zh-CN"/>
        </w:rPr>
        <w:t>337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人。（其中：</w:t>
      </w:r>
      <w:r>
        <w:rPr>
          <w:rFonts w:hint="eastAsia"/>
          <w:kern w:val="0"/>
          <w:sz w:val="32"/>
          <w:szCs w:val="32"/>
          <w:lang w:eastAsia="zh-CN"/>
        </w:rPr>
        <w:t>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特级教师3人、省级骨干1</w:t>
      </w:r>
      <w:r>
        <w:rPr>
          <w:rFonts w:hint="eastAsia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人、市级学科带头人1</w:t>
      </w:r>
      <w:r>
        <w:rPr>
          <w:rFonts w:hint="eastAsia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人、市级骨干</w:t>
      </w:r>
      <w:r>
        <w:rPr>
          <w:rFonts w:hint="eastAsia"/>
          <w:kern w:val="0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人、区级学科带头人</w:t>
      </w:r>
      <w:r>
        <w:rPr>
          <w:rFonts w:hint="eastAsia"/>
          <w:kern w:val="0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人、区级骨干</w:t>
      </w:r>
      <w:r>
        <w:rPr>
          <w:rFonts w:hint="eastAsia"/>
          <w:kern w:val="0"/>
          <w:sz w:val="32"/>
          <w:szCs w:val="32"/>
          <w:lang w:val="en-US" w:eastAsia="zh-CN"/>
        </w:rPr>
        <w:t>188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人）。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骨干教师项目的实施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增强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了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教师队伍活力，培养高素质人才，不断提高教育教学质量，促进城乡教育优质均衡发展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项目资金申报相符性。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/>
          <w:kern w:val="0"/>
          <w:sz w:val="32"/>
          <w:szCs w:val="32"/>
          <w:lang w:eastAsia="zh-CN"/>
        </w:rPr>
        <w:t>项目资金</w:t>
      </w:r>
      <w:r>
        <w:rPr>
          <w:rFonts w:ascii="Times New Roman" w:hAnsi="Times New Roman" w:eastAsia="仿宋_GB2312"/>
          <w:kern w:val="0"/>
          <w:sz w:val="32"/>
          <w:szCs w:val="32"/>
        </w:rPr>
        <w:t>申报内容与实际相符，合理可行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1．资金计划。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全区共有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各级骨干、特级教师</w:t>
      </w:r>
      <w:r>
        <w:rPr>
          <w:rFonts w:hint="eastAsia"/>
          <w:kern w:val="0"/>
          <w:sz w:val="32"/>
          <w:szCs w:val="32"/>
          <w:lang w:val="en-US" w:eastAsia="zh-CN"/>
        </w:rPr>
        <w:t>337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人。（其中：</w:t>
      </w:r>
      <w:r>
        <w:rPr>
          <w:rFonts w:hint="eastAsia"/>
          <w:kern w:val="0"/>
          <w:sz w:val="32"/>
          <w:szCs w:val="32"/>
          <w:lang w:eastAsia="zh-CN"/>
        </w:rPr>
        <w:t>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特级教师3人、省级骨干1</w:t>
      </w:r>
      <w:r>
        <w:rPr>
          <w:rFonts w:hint="eastAsia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人、市级学科带头人1</w:t>
      </w:r>
      <w:r>
        <w:rPr>
          <w:rFonts w:hint="eastAsia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人、市级骨干</w:t>
      </w:r>
      <w:r>
        <w:rPr>
          <w:rFonts w:hint="eastAsia"/>
          <w:kern w:val="0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人、区级学科带头人</w:t>
      </w:r>
      <w:r>
        <w:rPr>
          <w:rFonts w:hint="eastAsia"/>
          <w:kern w:val="0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人、区级骨干</w:t>
      </w:r>
      <w:r>
        <w:rPr>
          <w:rFonts w:hint="eastAsia"/>
          <w:kern w:val="0"/>
          <w:sz w:val="32"/>
          <w:szCs w:val="32"/>
          <w:lang w:val="en-US" w:eastAsia="zh-CN"/>
        </w:rPr>
        <w:t>188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人）</w:t>
      </w:r>
      <w:r>
        <w:rPr>
          <w:rFonts w:hint="eastAsia"/>
          <w:kern w:val="0"/>
          <w:sz w:val="32"/>
          <w:szCs w:val="32"/>
          <w:lang w:eastAsia="zh-CN"/>
        </w:rPr>
        <w:t>。</w:t>
      </w:r>
      <w:r>
        <w:rPr>
          <w:rFonts w:hint="eastAsia"/>
          <w:kern w:val="0"/>
          <w:sz w:val="32"/>
          <w:szCs w:val="32"/>
          <w:lang w:val="en-US" w:eastAsia="zh-CN"/>
        </w:rPr>
        <w:t>2022-2024届各级骨干教师人数减少，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共需发放</w:t>
      </w:r>
      <w:r>
        <w:rPr>
          <w:rFonts w:hint="eastAsia"/>
          <w:kern w:val="0"/>
          <w:sz w:val="32"/>
          <w:szCs w:val="32"/>
          <w:lang w:val="en-US" w:eastAsia="zh-CN"/>
        </w:rPr>
        <w:t>骨干教师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津贴</w:t>
      </w:r>
      <w:r>
        <w:rPr>
          <w:rFonts w:hint="eastAsia"/>
          <w:kern w:val="0"/>
          <w:sz w:val="32"/>
          <w:szCs w:val="32"/>
          <w:lang w:val="en-US" w:eastAsia="zh-CN"/>
        </w:rPr>
        <w:t>124.92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万</w:t>
      </w:r>
      <w:r>
        <w:rPr>
          <w:rFonts w:hint="eastAsia"/>
          <w:kern w:val="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，全部由区级财政承担。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2．资金到位。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资金发放明细目前已经录入平台，财政支付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完成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3．资金使用。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目前资金</w:t>
      </w:r>
      <w:r>
        <w:rPr>
          <w:rFonts w:hint="eastAsia"/>
          <w:kern w:val="0"/>
          <w:sz w:val="32"/>
          <w:szCs w:val="32"/>
          <w:lang w:val="en-US" w:eastAsia="zh-CN"/>
        </w:rPr>
        <w:t>已支付完成。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前期资金审批过程</w:t>
      </w:r>
      <w:r>
        <w:rPr>
          <w:rFonts w:ascii="Times New Roman" w:hAnsi="Times New Roman" w:eastAsia="仿宋_GB2312"/>
          <w:kern w:val="0"/>
          <w:sz w:val="32"/>
          <w:szCs w:val="32"/>
        </w:rPr>
        <w:t>安全、规范</w:t>
      </w:r>
      <w:r>
        <w:rPr>
          <w:rFonts w:hint="eastAsia"/>
          <w:kern w:val="0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财政局向各学校拨付骨干教师津贴后，各学校迅速将骨干教师津贴发放到各级骨干教师手中。</w:t>
      </w:r>
      <w:r>
        <w:rPr>
          <w:rFonts w:ascii="Times New Roman" w:hAnsi="Times New Roman" w:eastAsia="仿宋_GB2312"/>
          <w:kern w:val="0"/>
          <w:sz w:val="32"/>
          <w:szCs w:val="32"/>
        </w:rPr>
        <w:t>资金使用安全、规范及有效，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仅向骨干教师发放，发放标准按照管理办法执行。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严格按照《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仁和区中小学骨干教师津贴发放实施意见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》进行实施管理</w:t>
      </w:r>
      <w:r>
        <w:rPr>
          <w:rFonts w:hint="eastAsia"/>
          <w:kern w:val="0"/>
          <w:sz w:val="32"/>
          <w:szCs w:val="32"/>
          <w:lang w:eastAsia="zh-CN"/>
        </w:rPr>
        <w:t>，单位财务管理制度健全，严格执行财务管理制度，账务处理及时，会计核算规范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（一）项目完成情况。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202</w:t>
      </w:r>
      <w:r>
        <w:rPr>
          <w:rFonts w:hint="eastAsia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各级骨干、特级教师</w:t>
      </w:r>
      <w:r>
        <w:rPr>
          <w:rFonts w:hint="eastAsia"/>
          <w:kern w:val="0"/>
          <w:sz w:val="32"/>
          <w:szCs w:val="32"/>
          <w:lang w:val="en-US" w:eastAsia="zh-CN"/>
        </w:rPr>
        <w:t>337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人。（其中：</w:t>
      </w:r>
      <w:r>
        <w:rPr>
          <w:rFonts w:hint="eastAsia"/>
          <w:kern w:val="0"/>
          <w:sz w:val="32"/>
          <w:szCs w:val="32"/>
          <w:lang w:eastAsia="zh-CN"/>
        </w:rPr>
        <w:t>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特级教师3人、省级骨干1</w:t>
      </w:r>
      <w:r>
        <w:rPr>
          <w:rFonts w:hint="eastAsia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人、市级学科带头人1</w:t>
      </w:r>
      <w:r>
        <w:rPr>
          <w:rFonts w:hint="eastAsia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人、市级骨干</w:t>
      </w:r>
      <w:r>
        <w:rPr>
          <w:rFonts w:hint="eastAsia"/>
          <w:kern w:val="0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人、区级学科带头人</w:t>
      </w:r>
      <w:r>
        <w:rPr>
          <w:rFonts w:hint="eastAsia"/>
          <w:kern w:val="0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人、区级骨干</w:t>
      </w:r>
      <w:r>
        <w:rPr>
          <w:rFonts w:hint="eastAsia"/>
          <w:kern w:val="0"/>
          <w:sz w:val="32"/>
          <w:szCs w:val="32"/>
          <w:lang w:val="en-US" w:eastAsia="zh-CN"/>
        </w:rPr>
        <w:t>188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人），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骨干教师津贴</w:t>
      </w:r>
      <w:r>
        <w:rPr>
          <w:rFonts w:hint="eastAsia"/>
          <w:kern w:val="0"/>
          <w:sz w:val="32"/>
          <w:szCs w:val="32"/>
          <w:lang w:val="en-US" w:eastAsia="zh-CN"/>
        </w:rPr>
        <w:t>124.92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万元</w:t>
      </w:r>
      <w:r>
        <w:rPr>
          <w:rFonts w:hint="eastAsia"/>
          <w:kern w:val="0"/>
          <w:sz w:val="32"/>
          <w:szCs w:val="32"/>
          <w:lang w:val="en-US" w:eastAsia="zh-CN"/>
        </w:rPr>
        <w:t>，已发放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（二）项目效益情况。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激励骨干教师不断提升教育教学质量，并在同学科教学成绩中起到骨干引领作用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，为社会、经济发展储备人才和提供智力支持。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202</w:t>
      </w:r>
      <w:r>
        <w:rPr>
          <w:rFonts w:hint="eastAsia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各级骨干、特级教师</w:t>
      </w:r>
      <w:r>
        <w:rPr>
          <w:rFonts w:hint="eastAsia"/>
          <w:kern w:val="0"/>
          <w:sz w:val="32"/>
          <w:szCs w:val="32"/>
          <w:lang w:val="en-US" w:eastAsia="zh-CN"/>
        </w:rPr>
        <w:t>377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人。（其中：</w:t>
      </w:r>
      <w:r>
        <w:rPr>
          <w:rFonts w:hint="eastAsia"/>
          <w:kern w:val="0"/>
          <w:sz w:val="32"/>
          <w:szCs w:val="32"/>
          <w:lang w:eastAsia="zh-CN"/>
        </w:rPr>
        <w:t>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特级教师3人、省级骨干1</w:t>
      </w:r>
      <w:r>
        <w:rPr>
          <w:rFonts w:hint="eastAsia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人、市级学科带头人1</w:t>
      </w:r>
      <w:r>
        <w:rPr>
          <w:rFonts w:hint="eastAsia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人、市级骨干</w:t>
      </w:r>
      <w:r>
        <w:rPr>
          <w:rFonts w:hint="eastAsia"/>
          <w:kern w:val="0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人、区级学科带头人</w:t>
      </w:r>
      <w:r>
        <w:rPr>
          <w:rFonts w:hint="eastAsia"/>
          <w:kern w:val="0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人、区级骨干</w:t>
      </w:r>
      <w:r>
        <w:rPr>
          <w:rFonts w:hint="eastAsia"/>
          <w:kern w:val="0"/>
          <w:sz w:val="32"/>
          <w:szCs w:val="32"/>
          <w:lang w:val="en-US" w:eastAsia="zh-CN"/>
        </w:rPr>
        <w:t>188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人），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发放骨干教师津贴</w:t>
      </w:r>
      <w:r>
        <w:rPr>
          <w:rFonts w:hint="eastAsia"/>
          <w:kern w:val="0"/>
          <w:sz w:val="32"/>
          <w:szCs w:val="32"/>
          <w:lang w:val="en-US" w:eastAsia="zh-CN"/>
        </w:rPr>
        <w:t>124.92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万元。</w:t>
      </w:r>
      <w:r>
        <w:rPr>
          <w:rFonts w:hint="eastAsia"/>
          <w:kern w:val="0"/>
          <w:sz w:val="32"/>
          <w:szCs w:val="32"/>
          <w:lang w:val="en-US" w:eastAsia="zh-CN"/>
        </w:rPr>
        <w:t>已发放到位，全区各级各类骨干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教师满意度高于95%。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600" w:lineRule="exact"/>
        <w:ind w:left="0" w:leftChars="0" w:firstLine="720" w:firstLineChars="0"/>
        <w:jc w:val="left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left="720" w:leftChars="0"/>
        <w:jc w:val="left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增强了教师队伍活力，充分发挥了骨干教师的传帮带</w:t>
      </w:r>
      <w:r>
        <w:rPr>
          <w:rFonts w:hint="eastAsia"/>
          <w:kern w:val="0"/>
          <w:sz w:val="32"/>
          <w:szCs w:val="32"/>
          <w:lang w:eastAsia="zh-CN"/>
        </w:rPr>
        <w:t>作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用，促进了高素质人才培养，教育教学质量有所提高，城乡教育更加优质均衡发展。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en-US" w:eastAsia="zh-CN"/>
        </w:rPr>
      </w:pPr>
      <w:r>
        <w:rPr>
          <w:rFonts w:hint="eastAsia" w:ascii="楷体_GB2312" w:hAnsi="宋体" w:eastAsia="楷体_GB2312"/>
          <w:b/>
          <w:lang w:val="en-US" w:eastAsia="zh-CN"/>
        </w:rPr>
        <w:t xml:space="preserve">     无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相关建议。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hint="default" w:ascii="仿宋_GB2312" w:hAnsi="宋体" w:eastAsia="仿宋_GB2312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 xml:space="preserve">     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400871"/>
    <w:multiLevelType w:val="singleLevel"/>
    <w:tmpl w:val="2C40087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A7C592F"/>
    <w:multiLevelType w:val="singleLevel"/>
    <w:tmpl w:val="7A7C592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N2Q2NzQxZjE4MzA3ZGRlOGYxN2Y1NmYxN2E2YjkifQ=="/>
  </w:docVars>
  <w:rsids>
    <w:rsidRoot w:val="291C455A"/>
    <w:rsid w:val="003414A3"/>
    <w:rsid w:val="00490474"/>
    <w:rsid w:val="00515A0C"/>
    <w:rsid w:val="00866E99"/>
    <w:rsid w:val="00FA5FA5"/>
    <w:rsid w:val="02057B03"/>
    <w:rsid w:val="0EDB478C"/>
    <w:rsid w:val="291C455A"/>
    <w:rsid w:val="36926D0C"/>
    <w:rsid w:val="444F5882"/>
    <w:rsid w:val="4DAF2BCF"/>
    <w:rsid w:val="4DDB6F66"/>
    <w:rsid w:val="67302E47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132</Words>
  <Characters>753</Characters>
  <Lines>6</Lines>
  <Paragraphs>1</Paragraphs>
  <TotalTime>22</TotalTime>
  <ScaleCrop>false</ScaleCrop>
  <LinksUpToDate>false</LinksUpToDate>
  <CharactersWithSpaces>884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张晓春</cp:lastModifiedBy>
  <dcterms:modified xsi:type="dcterms:W3CDTF">2024-05-16T09:29:19Z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37AB5441F8464A27A92ADD3B0F807CE3</vt:lpwstr>
  </property>
</Properties>
</file>