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FFD" w:rsidRPr="00543C82" w:rsidRDefault="00453AF0">
      <w:pPr>
        <w:spacing w:line="560" w:lineRule="exact"/>
        <w:rPr>
          <w:rFonts w:ascii="黑体" w:eastAsia="黑体" w:hAnsi="黑体"/>
        </w:rPr>
      </w:pPr>
      <w:r w:rsidRPr="00543C82">
        <w:rPr>
          <w:rFonts w:ascii="黑体" w:eastAsia="黑体" w:hAnsi="黑体" w:hint="eastAsia"/>
        </w:rPr>
        <w:t>附件</w:t>
      </w:r>
      <w:r w:rsidR="00F660B6" w:rsidRPr="00543C82">
        <w:rPr>
          <w:rFonts w:ascii="黑体" w:eastAsia="黑体" w:hAnsi="黑体" w:hint="eastAsia"/>
        </w:rPr>
        <w:t>2</w:t>
      </w:r>
    </w:p>
    <w:p w:rsidR="00C60FFD" w:rsidRPr="00543C82" w:rsidRDefault="00C60FFD">
      <w:pPr>
        <w:tabs>
          <w:tab w:val="left" w:pos="1440"/>
        </w:tabs>
        <w:spacing w:line="560" w:lineRule="exact"/>
        <w:rPr>
          <w:rFonts w:ascii="宋体" w:eastAsia="宋体" w:hAnsi="宋体"/>
          <w:sz w:val="30"/>
          <w:szCs w:val="30"/>
        </w:rPr>
      </w:pPr>
    </w:p>
    <w:p w:rsidR="00F660B6" w:rsidRPr="00F660B6" w:rsidRDefault="00F660B6" w:rsidP="00F660B6">
      <w:pPr>
        <w:pStyle w:val="a5"/>
        <w:spacing w:line="560" w:lineRule="exact"/>
        <w:jc w:val="center"/>
        <w:rPr>
          <w:rFonts w:ascii="方正小标宋简体" w:eastAsia="方正小标宋简体" w:hAnsi="宋体"/>
          <w:color w:val="auto"/>
          <w:sz w:val="44"/>
          <w:szCs w:val="44"/>
        </w:rPr>
      </w:pPr>
      <w:r w:rsidRPr="00F660B6">
        <w:rPr>
          <w:rFonts w:ascii="方正小标宋简体" w:eastAsia="方正小标宋简体" w:hAnsi="宋体" w:hint="eastAsia"/>
          <w:color w:val="auto"/>
          <w:sz w:val="44"/>
          <w:szCs w:val="44"/>
        </w:rPr>
        <w:t>攀枝花市仁和区统计局</w:t>
      </w:r>
    </w:p>
    <w:p w:rsidR="00F660B6" w:rsidRPr="00F660B6" w:rsidRDefault="00F660B6" w:rsidP="00F660B6">
      <w:pPr>
        <w:pStyle w:val="a5"/>
        <w:spacing w:line="560" w:lineRule="exact"/>
        <w:jc w:val="center"/>
        <w:rPr>
          <w:rFonts w:ascii="方正小标宋简体" w:eastAsia="方正小标宋简体" w:hAnsi="宋体"/>
          <w:color w:val="auto"/>
          <w:sz w:val="44"/>
          <w:szCs w:val="44"/>
        </w:rPr>
      </w:pPr>
      <w:r w:rsidRPr="00F660B6">
        <w:rPr>
          <w:rFonts w:ascii="方正小标宋简体" w:eastAsia="方正小标宋简体" w:hAnsi="宋体" w:hint="eastAsia"/>
          <w:color w:val="auto"/>
          <w:sz w:val="44"/>
          <w:szCs w:val="44"/>
        </w:rPr>
        <w:t>202</w:t>
      </w:r>
      <w:r w:rsidRPr="00F660B6">
        <w:rPr>
          <w:rFonts w:ascii="方正小标宋简体" w:eastAsia="方正小标宋简体" w:hAnsi="宋体"/>
          <w:color w:val="auto"/>
          <w:sz w:val="44"/>
          <w:szCs w:val="44"/>
        </w:rPr>
        <w:t>3</w:t>
      </w:r>
      <w:r w:rsidRPr="00F660B6">
        <w:rPr>
          <w:rFonts w:ascii="方正小标宋简体" w:eastAsia="方正小标宋简体" w:hAnsi="宋体" w:hint="eastAsia"/>
          <w:color w:val="auto"/>
          <w:sz w:val="44"/>
          <w:szCs w:val="44"/>
        </w:rPr>
        <w:t>年度项目支出绩效自评报告</w:t>
      </w:r>
    </w:p>
    <w:p w:rsidR="00F660B6" w:rsidRPr="00F660B6" w:rsidRDefault="00F660B6" w:rsidP="00F660B6">
      <w:pPr>
        <w:pStyle w:val="a5"/>
        <w:spacing w:line="560" w:lineRule="exact"/>
        <w:jc w:val="center"/>
        <w:rPr>
          <w:rFonts w:ascii="方正小标宋简体" w:eastAsia="方正小标宋简体" w:hAnsi="宋体"/>
          <w:color w:val="auto"/>
          <w:sz w:val="44"/>
          <w:szCs w:val="44"/>
        </w:rPr>
      </w:pPr>
      <w:r w:rsidRPr="00F660B6">
        <w:rPr>
          <w:rFonts w:ascii="方正小标宋简体" w:eastAsia="方正小标宋简体" w:hAnsi="宋体" w:hint="eastAsia"/>
          <w:color w:val="auto"/>
          <w:sz w:val="44"/>
          <w:szCs w:val="44"/>
        </w:rPr>
        <w:t>（住户收支调查）</w:t>
      </w:r>
    </w:p>
    <w:p w:rsidR="00C60FFD" w:rsidRPr="00543C82" w:rsidRDefault="00C60FFD">
      <w:pPr>
        <w:pStyle w:val="a5"/>
        <w:spacing w:line="560" w:lineRule="exact"/>
        <w:ind w:firstLine="640"/>
        <w:jc w:val="center"/>
        <w:rPr>
          <w:rFonts w:ascii="宋体" w:hAnsi="宋体"/>
          <w:color w:val="auto"/>
          <w:kern w:val="2"/>
          <w:sz w:val="32"/>
          <w:szCs w:val="32"/>
        </w:rPr>
      </w:pPr>
    </w:p>
    <w:p w:rsidR="00C60FFD" w:rsidRPr="00543C82" w:rsidRDefault="00453AF0">
      <w:pPr>
        <w:adjustRightInd w:val="0"/>
        <w:snapToGrid w:val="0"/>
        <w:spacing w:line="560" w:lineRule="exact"/>
        <w:ind w:firstLine="720"/>
        <w:rPr>
          <w:rFonts w:ascii="黑体" w:eastAsia="黑体" w:hAnsi="宋体"/>
          <w:lang w:val="zh-CN"/>
        </w:rPr>
      </w:pPr>
      <w:r w:rsidRPr="00543C82">
        <w:rPr>
          <w:rFonts w:ascii="黑体" w:eastAsia="黑体" w:hAnsi="宋体" w:hint="eastAsia"/>
        </w:rPr>
        <w:t>一、</w:t>
      </w:r>
      <w:r w:rsidRPr="00543C82">
        <w:rPr>
          <w:rFonts w:ascii="黑体" w:eastAsia="黑体" w:hAnsi="宋体" w:hint="eastAsia"/>
          <w:lang w:val="zh-CN"/>
        </w:rPr>
        <w:t>项目概况</w:t>
      </w:r>
    </w:p>
    <w:p w:rsidR="00453AF0" w:rsidRPr="00543C82" w:rsidRDefault="00453AF0">
      <w:pPr>
        <w:adjustRightInd w:val="0"/>
        <w:snapToGrid w:val="0"/>
        <w:spacing w:line="560" w:lineRule="exact"/>
        <w:ind w:firstLine="720"/>
        <w:rPr>
          <w:rFonts w:ascii="楷体_GB2312" w:eastAsia="楷体_GB2312" w:hAnsi="宋体"/>
          <w:b/>
          <w:lang w:val="zh-CN"/>
        </w:rPr>
      </w:pPr>
      <w:r w:rsidRPr="00543C82">
        <w:rPr>
          <w:rFonts w:ascii="楷体_GB2312" w:eastAsia="楷体_GB2312" w:hAnsi="宋体" w:hint="eastAsia"/>
          <w:b/>
          <w:lang w:val="zh-CN"/>
        </w:rPr>
        <w:t>（一）项目资金申报及批复情况。</w:t>
      </w:r>
    </w:p>
    <w:p w:rsidR="00453AF0" w:rsidRPr="00543C82" w:rsidRDefault="00453AF0" w:rsidP="00453AF0">
      <w:pPr>
        <w:autoSpaceDE w:val="0"/>
        <w:autoSpaceDN w:val="0"/>
        <w:adjustRightInd w:val="0"/>
        <w:spacing w:line="600" w:lineRule="exact"/>
        <w:ind w:firstLineChars="200" w:firstLine="640"/>
        <w:jc w:val="left"/>
        <w:rPr>
          <w:kern w:val="0"/>
        </w:rPr>
      </w:pPr>
      <w:r w:rsidRPr="00543C82">
        <w:rPr>
          <w:rFonts w:hint="eastAsia"/>
          <w:kern w:val="0"/>
        </w:rPr>
        <w:t>根据《攀枝花市人民政府办公室关于进一步加强和改进分市县住户调查一体化工作的通知》（攀办</w:t>
      </w:r>
      <w:r w:rsidRPr="00543C82">
        <w:rPr>
          <w:kern w:val="0"/>
        </w:rPr>
        <w:t>函</w:t>
      </w:r>
      <w:r w:rsidRPr="00543C82">
        <w:rPr>
          <w:rFonts w:hint="eastAsia"/>
          <w:kern w:val="0"/>
        </w:rPr>
        <w:t>〔</w:t>
      </w:r>
      <w:r w:rsidRPr="00543C82">
        <w:rPr>
          <w:rFonts w:hint="eastAsia"/>
          <w:kern w:val="0"/>
        </w:rPr>
        <w:t>20</w:t>
      </w:r>
      <w:r w:rsidRPr="00543C82">
        <w:rPr>
          <w:kern w:val="0"/>
        </w:rPr>
        <w:t>14</w:t>
      </w:r>
      <w:r w:rsidRPr="00543C82">
        <w:rPr>
          <w:rFonts w:hint="eastAsia"/>
          <w:kern w:val="0"/>
        </w:rPr>
        <w:t>〕</w:t>
      </w:r>
      <w:r w:rsidRPr="00543C82">
        <w:rPr>
          <w:rFonts w:hint="eastAsia"/>
          <w:kern w:val="0"/>
        </w:rPr>
        <w:t>125</w:t>
      </w:r>
      <w:r w:rsidRPr="00543C82">
        <w:rPr>
          <w:rFonts w:hint="eastAsia"/>
          <w:kern w:val="0"/>
        </w:rPr>
        <w:t>号）和《攀枝花市仁和区统计局关于调整住户</w:t>
      </w:r>
      <w:r w:rsidRPr="00543C82">
        <w:rPr>
          <w:kern w:val="0"/>
        </w:rPr>
        <w:t>调查</w:t>
      </w:r>
      <w:r w:rsidRPr="00543C82">
        <w:rPr>
          <w:rFonts w:hint="eastAsia"/>
          <w:kern w:val="0"/>
        </w:rPr>
        <w:t>工作</w:t>
      </w:r>
      <w:r w:rsidRPr="00543C82">
        <w:rPr>
          <w:kern w:val="0"/>
        </w:rPr>
        <w:t>调查</w:t>
      </w:r>
      <w:r w:rsidRPr="00543C82">
        <w:rPr>
          <w:rFonts w:hint="eastAsia"/>
          <w:kern w:val="0"/>
        </w:rPr>
        <w:t>补助</w:t>
      </w:r>
      <w:r w:rsidRPr="00543C82">
        <w:rPr>
          <w:kern w:val="0"/>
        </w:rPr>
        <w:t>标准</w:t>
      </w:r>
      <w:r w:rsidRPr="00543C82">
        <w:rPr>
          <w:rFonts w:hint="eastAsia"/>
          <w:kern w:val="0"/>
        </w:rPr>
        <w:t>的请示》（攀仁统〔</w:t>
      </w:r>
      <w:r w:rsidRPr="00543C82">
        <w:rPr>
          <w:rFonts w:hint="eastAsia"/>
          <w:kern w:val="0"/>
        </w:rPr>
        <w:t>20</w:t>
      </w:r>
      <w:r w:rsidRPr="00543C82">
        <w:rPr>
          <w:kern w:val="0"/>
        </w:rPr>
        <w:t>19</w:t>
      </w:r>
      <w:r w:rsidRPr="00543C82">
        <w:rPr>
          <w:rFonts w:hint="eastAsia"/>
          <w:kern w:val="0"/>
        </w:rPr>
        <w:t>〕</w:t>
      </w:r>
      <w:r w:rsidRPr="00543C82">
        <w:rPr>
          <w:rFonts w:hint="eastAsia"/>
          <w:kern w:val="0"/>
        </w:rPr>
        <w:t>18</w:t>
      </w:r>
      <w:r w:rsidRPr="00543C82">
        <w:rPr>
          <w:rFonts w:hint="eastAsia"/>
          <w:kern w:val="0"/>
        </w:rPr>
        <w:t>号）</w:t>
      </w:r>
      <w:r w:rsidR="00F660B6" w:rsidRPr="00543C82">
        <w:rPr>
          <w:rFonts w:hint="eastAsia"/>
          <w:kern w:val="0"/>
        </w:rPr>
        <w:t>，仁和区</w:t>
      </w:r>
      <w:r w:rsidR="00F660B6" w:rsidRPr="00543C82">
        <w:rPr>
          <w:kern w:val="0"/>
        </w:rPr>
        <w:t>统计局向区财政局申报了住户收支调查经费项目，区财政局</w:t>
      </w:r>
      <w:r w:rsidR="00F660B6" w:rsidRPr="00543C82">
        <w:rPr>
          <w:rFonts w:hint="eastAsia"/>
          <w:kern w:val="0"/>
        </w:rPr>
        <w:t>同意</w:t>
      </w:r>
      <w:r w:rsidR="00F660B6" w:rsidRPr="00543C82">
        <w:rPr>
          <w:kern w:val="0"/>
        </w:rPr>
        <w:t>该项目资金</w:t>
      </w:r>
      <w:r w:rsidR="00F660B6" w:rsidRPr="00543C82">
        <w:rPr>
          <w:rFonts w:hint="eastAsia"/>
          <w:kern w:val="0"/>
        </w:rPr>
        <w:t>申报</w:t>
      </w:r>
      <w:r w:rsidR="00F660B6" w:rsidRPr="00543C82">
        <w:rPr>
          <w:kern w:val="0"/>
        </w:rPr>
        <w:t>，</w:t>
      </w:r>
      <w:r w:rsidR="00F660B6" w:rsidRPr="00543C82">
        <w:rPr>
          <w:rFonts w:hint="eastAsia"/>
          <w:kern w:val="0"/>
        </w:rPr>
        <w:t>并</w:t>
      </w:r>
      <w:r w:rsidR="00F660B6" w:rsidRPr="00543C82">
        <w:rPr>
          <w:kern w:val="0"/>
        </w:rPr>
        <w:t>批复了该项目资金。</w:t>
      </w:r>
    </w:p>
    <w:p w:rsidR="00453AF0" w:rsidRPr="00543C82" w:rsidRDefault="00453AF0">
      <w:pPr>
        <w:adjustRightInd w:val="0"/>
        <w:snapToGrid w:val="0"/>
        <w:spacing w:line="560" w:lineRule="exact"/>
        <w:ind w:firstLine="720"/>
        <w:rPr>
          <w:rFonts w:ascii="楷体_GB2312" w:eastAsia="楷体_GB2312" w:hAnsi="宋体"/>
          <w:b/>
          <w:lang w:val="zh-CN"/>
        </w:rPr>
      </w:pPr>
      <w:r w:rsidRPr="00543C82">
        <w:rPr>
          <w:rFonts w:ascii="楷体_GB2312" w:eastAsia="楷体_GB2312" w:hAnsi="宋体" w:hint="eastAsia"/>
          <w:b/>
          <w:lang w:val="zh-CN"/>
        </w:rPr>
        <w:t>（二）项目绩效目标。</w:t>
      </w:r>
    </w:p>
    <w:p w:rsidR="00453AF0" w:rsidRPr="00543C82" w:rsidRDefault="00453AF0" w:rsidP="00453AF0">
      <w:pPr>
        <w:autoSpaceDE w:val="0"/>
        <w:autoSpaceDN w:val="0"/>
        <w:adjustRightInd w:val="0"/>
        <w:spacing w:line="600" w:lineRule="exact"/>
        <w:ind w:firstLineChars="200" w:firstLine="640"/>
        <w:jc w:val="left"/>
        <w:rPr>
          <w:kern w:val="0"/>
        </w:rPr>
      </w:pPr>
      <w:r w:rsidRPr="00543C82">
        <w:rPr>
          <w:rFonts w:hint="eastAsia"/>
          <w:kern w:val="0"/>
        </w:rPr>
        <w:t>严格执行国家统计局</w:t>
      </w:r>
      <w:r w:rsidRPr="00543C82">
        <w:rPr>
          <w:kern w:val="0"/>
        </w:rPr>
        <w:t>《</w:t>
      </w:r>
      <w:r w:rsidRPr="00543C82">
        <w:rPr>
          <w:rFonts w:hint="eastAsia"/>
          <w:kern w:val="0"/>
        </w:rPr>
        <w:t>住户</w:t>
      </w:r>
      <w:r w:rsidRPr="00543C82">
        <w:rPr>
          <w:kern w:val="0"/>
        </w:rPr>
        <w:t>收支与生活状况调查》</w:t>
      </w:r>
      <w:r w:rsidRPr="00543C82">
        <w:rPr>
          <w:rFonts w:hint="eastAsia"/>
          <w:kern w:val="0"/>
        </w:rPr>
        <w:t>统计调查制度，加强业务培训、指导，每月按照制度调查内容采集住户的收支情况，审核、汇总、评估数据，按时完成城乡居民收支调查工作任务。客观反映居民收入分配格局和不同收入层次居民的生活质量，为国民经济核算和各级政府科学决策提供依据。</w:t>
      </w:r>
    </w:p>
    <w:p w:rsidR="00453AF0" w:rsidRPr="00543C82" w:rsidRDefault="00453AF0">
      <w:pPr>
        <w:adjustRightInd w:val="0"/>
        <w:snapToGrid w:val="0"/>
        <w:spacing w:line="560" w:lineRule="exact"/>
        <w:ind w:firstLine="720"/>
        <w:rPr>
          <w:rFonts w:ascii="楷体_GB2312" w:eastAsia="楷体_GB2312" w:hAnsi="宋体"/>
          <w:b/>
          <w:lang w:val="zh-CN"/>
        </w:rPr>
      </w:pPr>
      <w:r w:rsidRPr="00543C82">
        <w:rPr>
          <w:rFonts w:ascii="楷体_GB2312" w:eastAsia="楷体_GB2312" w:hAnsi="宋体" w:hint="eastAsia"/>
          <w:b/>
          <w:lang w:val="zh-CN"/>
        </w:rPr>
        <w:t>（三）项目资金申报相符性。</w:t>
      </w:r>
    </w:p>
    <w:p w:rsidR="00453AF0" w:rsidRPr="00543C82" w:rsidRDefault="00F660B6" w:rsidP="00453AF0">
      <w:pPr>
        <w:autoSpaceDE w:val="0"/>
        <w:autoSpaceDN w:val="0"/>
        <w:adjustRightInd w:val="0"/>
        <w:spacing w:line="600" w:lineRule="exact"/>
        <w:ind w:firstLineChars="200" w:firstLine="640"/>
        <w:jc w:val="left"/>
        <w:rPr>
          <w:kern w:val="0"/>
        </w:rPr>
      </w:pPr>
      <w:r w:rsidRPr="00543C82">
        <w:rPr>
          <w:rFonts w:hint="eastAsia"/>
          <w:kern w:val="0"/>
        </w:rPr>
        <w:t>住户</w:t>
      </w:r>
      <w:r w:rsidRPr="00543C82">
        <w:rPr>
          <w:kern w:val="0"/>
        </w:rPr>
        <w:t>收支调查项目严格按照申报</w:t>
      </w:r>
      <w:r w:rsidR="00CA09E7" w:rsidRPr="00543C82">
        <w:rPr>
          <w:rFonts w:hint="eastAsia"/>
          <w:kern w:val="0"/>
        </w:rPr>
        <w:t>的</w:t>
      </w:r>
      <w:r w:rsidR="00CA09E7" w:rsidRPr="00543C82">
        <w:rPr>
          <w:kern w:val="0"/>
        </w:rPr>
        <w:t>经费进行开支，申报</w:t>
      </w:r>
      <w:r w:rsidR="00453AF0" w:rsidRPr="00543C82">
        <w:rPr>
          <w:rFonts w:hint="eastAsia"/>
          <w:kern w:val="0"/>
        </w:rPr>
        <w:lastRenderedPageBreak/>
        <w:t>内容与实际相符，申报目标合理可行。</w:t>
      </w:r>
    </w:p>
    <w:p w:rsidR="00C60FFD" w:rsidRPr="00543C82" w:rsidRDefault="00453AF0">
      <w:pPr>
        <w:adjustRightInd w:val="0"/>
        <w:snapToGrid w:val="0"/>
        <w:spacing w:line="560" w:lineRule="exact"/>
        <w:ind w:firstLine="720"/>
        <w:rPr>
          <w:rFonts w:ascii="黑体" w:eastAsia="黑体" w:hAnsi="宋体"/>
        </w:rPr>
      </w:pPr>
      <w:r w:rsidRPr="00543C82">
        <w:rPr>
          <w:rFonts w:ascii="黑体" w:eastAsia="黑体" w:hAnsi="宋体" w:hint="eastAsia"/>
        </w:rPr>
        <w:t>二、项目实施及管理情况</w:t>
      </w:r>
    </w:p>
    <w:p w:rsidR="00C60FFD" w:rsidRPr="00543C82" w:rsidRDefault="00453AF0">
      <w:pPr>
        <w:adjustRightInd w:val="0"/>
        <w:snapToGrid w:val="0"/>
        <w:spacing w:line="560" w:lineRule="exact"/>
        <w:ind w:firstLine="720"/>
        <w:rPr>
          <w:rFonts w:ascii="楷体_GB2312" w:eastAsia="楷体_GB2312" w:hAnsi="宋体"/>
          <w:b/>
          <w:lang w:val="zh-CN"/>
        </w:rPr>
      </w:pPr>
      <w:r w:rsidRPr="00543C82">
        <w:rPr>
          <w:rFonts w:ascii="仿宋_GB2312" w:hAnsi="宋体" w:hint="eastAsia"/>
          <w:lang w:val="zh-CN"/>
        </w:rPr>
        <w:tab/>
      </w:r>
      <w:r w:rsidRPr="00543C82">
        <w:rPr>
          <w:rFonts w:ascii="楷体_GB2312" w:eastAsia="楷体_GB2312" w:hAnsi="宋体" w:hint="eastAsia"/>
          <w:b/>
          <w:lang w:val="zh-CN"/>
        </w:rPr>
        <w:t>（一）资金计划、到位及使用情况。</w:t>
      </w:r>
    </w:p>
    <w:p w:rsidR="00453AF0" w:rsidRPr="00543C82" w:rsidRDefault="00453AF0">
      <w:pPr>
        <w:adjustRightInd w:val="0"/>
        <w:snapToGrid w:val="0"/>
        <w:spacing w:line="560" w:lineRule="exact"/>
        <w:ind w:firstLine="720"/>
        <w:rPr>
          <w:rFonts w:ascii="楷体_GB2312" w:eastAsia="楷体_GB2312" w:hAnsi="宋体"/>
          <w:lang w:val="zh-CN"/>
        </w:rPr>
      </w:pPr>
      <w:r w:rsidRPr="00543C82">
        <w:rPr>
          <w:rFonts w:ascii="楷体_GB2312" w:eastAsia="楷体_GB2312" w:hAnsi="宋体" w:hint="eastAsia"/>
          <w:lang w:val="zh-CN"/>
        </w:rPr>
        <w:t>1</w:t>
      </w:r>
      <w:r w:rsidR="006F5076">
        <w:rPr>
          <w:rFonts w:ascii="楷体_GB2312" w:eastAsia="楷体_GB2312" w:hAnsi="宋体" w:hint="eastAsia"/>
          <w:lang w:val="zh-CN"/>
        </w:rPr>
        <w:t>.</w:t>
      </w:r>
      <w:r w:rsidRPr="00543C82">
        <w:rPr>
          <w:rFonts w:ascii="楷体_GB2312" w:eastAsia="楷体_GB2312" w:hAnsi="宋体" w:hint="eastAsia"/>
          <w:lang w:val="zh-CN"/>
        </w:rPr>
        <w:t>资金计划及到位。</w:t>
      </w:r>
    </w:p>
    <w:p w:rsidR="00453AF0" w:rsidRPr="003B4FB5" w:rsidRDefault="00453AF0" w:rsidP="00CA09E7">
      <w:pPr>
        <w:autoSpaceDE w:val="0"/>
        <w:autoSpaceDN w:val="0"/>
        <w:adjustRightInd w:val="0"/>
        <w:spacing w:line="600" w:lineRule="exact"/>
        <w:ind w:firstLineChars="200" w:firstLine="640"/>
        <w:jc w:val="left"/>
        <w:rPr>
          <w:rFonts w:eastAsia="楷体_GB2312"/>
        </w:rPr>
      </w:pPr>
      <w:r w:rsidRPr="00543C82">
        <w:rPr>
          <w:rFonts w:hint="eastAsia"/>
          <w:kern w:val="0"/>
        </w:rPr>
        <w:t>区财政划拨预算资金</w:t>
      </w:r>
      <w:r w:rsidR="003B4FB5">
        <w:rPr>
          <w:kern w:val="0"/>
        </w:rPr>
        <w:t>72.73</w:t>
      </w:r>
      <w:r w:rsidRPr="00543C82">
        <w:rPr>
          <w:rFonts w:hint="eastAsia"/>
          <w:kern w:val="0"/>
        </w:rPr>
        <w:t>万元</w:t>
      </w:r>
      <w:r w:rsidR="00CA09E7" w:rsidRPr="00543C82">
        <w:rPr>
          <w:rFonts w:hint="eastAsia"/>
          <w:kern w:val="0"/>
        </w:rPr>
        <w:t>并</w:t>
      </w:r>
      <w:r w:rsidR="00CA09E7" w:rsidRPr="00543C82">
        <w:rPr>
          <w:kern w:val="0"/>
        </w:rPr>
        <w:t>及时到位。</w:t>
      </w:r>
      <w:r w:rsidR="00CA09E7" w:rsidRPr="00543C82">
        <w:rPr>
          <w:rFonts w:ascii="仿宋_GB2312" w:hAnsi="宋体" w:hint="eastAsia"/>
          <w:lang w:val="zh-CN"/>
        </w:rPr>
        <w:t>资金到位率</w:t>
      </w:r>
      <w:r w:rsidR="00CA09E7" w:rsidRPr="003B4FB5">
        <w:rPr>
          <w:lang w:val="zh-CN"/>
        </w:rPr>
        <w:t>100%</w:t>
      </w:r>
      <w:r w:rsidR="00CA09E7" w:rsidRPr="003B4FB5">
        <w:rPr>
          <w:lang w:val="zh-CN"/>
        </w:rPr>
        <w:t>。</w:t>
      </w:r>
    </w:p>
    <w:p w:rsidR="00453AF0" w:rsidRPr="00543C82" w:rsidRDefault="00453AF0">
      <w:pPr>
        <w:adjustRightInd w:val="0"/>
        <w:snapToGrid w:val="0"/>
        <w:spacing w:line="560" w:lineRule="exact"/>
        <w:ind w:firstLine="720"/>
        <w:rPr>
          <w:rFonts w:ascii="楷体_GB2312" w:eastAsia="楷体_GB2312" w:hAnsi="宋体"/>
          <w:lang w:val="zh-CN"/>
        </w:rPr>
      </w:pPr>
      <w:r w:rsidRPr="00543C82">
        <w:rPr>
          <w:rFonts w:ascii="楷体_GB2312" w:eastAsia="楷体_GB2312" w:hAnsi="宋体" w:hint="eastAsia"/>
          <w:lang w:val="zh-CN"/>
        </w:rPr>
        <w:t>2</w:t>
      </w:r>
      <w:r w:rsidR="006F5076">
        <w:rPr>
          <w:rFonts w:ascii="楷体_GB2312" w:eastAsia="楷体_GB2312" w:hAnsi="宋体" w:hint="eastAsia"/>
          <w:lang w:val="zh-CN"/>
        </w:rPr>
        <w:t>.</w:t>
      </w:r>
      <w:r w:rsidRPr="00543C82">
        <w:rPr>
          <w:rFonts w:ascii="楷体_GB2312" w:eastAsia="楷体_GB2312" w:hAnsi="宋体" w:hint="eastAsia"/>
          <w:lang w:val="zh-CN"/>
        </w:rPr>
        <w:t>资金使用。</w:t>
      </w:r>
    </w:p>
    <w:p w:rsidR="00453AF0" w:rsidRPr="00543C82" w:rsidRDefault="00453AF0" w:rsidP="00453AF0">
      <w:pPr>
        <w:autoSpaceDE w:val="0"/>
        <w:autoSpaceDN w:val="0"/>
        <w:adjustRightInd w:val="0"/>
        <w:spacing w:line="600" w:lineRule="exact"/>
        <w:ind w:firstLineChars="200" w:firstLine="640"/>
        <w:jc w:val="left"/>
        <w:rPr>
          <w:kern w:val="0"/>
        </w:rPr>
      </w:pPr>
      <w:r w:rsidRPr="00543C82">
        <w:rPr>
          <w:rFonts w:hint="eastAsia"/>
          <w:kern w:val="0"/>
        </w:rPr>
        <w:t>按预算指标使用该专项资金</w:t>
      </w:r>
      <w:r w:rsidRPr="00543C82">
        <w:rPr>
          <w:kern w:val="0"/>
        </w:rPr>
        <w:t>43.23</w:t>
      </w:r>
      <w:r w:rsidRPr="00543C82">
        <w:rPr>
          <w:rFonts w:hint="eastAsia"/>
          <w:kern w:val="0"/>
        </w:rPr>
        <w:t>万元。</w:t>
      </w:r>
      <w:r w:rsidR="00CA09E7" w:rsidRPr="00543C82">
        <w:rPr>
          <w:rFonts w:hint="eastAsia"/>
          <w:kern w:val="0"/>
        </w:rPr>
        <w:t>其中</w:t>
      </w:r>
      <w:r w:rsidR="00CA09E7" w:rsidRPr="00543C82">
        <w:rPr>
          <w:kern w:val="0"/>
        </w:rPr>
        <w:t>支付</w:t>
      </w:r>
      <w:r w:rsidR="00CA09E7" w:rsidRPr="00543C82">
        <w:rPr>
          <w:rFonts w:hint="eastAsia"/>
          <w:kern w:val="0"/>
        </w:rPr>
        <w:t>记账</w:t>
      </w:r>
      <w:r w:rsidR="00CA09E7" w:rsidRPr="00543C82">
        <w:rPr>
          <w:kern w:val="0"/>
        </w:rPr>
        <w:t>户、辅助调查员劳务费</w:t>
      </w:r>
      <w:r w:rsidR="00CA09E7" w:rsidRPr="00543C82">
        <w:rPr>
          <w:rFonts w:hint="eastAsia"/>
          <w:kern w:val="0"/>
        </w:rPr>
        <w:t>41.96</w:t>
      </w:r>
      <w:r w:rsidR="00CA09E7" w:rsidRPr="00543C82">
        <w:rPr>
          <w:rFonts w:hint="eastAsia"/>
          <w:kern w:val="0"/>
        </w:rPr>
        <w:t>万元</w:t>
      </w:r>
      <w:r w:rsidR="00CA09E7" w:rsidRPr="00543C82">
        <w:rPr>
          <w:kern w:val="0"/>
        </w:rPr>
        <w:t>，业务</w:t>
      </w:r>
      <w:r w:rsidR="00CA09E7" w:rsidRPr="00543C82">
        <w:rPr>
          <w:rFonts w:hint="eastAsia"/>
          <w:kern w:val="0"/>
        </w:rPr>
        <w:t>培训</w:t>
      </w:r>
      <w:r w:rsidR="00CA09E7" w:rsidRPr="00543C82">
        <w:rPr>
          <w:kern w:val="0"/>
        </w:rPr>
        <w:t>费</w:t>
      </w:r>
      <w:r w:rsidR="00CA09E7" w:rsidRPr="00543C82">
        <w:rPr>
          <w:rFonts w:hint="eastAsia"/>
          <w:kern w:val="0"/>
        </w:rPr>
        <w:t>1.27</w:t>
      </w:r>
      <w:r w:rsidR="00CA09E7" w:rsidRPr="00543C82">
        <w:rPr>
          <w:rFonts w:hint="eastAsia"/>
          <w:kern w:val="0"/>
        </w:rPr>
        <w:t>万</w:t>
      </w:r>
      <w:r w:rsidR="00CA09E7" w:rsidRPr="00543C82">
        <w:rPr>
          <w:kern w:val="0"/>
        </w:rPr>
        <w:t>元。</w:t>
      </w:r>
      <w:r w:rsidR="003B4FB5">
        <w:rPr>
          <w:rFonts w:hint="eastAsia"/>
          <w:kern w:val="0"/>
        </w:rPr>
        <w:t>资金</w:t>
      </w:r>
      <w:r w:rsidR="003B4FB5">
        <w:rPr>
          <w:kern w:val="0"/>
        </w:rPr>
        <w:t>执行</w:t>
      </w:r>
      <w:r w:rsidR="003B4FB5">
        <w:rPr>
          <w:rFonts w:hint="eastAsia"/>
          <w:kern w:val="0"/>
        </w:rPr>
        <w:t>率</w:t>
      </w:r>
      <w:r w:rsidR="003B4FB5">
        <w:rPr>
          <w:rFonts w:hint="eastAsia"/>
          <w:kern w:val="0"/>
        </w:rPr>
        <w:t>59.4%</w:t>
      </w:r>
      <w:r w:rsidR="003B4FB5">
        <w:rPr>
          <w:rFonts w:hint="eastAsia"/>
          <w:kern w:val="0"/>
        </w:rPr>
        <w:t>，</w:t>
      </w:r>
      <w:r w:rsidR="00CA09E7" w:rsidRPr="00543C82">
        <w:rPr>
          <w:rFonts w:hint="eastAsia"/>
          <w:kern w:val="0"/>
        </w:rPr>
        <w:t>资金</w:t>
      </w:r>
      <w:r w:rsidR="00CA09E7" w:rsidRPr="00543C82">
        <w:rPr>
          <w:kern w:val="0"/>
        </w:rPr>
        <w:t>开支及支付与预算相符。</w:t>
      </w:r>
    </w:p>
    <w:p w:rsidR="00C60FFD" w:rsidRPr="00543C82" w:rsidRDefault="00453AF0">
      <w:pPr>
        <w:adjustRightInd w:val="0"/>
        <w:snapToGrid w:val="0"/>
        <w:spacing w:line="560" w:lineRule="exact"/>
        <w:ind w:firstLine="720"/>
        <w:rPr>
          <w:rFonts w:ascii="楷体_GB2312" w:eastAsia="楷体_GB2312" w:hAnsi="宋体"/>
          <w:b/>
          <w:lang w:val="zh-CN"/>
        </w:rPr>
      </w:pPr>
      <w:r w:rsidRPr="00543C82">
        <w:rPr>
          <w:rFonts w:ascii="楷体_GB2312" w:eastAsia="楷体_GB2312" w:hAnsi="宋体" w:hint="eastAsia"/>
          <w:b/>
          <w:lang w:val="zh-CN"/>
        </w:rPr>
        <w:t>（二）项目财务管理情况。</w:t>
      </w:r>
    </w:p>
    <w:p w:rsidR="00453AF0" w:rsidRPr="00543C82" w:rsidRDefault="00453AF0" w:rsidP="00453AF0">
      <w:pPr>
        <w:autoSpaceDE w:val="0"/>
        <w:autoSpaceDN w:val="0"/>
        <w:adjustRightInd w:val="0"/>
        <w:spacing w:line="600" w:lineRule="exact"/>
        <w:ind w:firstLineChars="200" w:firstLine="640"/>
        <w:jc w:val="left"/>
        <w:rPr>
          <w:kern w:val="0"/>
        </w:rPr>
      </w:pPr>
      <w:r w:rsidRPr="00543C82">
        <w:rPr>
          <w:rFonts w:hint="eastAsia"/>
          <w:kern w:val="0"/>
        </w:rPr>
        <w:t>仁和区统计局财务管理制度健全，</w:t>
      </w:r>
      <w:r w:rsidRPr="00543C82">
        <w:rPr>
          <w:kern w:val="0"/>
        </w:rPr>
        <w:t>严格执行财务管理制度</w:t>
      </w:r>
      <w:r w:rsidRPr="00543C82">
        <w:rPr>
          <w:rFonts w:hint="eastAsia"/>
          <w:kern w:val="0"/>
        </w:rPr>
        <w:t>，及时处理账务，会计核算规范。</w:t>
      </w:r>
    </w:p>
    <w:p w:rsidR="00C60FFD" w:rsidRPr="00543C82" w:rsidRDefault="00453AF0">
      <w:pPr>
        <w:adjustRightInd w:val="0"/>
        <w:snapToGrid w:val="0"/>
        <w:spacing w:line="560" w:lineRule="exact"/>
        <w:ind w:firstLine="720"/>
        <w:rPr>
          <w:rFonts w:ascii="楷体_GB2312" w:eastAsia="楷体_GB2312" w:hAnsi="宋体"/>
          <w:b/>
          <w:lang w:val="zh-CN"/>
        </w:rPr>
      </w:pPr>
      <w:r w:rsidRPr="00543C82">
        <w:rPr>
          <w:rFonts w:ascii="楷体_GB2312" w:eastAsia="楷体_GB2312" w:hAnsi="宋体" w:hint="eastAsia"/>
          <w:b/>
          <w:lang w:val="zh-CN"/>
        </w:rPr>
        <w:t>（三）项目组织实施情况。</w:t>
      </w:r>
    </w:p>
    <w:p w:rsidR="00453AF0" w:rsidRPr="00543C82" w:rsidRDefault="00CA09E7" w:rsidP="00453AF0">
      <w:pPr>
        <w:autoSpaceDE w:val="0"/>
        <w:autoSpaceDN w:val="0"/>
        <w:adjustRightInd w:val="0"/>
        <w:spacing w:line="600" w:lineRule="exact"/>
        <w:ind w:firstLineChars="200" w:firstLine="640"/>
        <w:jc w:val="left"/>
        <w:rPr>
          <w:kern w:val="0"/>
        </w:rPr>
      </w:pPr>
      <w:r w:rsidRPr="00543C82">
        <w:rPr>
          <w:rFonts w:hint="eastAsia"/>
          <w:kern w:val="0"/>
        </w:rPr>
        <w:t>按照年度计划按期完成各阶段</w:t>
      </w:r>
      <w:r w:rsidRPr="00543C82">
        <w:rPr>
          <w:kern w:val="0"/>
        </w:rPr>
        <w:t>调查</w:t>
      </w:r>
      <w:r w:rsidRPr="00543C82">
        <w:rPr>
          <w:rFonts w:hint="eastAsia"/>
          <w:kern w:val="0"/>
        </w:rPr>
        <w:t>任务，</w:t>
      </w:r>
      <w:r w:rsidRPr="00543C82">
        <w:rPr>
          <w:kern w:val="0"/>
        </w:rPr>
        <w:t>并</w:t>
      </w:r>
      <w:r w:rsidR="00453AF0" w:rsidRPr="00543C82">
        <w:rPr>
          <w:rFonts w:hint="eastAsia"/>
          <w:kern w:val="0"/>
        </w:rPr>
        <w:t>严格执行相关项目管理制度，各项支出符合专项资金使用要求。按照财务管理制度对该项目资金进行管理和使用。</w:t>
      </w:r>
    </w:p>
    <w:p w:rsidR="00C60FFD" w:rsidRPr="00543C82" w:rsidRDefault="00453AF0">
      <w:pPr>
        <w:adjustRightInd w:val="0"/>
        <w:snapToGrid w:val="0"/>
        <w:spacing w:line="560" w:lineRule="exact"/>
        <w:ind w:firstLine="720"/>
        <w:rPr>
          <w:rFonts w:ascii="仿宋_GB2312" w:hAnsi="宋体"/>
          <w:lang w:val="zh-CN"/>
        </w:rPr>
      </w:pPr>
      <w:r w:rsidRPr="00543C82">
        <w:rPr>
          <w:rFonts w:ascii="黑体" w:eastAsia="黑体" w:hAnsi="宋体" w:hint="eastAsia"/>
        </w:rPr>
        <w:t>三、项目绩效情况</w:t>
      </w:r>
      <w:r w:rsidRPr="00543C82">
        <w:rPr>
          <w:rFonts w:ascii="仿宋_GB2312" w:hAnsi="宋体" w:hint="eastAsia"/>
          <w:lang w:val="zh-CN"/>
        </w:rPr>
        <w:tab/>
      </w:r>
    </w:p>
    <w:p w:rsidR="00C60FFD" w:rsidRPr="00543C82" w:rsidRDefault="00453AF0">
      <w:pPr>
        <w:adjustRightInd w:val="0"/>
        <w:snapToGrid w:val="0"/>
        <w:spacing w:line="560" w:lineRule="exact"/>
        <w:ind w:firstLine="720"/>
        <w:rPr>
          <w:rFonts w:ascii="楷体_GB2312" w:eastAsia="楷体_GB2312" w:hAnsi="宋体"/>
          <w:b/>
          <w:lang w:val="zh-CN"/>
        </w:rPr>
      </w:pPr>
      <w:r w:rsidRPr="00543C82">
        <w:rPr>
          <w:rFonts w:ascii="楷体_GB2312" w:eastAsia="楷体_GB2312" w:hAnsi="宋体" w:hint="eastAsia"/>
          <w:b/>
          <w:lang w:val="zh-CN"/>
        </w:rPr>
        <w:t>（一）项目完成情况。</w:t>
      </w:r>
    </w:p>
    <w:p w:rsidR="00CA09E7" w:rsidRPr="00543C82" w:rsidRDefault="00CA09E7" w:rsidP="00CA09E7">
      <w:pPr>
        <w:autoSpaceDE w:val="0"/>
        <w:autoSpaceDN w:val="0"/>
        <w:adjustRightInd w:val="0"/>
        <w:spacing w:line="600" w:lineRule="exact"/>
        <w:ind w:firstLineChars="200" w:firstLine="640"/>
        <w:jc w:val="left"/>
        <w:rPr>
          <w:kern w:val="0"/>
        </w:rPr>
      </w:pPr>
      <w:r w:rsidRPr="00543C82">
        <w:rPr>
          <w:rFonts w:ascii="仿宋_GB2312" w:hAnsi="宋体" w:hint="eastAsia"/>
          <w:lang w:val="zh-CN"/>
        </w:rPr>
        <w:t>按照项目计划完成</w:t>
      </w:r>
      <w:r w:rsidRPr="00543C82">
        <w:rPr>
          <w:rFonts w:hint="eastAsia"/>
          <w:kern w:val="0"/>
        </w:rPr>
        <w:t>业务培训、指导，每月采集住户的收支情况，审核、汇总、评估数据，按时完成城乡居民收支调查工作任务。客观反映居民收入分配格局和不同收入层次居民的生活质量，为国民经济核算和各级政府科学决策提供依</w:t>
      </w:r>
      <w:r w:rsidRPr="00543C82">
        <w:rPr>
          <w:rFonts w:hint="eastAsia"/>
          <w:kern w:val="0"/>
        </w:rPr>
        <w:lastRenderedPageBreak/>
        <w:t>据。</w:t>
      </w:r>
    </w:p>
    <w:p w:rsidR="00453AF0" w:rsidRPr="00543C82" w:rsidRDefault="00453AF0">
      <w:pPr>
        <w:adjustRightInd w:val="0"/>
        <w:snapToGrid w:val="0"/>
        <w:spacing w:line="560" w:lineRule="exact"/>
        <w:ind w:firstLine="720"/>
        <w:rPr>
          <w:rFonts w:ascii="楷体_GB2312" w:eastAsia="楷体_GB2312" w:hAnsi="宋体"/>
          <w:b/>
          <w:lang w:val="zh-CN"/>
        </w:rPr>
      </w:pPr>
      <w:r w:rsidRPr="00543C82">
        <w:rPr>
          <w:rFonts w:ascii="楷体_GB2312" w:eastAsia="楷体_GB2312" w:hAnsi="宋体" w:hint="eastAsia"/>
          <w:b/>
          <w:lang w:val="zh-CN"/>
        </w:rPr>
        <w:t>（二）项目效益情况。</w:t>
      </w:r>
    </w:p>
    <w:p w:rsidR="00453AF0" w:rsidRPr="00543C82" w:rsidRDefault="00453AF0">
      <w:pPr>
        <w:adjustRightInd w:val="0"/>
        <w:snapToGrid w:val="0"/>
        <w:spacing w:line="560" w:lineRule="exact"/>
        <w:ind w:firstLine="720"/>
        <w:rPr>
          <w:rFonts w:ascii="楷体_GB2312" w:eastAsia="楷体_GB2312" w:hAnsi="宋体"/>
          <w:b/>
          <w:lang w:val="zh-CN"/>
        </w:rPr>
      </w:pPr>
      <w:r w:rsidRPr="00543C82">
        <w:rPr>
          <w:rFonts w:hint="eastAsia"/>
          <w:kern w:val="0"/>
        </w:rPr>
        <w:t>通过组织开展调查，收集整理统计信息，为各级党委政府和社会公众提供统计信息服务。调查人员和调查对象满意度达到</w:t>
      </w:r>
      <w:r w:rsidRPr="00543C82">
        <w:rPr>
          <w:rFonts w:hint="eastAsia"/>
          <w:kern w:val="0"/>
        </w:rPr>
        <w:t>96%</w:t>
      </w:r>
      <w:r w:rsidRPr="00543C82">
        <w:rPr>
          <w:rFonts w:hint="eastAsia"/>
          <w:kern w:val="0"/>
        </w:rPr>
        <w:t>。</w:t>
      </w:r>
    </w:p>
    <w:p w:rsidR="00C60FFD" w:rsidRPr="00543C82" w:rsidRDefault="00453AF0">
      <w:pPr>
        <w:adjustRightInd w:val="0"/>
        <w:snapToGrid w:val="0"/>
        <w:spacing w:line="560" w:lineRule="exact"/>
        <w:ind w:firstLine="720"/>
        <w:rPr>
          <w:rFonts w:ascii="黑体" w:eastAsia="黑体" w:hAnsi="宋体"/>
        </w:rPr>
      </w:pPr>
      <w:r w:rsidRPr="00543C82">
        <w:rPr>
          <w:rFonts w:ascii="黑体" w:eastAsia="黑体" w:hAnsi="宋体" w:hint="eastAsia"/>
        </w:rPr>
        <w:t>四、问题及建议</w:t>
      </w:r>
    </w:p>
    <w:p w:rsidR="00C60FFD" w:rsidRPr="00543C82" w:rsidRDefault="00453AF0">
      <w:pPr>
        <w:adjustRightInd w:val="0"/>
        <w:snapToGrid w:val="0"/>
        <w:spacing w:line="560" w:lineRule="exact"/>
        <w:ind w:firstLine="720"/>
        <w:rPr>
          <w:rFonts w:ascii="楷体_GB2312" w:eastAsia="楷体_GB2312" w:hAnsi="宋体"/>
          <w:b/>
          <w:lang w:val="zh-CN"/>
        </w:rPr>
      </w:pPr>
      <w:r w:rsidRPr="00543C82">
        <w:rPr>
          <w:rFonts w:ascii="楷体_GB2312" w:eastAsia="楷体_GB2312" w:hAnsi="宋体" w:hint="eastAsia"/>
          <w:b/>
          <w:lang w:val="zh-CN"/>
        </w:rPr>
        <w:t>（一）存在的问题。</w:t>
      </w:r>
    </w:p>
    <w:p w:rsidR="00AC3477" w:rsidRPr="00AC3477" w:rsidRDefault="00AC3477" w:rsidP="00AC3477">
      <w:pPr>
        <w:autoSpaceDE w:val="0"/>
        <w:autoSpaceDN w:val="0"/>
        <w:adjustRightInd w:val="0"/>
        <w:spacing w:line="600" w:lineRule="exact"/>
        <w:ind w:firstLineChars="200" w:firstLine="640"/>
        <w:jc w:val="left"/>
        <w:rPr>
          <w:kern w:val="0"/>
        </w:rPr>
      </w:pPr>
      <w:r w:rsidRPr="00AC3477">
        <w:rPr>
          <w:rFonts w:hint="eastAsia"/>
          <w:kern w:val="0"/>
        </w:rPr>
        <w:t>由于</w:t>
      </w:r>
      <w:r>
        <w:rPr>
          <w:rFonts w:hint="eastAsia"/>
          <w:kern w:val="0"/>
        </w:rPr>
        <w:t>区</w:t>
      </w:r>
      <w:r w:rsidRPr="00AC3477">
        <w:rPr>
          <w:kern w:val="0"/>
        </w:rPr>
        <w:t>财政资金紧张，项目工作已按</w:t>
      </w:r>
      <w:r w:rsidRPr="00AC3477">
        <w:rPr>
          <w:rFonts w:hint="eastAsia"/>
          <w:kern w:val="0"/>
        </w:rPr>
        <w:t>计划实施</w:t>
      </w:r>
      <w:r w:rsidRPr="00AC3477">
        <w:rPr>
          <w:kern w:val="0"/>
        </w:rPr>
        <w:t>完</w:t>
      </w:r>
      <w:r w:rsidRPr="00AC3477">
        <w:rPr>
          <w:rFonts w:hint="eastAsia"/>
          <w:kern w:val="0"/>
        </w:rPr>
        <w:t>成</w:t>
      </w:r>
      <w:r w:rsidRPr="00AC3477">
        <w:rPr>
          <w:kern w:val="0"/>
        </w:rPr>
        <w:t>，但资金支付不到位，</w:t>
      </w:r>
      <w:r w:rsidRPr="00AC3477">
        <w:rPr>
          <w:rFonts w:hint="eastAsia"/>
          <w:kern w:val="0"/>
        </w:rPr>
        <w:t>导致</w:t>
      </w:r>
      <w:r>
        <w:rPr>
          <w:rFonts w:hint="eastAsia"/>
          <w:kern w:val="0"/>
        </w:rPr>
        <w:t>住户</w:t>
      </w:r>
      <w:r>
        <w:rPr>
          <w:kern w:val="0"/>
        </w:rPr>
        <w:t>调查</w:t>
      </w:r>
      <w:r w:rsidR="00301900">
        <w:rPr>
          <w:rFonts w:hint="eastAsia"/>
          <w:kern w:val="0"/>
        </w:rPr>
        <w:t>项目</w:t>
      </w:r>
      <w:r>
        <w:rPr>
          <w:kern w:val="0"/>
        </w:rPr>
        <w:t>记账户、辅助调查员的</w:t>
      </w:r>
      <w:r w:rsidRPr="00AC3477">
        <w:rPr>
          <w:rFonts w:hint="eastAsia"/>
          <w:kern w:val="0"/>
        </w:rPr>
        <w:t>人员</w:t>
      </w:r>
      <w:r w:rsidRPr="00AC3477">
        <w:rPr>
          <w:kern w:val="0"/>
        </w:rPr>
        <w:t>补助</w:t>
      </w:r>
      <w:r w:rsidR="00301900">
        <w:rPr>
          <w:rFonts w:hint="eastAsia"/>
          <w:kern w:val="0"/>
        </w:rPr>
        <w:t>不能</w:t>
      </w:r>
      <w:r w:rsidR="00301900">
        <w:rPr>
          <w:kern w:val="0"/>
        </w:rPr>
        <w:t>按时兑付</w:t>
      </w:r>
      <w:r w:rsidRPr="00AC3477">
        <w:rPr>
          <w:kern w:val="0"/>
        </w:rPr>
        <w:t>，对下一步工作的开展造成一定影响。</w:t>
      </w:r>
    </w:p>
    <w:p w:rsidR="00453AF0" w:rsidRPr="00543C82" w:rsidRDefault="00453AF0">
      <w:pPr>
        <w:adjustRightInd w:val="0"/>
        <w:snapToGrid w:val="0"/>
        <w:spacing w:line="560" w:lineRule="exact"/>
        <w:ind w:firstLine="720"/>
        <w:rPr>
          <w:rFonts w:ascii="楷体_GB2312" w:eastAsia="楷体_GB2312" w:hAnsi="宋体"/>
          <w:b/>
          <w:lang w:val="zh-CN"/>
        </w:rPr>
      </w:pPr>
      <w:r w:rsidRPr="00543C82">
        <w:rPr>
          <w:rFonts w:ascii="楷体_GB2312" w:eastAsia="楷体_GB2312" w:hAnsi="宋体" w:hint="eastAsia"/>
          <w:b/>
          <w:lang w:val="zh-CN"/>
        </w:rPr>
        <w:t>（二）相关建议。</w:t>
      </w:r>
    </w:p>
    <w:p w:rsidR="00453AF0" w:rsidRPr="00543C82" w:rsidRDefault="00AC3477" w:rsidP="00453AF0">
      <w:pPr>
        <w:autoSpaceDE w:val="0"/>
        <w:autoSpaceDN w:val="0"/>
        <w:adjustRightInd w:val="0"/>
        <w:spacing w:line="600" w:lineRule="exact"/>
        <w:ind w:firstLineChars="200" w:firstLine="640"/>
        <w:jc w:val="left"/>
        <w:rPr>
          <w:rFonts w:hint="eastAsia"/>
          <w:kern w:val="0"/>
        </w:rPr>
      </w:pPr>
      <w:r>
        <w:rPr>
          <w:rFonts w:hint="eastAsia"/>
          <w:kern w:val="0"/>
        </w:rPr>
        <w:t>请</w:t>
      </w:r>
      <w:r>
        <w:rPr>
          <w:kern w:val="0"/>
        </w:rPr>
        <w:t>区财政</w:t>
      </w:r>
      <w:r w:rsidR="00301900">
        <w:rPr>
          <w:rFonts w:hint="eastAsia"/>
          <w:kern w:val="0"/>
        </w:rPr>
        <w:t>根据</w:t>
      </w:r>
      <w:r w:rsidR="00301900">
        <w:rPr>
          <w:kern w:val="0"/>
        </w:rPr>
        <w:t>单位资金申请及时审核拨付项目经费，保障项目正常</w:t>
      </w:r>
      <w:r w:rsidR="00301900">
        <w:rPr>
          <w:rFonts w:hint="eastAsia"/>
          <w:kern w:val="0"/>
        </w:rPr>
        <w:t>实施</w:t>
      </w:r>
      <w:r w:rsidR="00301900">
        <w:rPr>
          <w:kern w:val="0"/>
        </w:rPr>
        <w:t>。</w:t>
      </w:r>
    </w:p>
    <w:p w:rsidR="00453AF0" w:rsidRPr="00543C82" w:rsidRDefault="00453AF0">
      <w:pPr>
        <w:adjustRightInd w:val="0"/>
        <w:snapToGrid w:val="0"/>
        <w:spacing w:line="560" w:lineRule="exact"/>
        <w:ind w:firstLine="720"/>
        <w:rPr>
          <w:rFonts w:ascii="楷体_GB2312" w:eastAsia="楷体_GB2312" w:hAnsi="宋体"/>
          <w:b/>
          <w:lang w:val="zh-CN"/>
        </w:rPr>
      </w:pPr>
      <w:bookmarkStart w:id="0" w:name="_GoBack"/>
      <w:bookmarkEnd w:id="0"/>
    </w:p>
    <w:p w:rsidR="00453AF0" w:rsidRPr="00543C82" w:rsidRDefault="00453AF0">
      <w:pPr>
        <w:adjustRightInd w:val="0"/>
        <w:snapToGrid w:val="0"/>
        <w:spacing w:line="560" w:lineRule="exact"/>
        <w:ind w:firstLine="720"/>
        <w:rPr>
          <w:rFonts w:ascii="仿宋_GB2312" w:hAnsi="宋体"/>
          <w:lang w:val="zh-CN"/>
        </w:rPr>
      </w:pPr>
    </w:p>
    <w:p w:rsidR="00453AF0" w:rsidRPr="00543C82" w:rsidRDefault="00453AF0">
      <w:pPr>
        <w:adjustRightInd w:val="0"/>
        <w:snapToGrid w:val="0"/>
        <w:spacing w:line="560" w:lineRule="exact"/>
        <w:ind w:firstLine="720"/>
        <w:rPr>
          <w:rFonts w:ascii="仿宋_GB2312" w:hAnsi="宋体"/>
          <w:lang w:val="zh-CN"/>
        </w:rPr>
      </w:pPr>
    </w:p>
    <w:p w:rsidR="00453AF0" w:rsidRPr="00543C82" w:rsidRDefault="00453AF0">
      <w:pPr>
        <w:adjustRightInd w:val="0"/>
        <w:snapToGrid w:val="0"/>
        <w:spacing w:line="560" w:lineRule="exact"/>
        <w:ind w:firstLine="720"/>
        <w:rPr>
          <w:rFonts w:ascii="仿宋_GB2312" w:hAnsi="宋体"/>
          <w:lang w:val="zh-CN"/>
        </w:rPr>
      </w:pPr>
    </w:p>
    <w:p w:rsidR="00453AF0" w:rsidRDefault="00453AF0">
      <w:pPr>
        <w:adjustRightInd w:val="0"/>
        <w:snapToGrid w:val="0"/>
        <w:spacing w:line="560" w:lineRule="exact"/>
        <w:ind w:firstLine="720"/>
        <w:rPr>
          <w:rFonts w:ascii="仿宋_GB2312" w:hAnsi="宋体"/>
          <w:lang w:val="zh-CN"/>
        </w:rPr>
      </w:pPr>
    </w:p>
    <w:p w:rsidR="00543C82" w:rsidRDefault="00543C82">
      <w:pPr>
        <w:adjustRightInd w:val="0"/>
        <w:snapToGrid w:val="0"/>
        <w:spacing w:line="560" w:lineRule="exact"/>
        <w:ind w:firstLine="720"/>
        <w:rPr>
          <w:rFonts w:ascii="仿宋_GB2312" w:hAnsi="宋体"/>
          <w:lang w:val="zh-CN"/>
        </w:rPr>
      </w:pPr>
    </w:p>
    <w:p w:rsidR="00543C82" w:rsidRDefault="00543C82">
      <w:pPr>
        <w:adjustRightInd w:val="0"/>
        <w:snapToGrid w:val="0"/>
        <w:spacing w:line="560" w:lineRule="exact"/>
        <w:ind w:firstLine="720"/>
        <w:rPr>
          <w:rFonts w:ascii="仿宋_GB2312" w:hAnsi="宋体"/>
          <w:lang w:val="zh-CN"/>
        </w:rPr>
      </w:pPr>
    </w:p>
    <w:p w:rsidR="00543C82" w:rsidRPr="00543C82" w:rsidRDefault="00543C82">
      <w:pPr>
        <w:adjustRightInd w:val="0"/>
        <w:snapToGrid w:val="0"/>
        <w:spacing w:line="560" w:lineRule="exact"/>
        <w:ind w:firstLine="720"/>
        <w:rPr>
          <w:rFonts w:ascii="仿宋_GB2312" w:hAnsi="宋体"/>
          <w:lang w:val="zh-CN"/>
        </w:rPr>
      </w:pPr>
    </w:p>
    <w:p w:rsidR="00453AF0" w:rsidRPr="00543C82" w:rsidRDefault="00453AF0" w:rsidP="00453AF0">
      <w:pPr>
        <w:autoSpaceDE w:val="0"/>
        <w:autoSpaceDN w:val="0"/>
        <w:adjustRightInd w:val="0"/>
        <w:spacing w:line="600" w:lineRule="exact"/>
        <w:ind w:firstLineChars="1500" w:firstLine="4800"/>
        <w:jc w:val="left"/>
        <w:rPr>
          <w:kern w:val="0"/>
        </w:rPr>
      </w:pPr>
      <w:r w:rsidRPr="00543C82">
        <w:rPr>
          <w:rFonts w:hint="eastAsia"/>
          <w:kern w:val="0"/>
        </w:rPr>
        <w:t>攀</w:t>
      </w:r>
      <w:r w:rsidRPr="00543C82">
        <w:rPr>
          <w:kern w:val="0"/>
        </w:rPr>
        <w:t>枝花市仁和区统计局</w:t>
      </w:r>
    </w:p>
    <w:p w:rsidR="00453AF0" w:rsidRPr="00543C82" w:rsidRDefault="00453AF0" w:rsidP="00453AF0">
      <w:pPr>
        <w:autoSpaceDE w:val="0"/>
        <w:autoSpaceDN w:val="0"/>
        <w:adjustRightInd w:val="0"/>
        <w:spacing w:line="600" w:lineRule="exact"/>
        <w:ind w:firstLineChars="1700" w:firstLine="5440"/>
        <w:jc w:val="left"/>
        <w:rPr>
          <w:rFonts w:ascii="仿宋_GB2312" w:hAnsi="Arial" w:cs="Arial"/>
          <w:kern w:val="0"/>
          <w:shd w:val="clear" w:color="auto" w:fill="FFFFFF"/>
          <w:lang w:bidi="ar"/>
        </w:rPr>
      </w:pPr>
      <w:r w:rsidRPr="00543C82">
        <w:rPr>
          <w:rFonts w:hint="eastAsia"/>
          <w:kern w:val="0"/>
        </w:rPr>
        <w:t>2024</w:t>
      </w:r>
      <w:r w:rsidRPr="00543C82">
        <w:rPr>
          <w:rFonts w:hint="eastAsia"/>
          <w:kern w:val="0"/>
        </w:rPr>
        <w:t>年</w:t>
      </w:r>
      <w:r w:rsidRPr="00543C82">
        <w:rPr>
          <w:rFonts w:hint="eastAsia"/>
          <w:kern w:val="0"/>
        </w:rPr>
        <w:t>5</w:t>
      </w:r>
      <w:r w:rsidRPr="00543C82">
        <w:rPr>
          <w:rFonts w:hint="eastAsia"/>
          <w:kern w:val="0"/>
        </w:rPr>
        <w:t>月</w:t>
      </w:r>
      <w:r w:rsidRPr="00543C82">
        <w:rPr>
          <w:rFonts w:hint="eastAsia"/>
          <w:kern w:val="0"/>
        </w:rPr>
        <w:t>1</w:t>
      </w:r>
      <w:r w:rsidRPr="00543C82">
        <w:rPr>
          <w:kern w:val="0"/>
        </w:rPr>
        <w:t>7</w:t>
      </w:r>
      <w:r w:rsidRPr="00543C82">
        <w:rPr>
          <w:rFonts w:hint="eastAsia"/>
          <w:kern w:val="0"/>
        </w:rPr>
        <w:t>日</w:t>
      </w:r>
    </w:p>
    <w:sectPr w:rsidR="00453AF0" w:rsidRPr="00543C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298" w:rsidRDefault="00172298" w:rsidP="00AC3477">
      <w:r>
        <w:separator/>
      </w:r>
    </w:p>
  </w:endnote>
  <w:endnote w:type="continuationSeparator" w:id="0">
    <w:p w:rsidR="00172298" w:rsidRDefault="00172298" w:rsidP="00AC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298" w:rsidRDefault="00172298" w:rsidP="00AC3477">
      <w:r>
        <w:separator/>
      </w:r>
    </w:p>
  </w:footnote>
  <w:footnote w:type="continuationSeparator" w:id="0">
    <w:p w:rsidR="00172298" w:rsidRDefault="00172298" w:rsidP="00AC3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BFFE83F2"/>
    <w:rsid w:val="D7FDD76B"/>
    <w:rsid w:val="00172298"/>
    <w:rsid w:val="00301900"/>
    <w:rsid w:val="003414A3"/>
    <w:rsid w:val="003B4FB5"/>
    <w:rsid w:val="00453AF0"/>
    <w:rsid w:val="00490474"/>
    <w:rsid w:val="00515A0C"/>
    <w:rsid w:val="00543C82"/>
    <w:rsid w:val="006F5076"/>
    <w:rsid w:val="00866E99"/>
    <w:rsid w:val="00AC3477"/>
    <w:rsid w:val="00C60FFD"/>
    <w:rsid w:val="00CA09E7"/>
    <w:rsid w:val="00F660B6"/>
    <w:rsid w:val="00FA5FA5"/>
    <w:rsid w:val="0EDB478C"/>
    <w:rsid w:val="291C455A"/>
    <w:rsid w:val="36926D0C"/>
    <w:rsid w:val="4DAF2BCF"/>
    <w:rsid w:val="4DDB6F66"/>
    <w:rsid w:val="67302E47"/>
    <w:rsid w:val="792F2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A56828-101E-45A8-BC76-97C28C6D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customStyle="1" w:styleId="a5">
    <w:name w:val="四号正文"/>
    <w:basedOn w:val="a"/>
    <w:qFormat/>
    <w:pPr>
      <w:spacing w:line="360" w:lineRule="auto"/>
    </w:pPr>
    <w:rPr>
      <w:rFonts w:ascii="??" w:eastAsia="宋体" w:hAnsi="??"/>
      <w:color w:val="000000"/>
      <w:kern w:val="0"/>
      <w:sz w:val="28"/>
      <w:szCs w:val="21"/>
      <w:lang w:val="zh-CN"/>
    </w:rPr>
  </w:style>
  <w:style w:type="character" w:customStyle="1" w:styleId="Char0">
    <w:name w:val="页眉 Char"/>
    <w:basedOn w:val="a0"/>
    <w:link w:val="a4"/>
    <w:rPr>
      <w:rFonts w:ascii="Times New Roman" w:eastAsia="仿宋_GB2312" w:hAnsi="Times New Roman" w:cs="Times New Roman"/>
      <w:kern w:val="2"/>
      <w:sz w:val="18"/>
      <w:szCs w:val="18"/>
    </w:rPr>
  </w:style>
  <w:style w:type="character" w:customStyle="1" w:styleId="Char">
    <w:name w:val="页脚 Char"/>
    <w:basedOn w:val="a0"/>
    <w:link w:val="a3"/>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161</Words>
  <Characters>923</Characters>
  <Application>Microsoft Office Word</Application>
  <DocSecurity>0</DocSecurity>
  <Lines>7</Lines>
  <Paragraphs>2</Paragraphs>
  <ScaleCrop>false</ScaleCrop>
  <Company>Hewlett-Packard Company</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李春兰</cp:lastModifiedBy>
  <cp:revision>9</cp:revision>
  <dcterms:created xsi:type="dcterms:W3CDTF">2020-07-01T00:19:00Z</dcterms:created>
  <dcterms:modified xsi:type="dcterms:W3CDTF">2024-05-17T09:55:00Z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37AB5441F8464A27A92ADD3B0F807CE3</vt:lpwstr>
  </property>
</Properties>
</file>