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20" w:lineRule="exact"/>
        <w:jc w:val="center"/>
        <w:textAlignment w:val="auto"/>
        <w:rPr>
          <w:rFonts w:hint="eastAsia" w:ascii="方正小标宋_GBK" w:eastAsia="方正小标宋_GBK"/>
          <w:sz w:val="40"/>
          <w:szCs w:val="40"/>
        </w:rPr>
      </w:pPr>
      <w:bookmarkStart w:id="0" w:name="_GoBack"/>
      <w:r>
        <w:rPr>
          <w:rFonts w:hint="eastAsia" w:ascii="方正小标宋_GBK" w:hAnsi="黑体" w:eastAsia="方正小标宋_GBK" w:cs="黑体"/>
          <w:kern w:val="2"/>
          <w:sz w:val="36"/>
          <w:szCs w:val="36"/>
          <w:lang w:val="en-US" w:eastAsia="zh-CN" w:bidi="ar-SA"/>
        </w:rPr>
        <w:t>中共攀枝花市仁和区委机构编制委员会办公室</w:t>
      </w:r>
    </w:p>
    <w:p>
      <w:pPr>
        <w:pStyle w:val="7"/>
        <w:spacing w:line="600" w:lineRule="exact"/>
        <w:jc w:val="center"/>
        <w:rPr>
          <w:rFonts w:ascii="Times New Roman" w:hAnsi="Times New Roman" w:eastAsia="方正小标宋简体"/>
          <w:color w:val="auto"/>
          <w:kern w:val="2"/>
          <w:sz w:val="40"/>
          <w:szCs w:val="40"/>
        </w:rPr>
      </w:pPr>
      <w:r>
        <w:rPr>
          <w:rFonts w:hint="eastAsia" w:ascii="方正小标宋_GBK" w:hAnsi="黑体" w:eastAsia="方正小标宋_GBK" w:cs="黑体"/>
          <w:color w:val="auto"/>
          <w:kern w:val="2"/>
          <w:sz w:val="36"/>
          <w:szCs w:val="36"/>
          <w:lang w:val="en-US" w:eastAsia="zh-CN" w:bidi="ar-SA"/>
        </w:rPr>
        <w:t>2023年专项预算项目支出绩效自评报告</w:t>
      </w:r>
    </w:p>
    <w:p>
      <w:pPr>
        <w:pStyle w:val="7"/>
        <w:spacing w:line="600" w:lineRule="exact"/>
        <w:jc w:val="center"/>
        <w:rPr>
          <w:rFonts w:ascii="Times New Roman" w:hAnsi="Times New Roman" w:eastAsia="仿宋_GB2312"/>
          <w:color w:val="auto"/>
          <w:kern w:val="2"/>
          <w:sz w:val="32"/>
          <w:szCs w:val="32"/>
        </w:rPr>
      </w:pPr>
      <w:r>
        <w:rPr>
          <w:rFonts w:hint="eastAsia" w:ascii="方正小标宋_GBK" w:hAnsi="黑体" w:eastAsia="方正小标宋_GBK" w:cs="黑体"/>
          <w:sz w:val="36"/>
          <w:szCs w:val="36"/>
        </w:rPr>
        <w:t>（</w:t>
      </w:r>
      <w:r>
        <w:rPr>
          <w:rFonts w:hint="eastAsia" w:ascii="方正小标宋_GBK" w:hAnsi="黑体" w:eastAsia="方正小标宋_GBK" w:cs="黑体"/>
          <w:sz w:val="36"/>
          <w:szCs w:val="36"/>
          <w:lang w:val="en-US" w:eastAsia="zh-CN"/>
        </w:rPr>
        <w:t>区</w:t>
      </w:r>
      <w:r>
        <w:rPr>
          <w:rFonts w:hint="eastAsia" w:ascii="方正小标宋_GBK" w:hAnsi="黑体" w:eastAsia="方正小标宋_GBK" w:cs="黑体"/>
          <w:sz w:val="36"/>
          <w:szCs w:val="36"/>
        </w:rPr>
        <w:t>机构改革经费）</w:t>
      </w:r>
    </w:p>
    <w:p>
      <w:pPr>
        <w:pStyle w:val="7"/>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lang w:val="zh-CN"/>
        </w:rPr>
      </w:pPr>
      <w:r>
        <w:rPr>
          <w:rFonts w:eastAsia="黑体"/>
        </w:rPr>
        <w:t>一、</w:t>
      </w:r>
      <w:r>
        <w:rPr>
          <w:rFonts w:eastAsia="黑体"/>
          <w:lang w:val="zh-CN"/>
        </w:rPr>
        <w:t>项目概况</w:t>
      </w:r>
    </w:p>
    <w:p>
      <w:pPr>
        <w:adjustRightInd w:val="0"/>
        <w:snapToGrid w:val="0"/>
        <w:spacing w:line="600" w:lineRule="exact"/>
        <w:ind w:firstLine="720"/>
        <w:rPr>
          <w:rFonts w:eastAsia="楷体_GB2312"/>
          <w:b/>
          <w:lang w:val="zh-CN"/>
        </w:rPr>
      </w:pPr>
      <w:r>
        <w:rPr>
          <w:rFonts w:eastAsia="楷体_GB2312"/>
          <w:b/>
          <w:lang w:val="zh-CN"/>
        </w:rPr>
        <w:t>（一）项目基本情况。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1．项目主管部门在该项目管理中的职能</w:t>
      </w:r>
    </w:p>
    <w:p>
      <w:pPr>
        <w:autoSpaceDE w:val="0"/>
        <w:autoSpaceDN w:val="0"/>
        <w:adjustRightInd w:val="0"/>
        <w:spacing w:line="600" w:lineRule="exact"/>
        <w:ind w:firstLine="640" w:firstLineChars="200"/>
        <w:jc w:val="left"/>
        <w:rPr>
          <w:rFonts w:hint="default" w:ascii="Times New Roman" w:hAnsi="Times New Roman" w:eastAsia="仿宋_GB2312"/>
          <w:kern w:val="0"/>
          <w:sz w:val="32"/>
          <w:szCs w:val="32"/>
          <w:lang w:val="en-US" w:eastAsia="zh-CN"/>
        </w:rPr>
      </w:pPr>
      <w:r>
        <w:rPr>
          <w:rFonts w:hint="eastAsia" w:ascii="仿宋_GB2312" w:hAnsi="Calibri" w:eastAsia="仿宋_GB2312" w:cs="Times New Roman"/>
          <w:color w:val="000000"/>
          <w:sz w:val="32"/>
          <w:szCs w:val="32"/>
          <w:lang w:val="en-US" w:eastAsia="zh-CN"/>
        </w:rPr>
        <w:t>仁和区委编办</w:t>
      </w:r>
      <w:r>
        <w:rPr>
          <w:rFonts w:hint="eastAsia" w:ascii="仿宋_GB2312" w:hAnsi="Calibri" w:eastAsia="仿宋_GB2312" w:cs="Times New Roman"/>
          <w:color w:val="000000"/>
          <w:sz w:val="32"/>
          <w:szCs w:val="32"/>
        </w:rPr>
        <w:t>主要负责贯彻执行中央、省、市关于行政管理体制改革和机构改革、事业单位改革及机构编制管理的方针政策、法律法规规章</w:t>
      </w:r>
      <w:r>
        <w:rPr>
          <w:rFonts w:hint="eastAsia" w:ascii="仿宋_GB2312" w:hAnsi="Calibri" w:cs="Times New Roman"/>
          <w:color w:val="000000"/>
          <w:sz w:val="32"/>
          <w:szCs w:val="32"/>
          <w:lang w:eastAsia="zh-CN"/>
        </w:rPr>
        <w:t>，</w:t>
      </w:r>
      <w:r>
        <w:rPr>
          <w:rFonts w:hint="eastAsia" w:ascii="仿宋_GB2312" w:hAnsi="Calibri" w:eastAsia="仿宋_GB2312" w:cs="Times New Roman"/>
          <w:color w:val="000000"/>
          <w:sz w:val="32"/>
          <w:szCs w:val="32"/>
        </w:rPr>
        <w:t>并监督实施。研究拟定全区行政管理体制改革和机构改革方案</w:t>
      </w:r>
      <w:r>
        <w:rPr>
          <w:rFonts w:hint="eastAsia" w:ascii="仿宋_GB2312" w:hAnsi="Calibri" w:cs="Times New Roman"/>
          <w:color w:val="000000"/>
          <w:sz w:val="32"/>
          <w:szCs w:val="32"/>
          <w:lang w:eastAsia="zh-CN"/>
        </w:rPr>
        <w:t>，</w:t>
      </w:r>
      <w:r>
        <w:rPr>
          <w:rFonts w:hint="eastAsia" w:ascii="仿宋_GB2312" w:hAnsi="Calibri" w:eastAsia="仿宋_GB2312" w:cs="Times New Roman"/>
          <w:color w:val="000000"/>
          <w:sz w:val="32"/>
          <w:szCs w:val="32"/>
        </w:rPr>
        <w:t>审核区属各部门“三定”规定方案</w:t>
      </w:r>
      <w:r>
        <w:rPr>
          <w:rFonts w:hint="eastAsia" w:ascii="仿宋_GB2312" w:hAnsi="Calibri" w:cs="Times New Roman"/>
          <w:color w:val="000000"/>
          <w:sz w:val="32"/>
          <w:szCs w:val="32"/>
          <w:lang w:eastAsia="zh-CN"/>
        </w:rPr>
        <w:t>，</w:t>
      </w:r>
      <w:r>
        <w:rPr>
          <w:rFonts w:hint="eastAsia" w:ascii="仿宋_GB2312" w:hAnsi="Calibri" w:eastAsia="仿宋_GB2312" w:cs="Times New Roman"/>
          <w:color w:val="000000"/>
          <w:sz w:val="32"/>
          <w:szCs w:val="32"/>
        </w:rPr>
        <w:t>指导全区各级行政管理体制改革和机构改革</w:t>
      </w:r>
      <w:r>
        <w:rPr>
          <w:rFonts w:hint="eastAsia" w:ascii="仿宋_GB2312" w:hAnsi="Calibri" w:cs="Times New Roman"/>
          <w:color w:val="000000"/>
          <w:sz w:val="32"/>
          <w:szCs w:val="32"/>
          <w:lang w:eastAsia="zh-CN"/>
        </w:rPr>
        <w:t>，</w:t>
      </w:r>
      <w:r>
        <w:rPr>
          <w:rFonts w:hint="eastAsia" w:ascii="仿宋_GB2312" w:hAnsi="Calibri" w:eastAsia="仿宋_GB2312" w:cs="Times New Roman"/>
          <w:color w:val="000000"/>
          <w:sz w:val="32"/>
          <w:szCs w:val="32"/>
        </w:rPr>
        <w:t>评估改革效果；研究拟定全区事业单位改革方案和事业单位编制标准及实施意见</w:t>
      </w:r>
      <w:r>
        <w:rPr>
          <w:rFonts w:hint="eastAsia" w:ascii="仿宋_GB2312" w:hAnsi="Calibri" w:cs="Times New Roman"/>
          <w:color w:val="000000"/>
          <w:sz w:val="32"/>
          <w:szCs w:val="32"/>
          <w:lang w:eastAsia="zh-CN"/>
        </w:rPr>
        <w:t>，</w:t>
      </w:r>
      <w:r>
        <w:rPr>
          <w:rFonts w:hint="eastAsia" w:ascii="仿宋_GB2312" w:hAnsi="Calibri" w:eastAsia="仿宋_GB2312" w:cs="Times New Roman"/>
          <w:color w:val="000000"/>
          <w:sz w:val="32"/>
          <w:szCs w:val="32"/>
        </w:rPr>
        <w:t>负责区属事业单位机构编制管理</w:t>
      </w:r>
      <w:r>
        <w:rPr>
          <w:rFonts w:hint="eastAsia" w:ascii="仿宋_GB2312" w:hAnsi="Calibri" w:cs="Times New Roman"/>
          <w:color w:val="000000"/>
          <w:sz w:val="32"/>
          <w:szCs w:val="32"/>
          <w:lang w:eastAsia="zh-CN"/>
        </w:rPr>
        <w:t>，</w:t>
      </w:r>
      <w:r>
        <w:rPr>
          <w:rFonts w:hint="eastAsia" w:ascii="仿宋_GB2312" w:hAnsi="Calibri" w:eastAsia="仿宋_GB2312" w:cs="Times New Roman"/>
          <w:color w:val="000000"/>
          <w:sz w:val="32"/>
          <w:szCs w:val="32"/>
        </w:rPr>
        <w:t>审核区属事业单位的机构编制方案</w:t>
      </w:r>
      <w:r>
        <w:rPr>
          <w:rFonts w:hint="eastAsia" w:ascii="仿宋_GB2312" w:hAnsi="Calibri" w:eastAsia="仿宋_GB2312" w:cs="Times New Roman"/>
          <w:color w:val="000000"/>
          <w:sz w:val="32"/>
          <w:szCs w:val="32"/>
          <w:lang w:eastAsia="zh-CN"/>
        </w:rPr>
        <w:t>；</w:t>
      </w:r>
      <w:r>
        <w:rPr>
          <w:rFonts w:hint="eastAsia" w:ascii="仿宋_GB2312" w:hAnsi="Calibri" w:eastAsia="仿宋_GB2312" w:cs="Times New Roman"/>
          <w:color w:val="000000"/>
          <w:sz w:val="32"/>
          <w:szCs w:val="32"/>
        </w:rPr>
        <w:t>监督检查全区行政管理体制改革和机构改革方案及机构编制规定执行情况</w:t>
      </w:r>
      <w:r>
        <w:rPr>
          <w:rFonts w:hint="eastAsia" w:ascii="仿宋_GB2312" w:hAnsi="Calibri" w:cs="Times New Roman"/>
          <w:color w:val="000000"/>
          <w:sz w:val="32"/>
          <w:szCs w:val="32"/>
          <w:lang w:eastAsia="zh-CN"/>
        </w:rPr>
        <w:t>，</w:t>
      </w:r>
      <w:r>
        <w:rPr>
          <w:rFonts w:hint="eastAsia" w:ascii="仿宋_GB2312" w:hAnsi="Calibri" w:eastAsia="仿宋_GB2312" w:cs="Times New Roman"/>
          <w:color w:val="000000"/>
          <w:sz w:val="32"/>
          <w:szCs w:val="32"/>
        </w:rPr>
        <w:t xml:space="preserve"> 负责全区事业单位登记管理工作</w:t>
      </w:r>
      <w:r>
        <w:rPr>
          <w:rFonts w:hint="eastAsia" w:ascii="仿宋_GB2312" w:hAnsi="Calibri" w:eastAsia="仿宋_GB2312" w:cs="Times New Roman"/>
          <w:color w:val="000000"/>
          <w:sz w:val="32"/>
          <w:szCs w:val="32"/>
          <w:lang w:val="en-US" w:eastAsia="zh-CN"/>
        </w:rPr>
        <w:t>及</w:t>
      </w:r>
      <w:r>
        <w:rPr>
          <w:rFonts w:hint="eastAsia" w:ascii="仿宋_GB2312" w:hAnsi="Calibri" w:eastAsia="仿宋_GB2312" w:cs="Times New Roman"/>
          <w:color w:val="000000"/>
          <w:sz w:val="32"/>
          <w:szCs w:val="32"/>
        </w:rPr>
        <w:t>对规范后的行政事业单位中文域名统一管理</w:t>
      </w:r>
      <w:r>
        <w:rPr>
          <w:rFonts w:hint="eastAsia" w:ascii="仿宋_GB2312" w:hAnsi="Calibri" w:cs="Times New Roman"/>
          <w:color w:val="000000"/>
          <w:sz w:val="32"/>
          <w:szCs w:val="32"/>
          <w:lang w:eastAsia="zh-CN"/>
        </w:rPr>
        <w:t>，</w:t>
      </w:r>
      <w:r>
        <w:rPr>
          <w:rFonts w:hint="eastAsia" w:ascii="仿宋_GB2312" w:hAnsi="Calibri" w:eastAsia="仿宋_GB2312" w:cs="Times New Roman"/>
          <w:color w:val="000000"/>
          <w:sz w:val="32"/>
          <w:szCs w:val="32"/>
          <w:lang w:val="en-US" w:eastAsia="zh-CN"/>
        </w:rPr>
        <w:t>向</w:t>
      </w:r>
      <w:r>
        <w:rPr>
          <w:rFonts w:hint="eastAsia" w:ascii="仿宋_GB2312" w:hAnsi="Calibri" w:eastAsia="仿宋_GB2312" w:cs="Times New Roman"/>
          <w:color w:val="000000"/>
          <w:sz w:val="32"/>
          <w:szCs w:val="32"/>
        </w:rPr>
        <w:t>第三方网络管理维护机构</w:t>
      </w:r>
      <w:r>
        <w:rPr>
          <w:rFonts w:hint="eastAsia" w:ascii="仿宋_GB2312" w:hAnsi="Calibri" w:eastAsia="仿宋_GB2312" w:cs="Times New Roman"/>
          <w:color w:val="000000"/>
          <w:sz w:val="32"/>
          <w:szCs w:val="32"/>
          <w:lang w:val="en-US" w:eastAsia="zh-CN"/>
        </w:rPr>
        <w:t>进行缴费。</w:t>
      </w:r>
    </w:p>
    <w:p>
      <w:pPr>
        <w:numPr>
          <w:ilvl w:val="0"/>
          <w:numId w:val="1"/>
        </w:num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项目立项、资金申报的依据</w:t>
      </w:r>
    </w:p>
    <w:p>
      <w:pPr>
        <w:numPr>
          <w:ilvl w:val="0"/>
          <w:numId w:val="0"/>
        </w:num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根据《关于进一步深化街道管理体制改革的实施意见》（</w:t>
      </w:r>
      <w:r>
        <w:rPr>
          <w:rFonts w:hint="eastAsia" w:ascii="Times New Roman" w:hAnsi="Times New Roman" w:eastAsia="仿宋_GB2312"/>
          <w:kern w:val="0"/>
          <w:sz w:val="32"/>
          <w:szCs w:val="32"/>
        </w:rPr>
        <w:t>攀编发〔2020〕62 号</w:t>
      </w:r>
      <w:r>
        <w:rPr>
          <w:rFonts w:hint="eastAsia" w:ascii="Times New Roman" w:hAnsi="Times New Roman" w:eastAsia="仿宋_GB2312"/>
          <w:kern w:val="0"/>
          <w:sz w:val="32"/>
          <w:szCs w:val="32"/>
          <w:lang w:eastAsia="zh-CN"/>
        </w:rPr>
        <w:t>）、</w:t>
      </w:r>
      <w:r>
        <w:rPr>
          <w:rFonts w:hint="eastAsia" w:ascii="Times New Roman" w:hAnsi="Times New Roman" w:eastAsia="仿宋_GB2312" w:cs="Times New Roman"/>
          <w:kern w:val="0"/>
          <w:sz w:val="32"/>
          <w:szCs w:val="32"/>
          <w:lang w:val="en-US" w:eastAsia="zh-CN"/>
        </w:rPr>
        <w:t>《关于印发</w:t>
      </w:r>
      <w:r>
        <w:rPr>
          <w:rFonts w:hint="eastAsia" w:ascii="仿宋_GB2312" w:hAnsi="仿宋_GB2312" w:eastAsia="仿宋_GB2312" w:cs="仿宋_GB2312"/>
          <w:kern w:val="0"/>
          <w:sz w:val="32"/>
          <w:szCs w:val="32"/>
          <w:lang w:val="en-US" w:eastAsia="zh-CN"/>
        </w:rPr>
        <w:t>〈</w:t>
      </w:r>
      <w:r>
        <w:rPr>
          <w:rFonts w:hint="eastAsia" w:ascii="Times New Roman" w:hAnsi="Times New Roman" w:eastAsia="仿宋_GB2312" w:cs="Times New Roman"/>
          <w:kern w:val="0"/>
          <w:sz w:val="32"/>
          <w:szCs w:val="32"/>
          <w:lang w:val="en-US" w:eastAsia="zh-CN"/>
        </w:rPr>
        <w:t>四川省深化事业单位改革试点实施方案</w:t>
      </w:r>
      <w:r>
        <w:rPr>
          <w:rFonts w:hint="eastAsia" w:ascii="仿宋_GB2312" w:hAnsi="仿宋_GB2312" w:eastAsia="仿宋_GB2312" w:cs="仿宋_GB2312"/>
          <w:kern w:val="0"/>
          <w:sz w:val="32"/>
          <w:szCs w:val="32"/>
          <w:lang w:val="en-US" w:eastAsia="zh-CN"/>
        </w:rPr>
        <w:t>〉</w:t>
      </w:r>
      <w:r>
        <w:rPr>
          <w:rFonts w:hint="eastAsia" w:ascii="Times New Roman" w:hAnsi="Times New Roman" w:eastAsia="仿宋_GB2312" w:cs="Times New Roman"/>
          <w:kern w:val="0"/>
          <w:sz w:val="32"/>
          <w:szCs w:val="32"/>
          <w:lang w:val="en-US" w:eastAsia="zh-CN"/>
        </w:rPr>
        <w:t>的通知》（川编发〔2020〕95号），《关于印发</w:t>
      </w:r>
      <w:r>
        <w:rPr>
          <w:rFonts w:hint="eastAsia" w:ascii="仿宋_GB2312" w:hAnsi="仿宋_GB2312" w:eastAsia="仿宋_GB2312" w:cs="仿宋_GB2312"/>
          <w:kern w:val="0"/>
          <w:sz w:val="32"/>
          <w:szCs w:val="32"/>
          <w:lang w:val="en-US" w:eastAsia="zh-CN"/>
        </w:rPr>
        <w:t>〈</w:t>
      </w:r>
      <w:r>
        <w:rPr>
          <w:rFonts w:hint="eastAsia" w:ascii="Times New Roman" w:hAnsi="Times New Roman" w:eastAsia="仿宋_GB2312" w:cs="Times New Roman"/>
          <w:kern w:val="0"/>
          <w:sz w:val="32"/>
          <w:szCs w:val="32"/>
          <w:lang w:val="en-US" w:eastAsia="zh-CN"/>
        </w:rPr>
        <w:t>乡镇机构编制资源配置工作方案</w:t>
      </w:r>
      <w:r>
        <w:rPr>
          <w:rFonts w:hint="eastAsia" w:ascii="仿宋_GB2312" w:hAnsi="仿宋_GB2312" w:eastAsia="仿宋_GB2312" w:cs="仿宋_GB2312"/>
          <w:kern w:val="0"/>
          <w:sz w:val="32"/>
          <w:szCs w:val="32"/>
          <w:lang w:val="en-US" w:eastAsia="zh-CN"/>
        </w:rPr>
        <w:t>〉</w:t>
      </w:r>
      <w:r>
        <w:rPr>
          <w:rFonts w:hint="eastAsia" w:ascii="Times New Roman" w:hAnsi="Times New Roman" w:eastAsia="仿宋_GB2312" w:cs="Times New Roman"/>
          <w:kern w:val="0"/>
          <w:sz w:val="32"/>
          <w:szCs w:val="32"/>
          <w:lang w:val="en-US" w:eastAsia="zh-CN"/>
        </w:rPr>
        <w:t>等 26 个方案和 26 个</w:t>
      </w:r>
      <w:r>
        <w:rPr>
          <w:rFonts w:hint="eastAsia" w:ascii="仿宋_GB2312" w:hAnsi="仿宋_GB2312" w:eastAsia="仿宋_GB2312" w:cs="仿宋_GB2312"/>
          <w:kern w:val="0"/>
          <w:sz w:val="32"/>
          <w:szCs w:val="32"/>
          <w:lang w:val="en-US" w:eastAsia="zh-CN"/>
        </w:rPr>
        <w:t>〈</w:t>
      </w:r>
      <w:r>
        <w:rPr>
          <w:rFonts w:hint="eastAsia" w:ascii="Times New Roman" w:hAnsi="Times New Roman" w:eastAsia="仿宋_GB2312" w:cs="Times New Roman"/>
          <w:kern w:val="0"/>
          <w:sz w:val="32"/>
          <w:szCs w:val="32"/>
          <w:lang w:val="en-US" w:eastAsia="zh-CN"/>
        </w:rPr>
        <w:t>2021 年专项工作方案</w:t>
      </w:r>
      <w:r>
        <w:rPr>
          <w:rFonts w:hint="eastAsia" w:ascii="仿宋_GB2312" w:hAnsi="仿宋_GB2312" w:eastAsia="仿宋_GB2312" w:cs="仿宋_GB2312"/>
          <w:kern w:val="0"/>
          <w:sz w:val="32"/>
          <w:szCs w:val="32"/>
          <w:lang w:val="en-US" w:eastAsia="zh-CN"/>
        </w:rPr>
        <w:t>〉</w:t>
      </w:r>
      <w:r>
        <w:rPr>
          <w:rFonts w:hint="eastAsia" w:ascii="Times New Roman" w:hAnsi="Times New Roman" w:eastAsia="仿宋_GB2312" w:cs="Times New Roman"/>
          <w:kern w:val="0"/>
          <w:sz w:val="32"/>
          <w:szCs w:val="32"/>
          <w:lang w:val="en-US" w:eastAsia="zh-CN"/>
        </w:rPr>
        <w:t>的通知》攀仁两改组〔2021〕6号，《关于做好党政机关网站开办审核、资格复核和网站标识管理工作的通知》（川编办发〔2014〕104号）、《关于转发</w:t>
      </w:r>
      <w:r>
        <w:rPr>
          <w:rFonts w:hint="eastAsia" w:ascii="仿宋_GB2312" w:hAnsi="仿宋_GB2312" w:eastAsia="仿宋_GB2312" w:cs="仿宋_GB2312"/>
          <w:kern w:val="0"/>
          <w:sz w:val="32"/>
          <w:szCs w:val="32"/>
          <w:lang w:val="en-US" w:eastAsia="zh-CN"/>
        </w:rPr>
        <w:t>〈</w:t>
      </w:r>
      <w:r>
        <w:rPr>
          <w:rFonts w:hint="eastAsia" w:ascii="Times New Roman" w:hAnsi="Times New Roman" w:eastAsia="仿宋_GB2312" w:cs="Times New Roman"/>
          <w:kern w:val="0"/>
          <w:sz w:val="32"/>
          <w:szCs w:val="32"/>
          <w:lang w:val="en-US" w:eastAsia="zh-CN"/>
        </w:rPr>
        <w:t>关于做好党政机关网站开办审核、资格复核和网站标识管理工作的通知</w:t>
      </w:r>
      <w:r>
        <w:rPr>
          <w:rFonts w:hint="eastAsia" w:ascii="仿宋_GB2312" w:hAnsi="仿宋_GB2312" w:eastAsia="仿宋_GB2312" w:cs="仿宋_GB2312"/>
          <w:kern w:val="0"/>
          <w:sz w:val="32"/>
          <w:szCs w:val="32"/>
          <w:lang w:val="en-US" w:eastAsia="zh-CN"/>
        </w:rPr>
        <w:t>〉</w:t>
      </w:r>
      <w:r>
        <w:rPr>
          <w:rFonts w:hint="eastAsia" w:ascii="Times New Roman" w:hAnsi="Times New Roman" w:eastAsia="仿宋_GB2312" w:cs="Times New Roman"/>
          <w:kern w:val="0"/>
          <w:sz w:val="32"/>
          <w:szCs w:val="32"/>
          <w:lang w:val="en-US" w:eastAsia="zh-CN"/>
        </w:rPr>
        <w:t>的通知》（攀编办〔2014〕163号）、《关于加强党政机关网站安全管理的通知》（中网办发文〔2014〕1号文）、《关于做好党政机关网站开办审核、资格复核和网站标识 管理工作的通知》（中央编办〔2014〕69号）、《关于调整地方党政群机关和事业单位等集中注册政务和公益专用中文域名收费标准的通知》等文件进行</w:t>
      </w:r>
      <w:r>
        <w:rPr>
          <w:rFonts w:ascii="Times New Roman" w:hAnsi="Times New Roman" w:eastAsia="仿宋_GB2312"/>
          <w:kern w:val="0"/>
          <w:sz w:val="32"/>
          <w:szCs w:val="32"/>
        </w:rPr>
        <w:t>项目立项、资金申报</w:t>
      </w:r>
      <w:r>
        <w:rPr>
          <w:rFonts w:hint="eastAsia" w:ascii="Times New Roman" w:hAnsi="Times New Roman" w:eastAsia="仿宋_GB2312" w:cs="Times New Roman"/>
          <w:kern w:val="0"/>
          <w:sz w:val="32"/>
          <w:szCs w:val="32"/>
          <w:lang w:val="en-US" w:eastAsia="zh-CN"/>
        </w:rPr>
        <w:t>。</w:t>
      </w:r>
    </w:p>
    <w:p>
      <w:pPr>
        <w:numPr>
          <w:ilvl w:val="0"/>
          <w:numId w:val="1"/>
        </w:numPr>
        <w:autoSpaceDE w:val="0"/>
        <w:autoSpaceDN w:val="0"/>
        <w:adjustRightInd w:val="0"/>
        <w:spacing w:line="600" w:lineRule="exact"/>
        <w:ind w:left="0" w:leftChars="0"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资金管理办法制定情况，资金支持具体项目的条件、范围与支持方式概况。</w:t>
      </w:r>
    </w:p>
    <w:p>
      <w:pPr>
        <w:numPr>
          <w:ilvl w:val="0"/>
          <w:numId w:val="0"/>
        </w:numPr>
        <w:autoSpaceDE w:val="0"/>
        <w:autoSpaceDN w:val="0"/>
        <w:adjustRightInd w:val="0"/>
        <w:spacing w:line="600" w:lineRule="exact"/>
        <w:ind w:firstLine="640" w:firstLineChars="200"/>
        <w:jc w:val="left"/>
        <w:rPr>
          <w:rFonts w:hint="eastAsia" w:ascii="Times New Roman" w:hAnsi="Times New Roman" w:eastAsia="仿宋_GB2312" w:cs="Times New Roman"/>
          <w:kern w:val="0"/>
          <w:sz w:val="32"/>
          <w:szCs w:val="32"/>
          <w:lang w:val="zh-CN" w:eastAsia="zh-CN"/>
        </w:rPr>
      </w:pPr>
      <w:r>
        <w:rPr>
          <w:rFonts w:hint="eastAsia" w:ascii="Times New Roman" w:hAnsi="Times New Roman" w:eastAsia="仿宋_GB2312" w:cs="Times New Roman"/>
          <w:kern w:val="0"/>
          <w:sz w:val="32"/>
          <w:szCs w:val="32"/>
          <w:lang w:val="en-US" w:eastAsia="zh-CN"/>
        </w:rPr>
        <w:t>区委编办配套制定了财务管理规定等相关制度，在专项项目资金使用过程中，严格按照项目资金管理办法的规定做好项目实施和监管，切实做到专款专用，从而发挥好项目资金对项目实施的促进作用，项目资金的拨付都经领导班子研究决定，在支付方式上，项目资金申请授权支付并采取转账支付或公务卡支付，尽量减少现金支出，杜绝违规违法事件的发生。</w:t>
      </w:r>
    </w:p>
    <w:p>
      <w:pPr>
        <w:numPr>
          <w:ilvl w:val="0"/>
          <w:numId w:val="1"/>
        </w:numPr>
        <w:autoSpaceDE w:val="0"/>
        <w:autoSpaceDN w:val="0"/>
        <w:adjustRightInd w:val="0"/>
        <w:spacing w:line="600" w:lineRule="exact"/>
        <w:ind w:left="0" w:leftChars="0"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资金分配的原则及考虑因素。</w:t>
      </w:r>
    </w:p>
    <w:p>
      <w:pPr>
        <w:numPr>
          <w:ilvl w:val="0"/>
          <w:numId w:val="0"/>
        </w:numPr>
        <w:autoSpaceDE w:val="0"/>
        <w:autoSpaceDN w:val="0"/>
        <w:adjustRightInd w:val="0"/>
        <w:spacing w:line="600" w:lineRule="exact"/>
        <w:ind w:firstLine="640" w:firstLineChars="200"/>
        <w:jc w:val="left"/>
        <w:rPr>
          <w:rFonts w:hint="default" w:ascii="Times New Roman" w:hAnsi="Times New Roman" w:eastAsia="仿宋_GB2312"/>
          <w:kern w:val="0"/>
          <w:sz w:val="32"/>
          <w:szCs w:val="32"/>
          <w:lang w:val="en-US"/>
        </w:rPr>
      </w:pPr>
      <w:r>
        <w:rPr>
          <w:rFonts w:hint="eastAsia" w:ascii="Times New Roman" w:hAnsi="Times New Roman" w:eastAsia="仿宋_GB2312" w:cs="Times New Roman"/>
          <w:kern w:val="0"/>
          <w:sz w:val="32"/>
          <w:szCs w:val="32"/>
          <w:lang w:val="en-US" w:eastAsia="zh-CN"/>
        </w:rPr>
        <w:t>按照《关于调整地方党政群机关和事业单位等集中注册政务和公益专用中文域名收费标准的通知》等文件规定的每个单位每年中文域名维护费用100元，全区政群机关和事业单位集中注册政务和公益专用中文域名</w:t>
      </w:r>
      <w:r>
        <w:rPr>
          <w:rFonts w:hint="eastAsia" w:ascii="Times New Roman" w:hAnsi="Times New Roman" w:eastAsia="仿宋_GB2312" w:cs="Times New Roman"/>
          <w:kern w:val="0"/>
          <w:sz w:val="32"/>
          <w:szCs w:val="32"/>
          <w:highlight w:val="none"/>
          <w:lang w:val="en-US" w:eastAsia="zh-CN"/>
        </w:rPr>
        <w:t>2</w:t>
      </w:r>
      <w:r>
        <w:rPr>
          <w:rFonts w:hint="eastAsia" w:cs="Times New Roman"/>
          <w:kern w:val="0"/>
          <w:sz w:val="32"/>
          <w:szCs w:val="32"/>
          <w:highlight w:val="none"/>
          <w:lang w:val="en-US" w:eastAsia="zh-CN"/>
        </w:rPr>
        <w:t>00</w:t>
      </w:r>
      <w:r>
        <w:rPr>
          <w:rFonts w:hint="eastAsia" w:ascii="Times New Roman" w:hAnsi="Times New Roman" w:eastAsia="仿宋_GB2312" w:cs="Times New Roman"/>
          <w:kern w:val="0"/>
          <w:sz w:val="32"/>
          <w:szCs w:val="32"/>
          <w:lang w:val="en-US" w:eastAsia="zh-CN"/>
        </w:rPr>
        <w:t>家，共需支付全区全年中文域名维护2万元；机构改革相关工作所需经费按4万元进行分配。</w:t>
      </w:r>
    </w:p>
    <w:p>
      <w:pPr>
        <w:numPr>
          <w:ilvl w:val="0"/>
          <w:numId w:val="2"/>
        </w:numPr>
        <w:adjustRightInd w:val="0"/>
        <w:snapToGrid w:val="0"/>
        <w:spacing w:line="600" w:lineRule="exact"/>
        <w:ind w:firstLine="720"/>
        <w:rPr>
          <w:rFonts w:eastAsia="楷体_GB2312"/>
          <w:b/>
          <w:lang w:val="zh-CN"/>
        </w:rPr>
      </w:pPr>
      <w:r>
        <w:rPr>
          <w:rFonts w:eastAsia="楷体_GB2312"/>
          <w:b/>
          <w:lang w:val="zh-CN"/>
        </w:rPr>
        <w:t>项目绩效目标。</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1．项目主要内容</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完成202</w:t>
      </w:r>
      <w:r>
        <w:rPr>
          <w:rFonts w:hint="eastAsia"/>
          <w:kern w:val="0"/>
          <w:sz w:val="32"/>
          <w:szCs w:val="32"/>
          <w:lang w:val="en-US" w:eastAsia="zh-CN"/>
        </w:rPr>
        <w:t>3</w:t>
      </w:r>
      <w:r>
        <w:rPr>
          <w:rFonts w:hint="eastAsia" w:ascii="Times New Roman" w:hAnsi="Times New Roman" w:eastAsia="仿宋_GB2312"/>
          <w:kern w:val="0"/>
          <w:sz w:val="32"/>
          <w:szCs w:val="32"/>
        </w:rPr>
        <w:t>年度全区各项机构改革任务</w:t>
      </w:r>
      <w:r>
        <w:rPr>
          <w:rFonts w:hint="eastAsia"/>
          <w:kern w:val="0"/>
          <w:sz w:val="32"/>
          <w:szCs w:val="32"/>
          <w:lang w:eastAsia="zh-CN"/>
        </w:rPr>
        <w:t>，</w:t>
      </w:r>
      <w:r>
        <w:rPr>
          <w:rFonts w:hint="eastAsia" w:ascii="Times New Roman" w:hAnsi="Times New Roman" w:eastAsia="仿宋_GB2312"/>
          <w:kern w:val="0"/>
          <w:sz w:val="32"/>
          <w:szCs w:val="32"/>
        </w:rPr>
        <w:t>对202</w:t>
      </w:r>
      <w:r>
        <w:rPr>
          <w:rFonts w:hint="eastAsia"/>
          <w:kern w:val="0"/>
          <w:sz w:val="32"/>
          <w:szCs w:val="32"/>
          <w:lang w:val="en-US" w:eastAsia="zh-CN"/>
        </w:rPr>
        <w:t>2</w:t>
      </w:r>
      <w:r>
        <w:rPr>
          <w:rFonts w:hint="eastAsia" w:ascii="Times New Roman" w:hAnsi="Times New Roman" w:eastAsia="仿宋_GB2312"/>
          <w:kern w:val="0"/>
          <w:sz w:val="32"/>
          <w:szCs w:val="32"/>
        </w:rPr>
        <w:t>年各项改革成果进行评估</w:t>
      </w:r>
      <w:r>
        <w:rPr>
          <w:rFonts w:hint="eastAsia"/>
          <w:kern w:val="0"/>
          <w:sz w:val="32"/>
          <w:szCs w:val="32"/>
          <w:lang w:eastAsia="zh-CN"/>
        </w:rPr>
        <w:t>，</w:t>
      </w:r>
      <w:r>
        <w:rPr>
          <w:rFonts w:hint="eastAsia" w:ascii="Times New Roman" w:hAnsi="Times New Roman" w:eastAsia="仿宋_GB2312"/>
          <w:kern w:val="0"/>
          <w:sz w:val="32"/>
          <w:szCs w:val="32"/>
        </w:rPr>
        <w:t>机构编制使全区行政事业单位机构设置更加规范合理</w:t>
      </w:r>
      <w:r>
        <w:rPr>
          <w:rFonts w:hint="eastAsia"/>
          <w:kern w:val="0"/>
          <w:sz w:val="32"/>
          <w:szCs w:val="32"/>
          <w:lang w:eastAsia="zh-CN"/>
        </w:rPr>
        <w:t>，</w:t>
      </w:r>
      <w:r>
        <w:rPr>
          <w:rFonts w:hint="eastAsia" w:ascii="Times New Roman" w:hAnsi="Times New Roman" w:eastAsia="仿宋_GB2312"/>
          <w:kern w:val="0"/>
          <w:sz w:val="32"/>
          <w:szCs w:val="32"/>
        </w:rPr>
        <w:t>提高编制使用效率，</w:t>
      </w:r>
      <w:r>
        <w:rPr>
          <w:rFonts w:hint="eastAsia" w:ascii="仿宋_GB2312" w:hAnsi="Calibri" w:eastAsia="仿宋_GB2312" w:cs="Times New Roman"/>
          <w:color w:val="000000"/>
          <w:sz w:val="32"/>
          <w:szCs w:val="32"/>
        </w:rPr>
        <w:t>对规范后的行政事业单位中文域名统一管理，</w:t>
      </w:r>
      <w:r>
        <w:rPr>
          <w:rFonts w:hint="eastAsia" w:ascii="Times New Roman" w:hAnsi="Times New Roman" w:eastAsia="仿宋_GB2312"/>
          <w:kern w:val="0"/>
          <w:sz w:val="32"/>
          <w:szCs w:val="32"/>
        </w:rPr>
        <w:t>为全区社会事业发展提供机构编制保障。</w:t>
      </w:r>
    </w:p>
    <w:p>
      <w:pPr>
        <w:numPr>
          <w:ilvl w:val="0"/>
          <w:numId w:val="3"/>
        </w:num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项目应实现的具体绩效目标</w:t>
      </w:r>
    </w:p>
    <w:p>
      <w:pPr>
        <w:numPr>
          <w:ilvl w:val="0"/>
          <w:numId w:val="0"/>
        </w:num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cs="Times New Roman"/>
          <w:kern w:val="0"/>
          <w:sz w:val="32"/>
          <w:szCs w:val="32"/>
          <w:lang w:val="en-US" w:eastAsia="zh-CN"/>
        </w:rPr>
        <w:t>按照规定时间，及时对全区党政群机关和事业单位集中注册政务和公益专用中文域名单位的管理及维护费统一上缴，完成全年机构改革任务。</w:t>
      </w:r>
    </w:p>
    <w:p>
      <w:pPr>
        <w:numPr>
          <w:ilvl w:val="0"/>
          <w:numId w:val="3"/>
        </w:numPr>
        <w:autoSpaceDE w:val="0"/>
        <w:autoSpaceDN w:val="0"/>
        <w:adjustRightInd w:val="0"/>
        <w:spacing w:line="600" w:lineRule="exact"/>
        <w:ind w:left="0" w:leftChars="0"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分析评价申报内容</w:t>
      </w:r>
    </w:p>
    <w:p>
      <w:pPr>
        <w:numPr>
          <w:ilvl w:val="0"/>
          <w:numId w:val="0"/>
        </w:num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 xml:space="preserve"> 区委编办申报的</w:t>
      </w:r>
      <w:r>
        <w:rPr>
          <w:rFonts w:hint="eastAsia" w:ascii="仿宋_GB2312" w:hAnsi="Times New Roman" w:eastAsia="仿宋_GB2312" w:cs="Times New Roman"/>
          <w:color w:val="000000"/>
          <w:sz w:val="32"/>
          <w:szCs w:val="32"/>
          <w:lang w:val="en-US" w:eastAsia="zh-CN"/>
        </w:rPr>
        <w:t>项目支出主要是用于支出全区行政事业机构改革相关工作发生的费用及各机关事业单位中文域名注册年费，</w:t>
      </w:r>
      <w:r>
        <w:rPr>
          <w:rFonts w:ascii="Times New Roman" w:hAnsi="Times New Roman" w:eastAsia="仿宋_GB2312"/>
          <w:kern w:val="0"/>
          <w:sz w:val="32"/>
          <w:szCs w:val="32"/>
        </w:rPr>
        <w:t>申报内容与实际相符，申报目标合理可行。</w:t>
      </w:r>
    </w:p>
    <w:p>
      <w:pPr>
        <w:numPr>
          <w:ilvl w:val="0"/>
          <w:numId w:val="0"/>
        </w:numPr>
        <w:adjustRightInd w:val="0"/>
        <w:snapToGrid w:val="0"/>
        <w:spacing w:line="600" w:lineRule="exact"/>
        <w:rPr>
          <w:rFonts w:hint="default" w:eastAsia="楷体_GB2312"/>
          <w:b/>
          <w:lang w:val="en-US" w:eastAsia="zh-CN"/>
        </w:rPr>
      </w:pPr>
    </w:p>
    <w:p>
      <w:pPr>
        <w:adjustRightInd w:val="0"/>
        <w:snapToGrid w:val="0"/>
        <w:spacing w:line="600" w:lineRule="exact"/>
        <w:ind w:firstLine="720"/>
        <w:rPr>
          <w:rFonts w:eastAsia="楷体_GB2312"/>
          <w:b/>
          <w:lang w:val="zh-CN"/>
        </w:rPr>
      </w:pPr>
      <w:r>
        <w:rPr>
          <w:rFonts w:eastAsia="楷体_GB2312"/>
          <w:b/>
          <w:lang w:val="zh-CN"/>
        </w:rPr>
        <w:t>（三）项目自评步骤及方法。</w:t>
      </w:r>
    </w:p>
    <w:p>
      <w:pPr>
        <w:adjustRightInd w:val="0"/>
        <w:snapToGrid w:val="0"/>
        <w:spacing w:line="600" w:lineRule="exact"/>
        <w:ind w:firstLine="72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 xml:space="preserve"> 区委编办领导高度重视机构与中文域名相关工作，并召开由主要领导组成的室务会对项目的确定、金额分配及大额资金支出进行专项讨论，并按规定申报资金使用</w:t>
      </w:r>
      <w:r>
        <w:rPr>
          <w:rFonts w:hint="eastAsia" w:cs="Times New Roman"/>
          <w:kern w:val="0"/>
          <w:sz w:val="32"/>
          <w:szCs w:val="32"/>
          <w:lang w:val="en-US" w:eastAsia="zh-CN"/>
        </w:rPr>
        <w:t>，在项目实施过程中对项目进行监督，项目完成后进行项目及时开展自我评价。</w:t>
      </w:r>
    </w:p>
    <w:p>
      <w:pPr>
        <w:adjustRightInd w:val="0"/>
        <w:snapToGrid w:val="0"/>
        <w:spacing w:line="600" w:lineRule="exact"/>
        <w:ind w:firstLine="720"/>
        <w:rPr>
          <w:rFonts w:eastAsia="黑体"/>
        </w:rPr>
      </w:pPr>
      <w:r>
        <w:rPr>
          <w:rFonts w:eastAsia="黑体"/>
        </w:rPr>
        <w:t>二、项目资金申报及使用情况</w:t>
      </w:r>
    </w:p>
    <w:p>
      <w:pPr>
        <w:adjustRightInd w:val="0"/>
        <w:snapToGrid w:val="0"/>
        <w:spacing w:line="600" w:lineRule="exact"/>
        <w:ind w:firstLine="720"/>
        <w:rPr>
          <w:rFonts w:eastAsia="楷体_GB2312"/>
          <w:b/>
          <w:lang w:val="zh-CN"/>
        </w:rPr>
      </w:pPr>
      <w:r>
        <w:rPr>
          <w:rFonts w:eastAsia="楷体_GB2312"/>
          <w:b/>
          <w:lang w:val="zh-CN"/>
        </w:rPr>
        <w:t>（一）项目资金申报及批复情况。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hint="eastAsia" w:ascii="仿宋_GB2312" w:hAnsi="Times New Roman" w:eastAsia="仿宋_GB2312" w:cs="Times New Roman"/>
          <w:color w:val="000000"/>
          <w:sz w:val="32"/>
          <w:szCs w:val="32"/>
          <w:lang w:val="en-US" w:eastAsia="zh-CN"/>
        </w:rPr>
        <w:t>区委编办对本单位的项目支出资金进行了认真评估，同财政部门及时沟通学习，积极进行财政部门组织的决算、编报、审核等方面工作，按时完成，认真如实填报。</w:t>
      </w:r>
    </w:p>
    <w:p>
      <w:pPr>
        <w:adjustRightInd w:val="0"/>
        <w:snapToGrid w:val="0"/>
        <w:spacing w:line="600" w:lineRule="exact"/>
        <w:ind w:firstLine="720"/>
        <w:rPr>
          <w:lang w:val="zh-CN"/>
        </w:rPr>
      </w:pPr>
      <w:r>
        <w:rPr>
          <w:rFonts w:eastAsia="楷体_GB2312"/>
          <w:b/>
          <w:lang w:val="zh-CN"/>
        </w:rPr>
        <w:t>（二）资金计划、到位及使用情况。</w:t>
      </w:r>
    </w:p>
    <w:p>
      <w:pPr>
        <w:autoSpaceDE w:val="0"/>
        <w:autoSpaceDN w:val="0"/>
        <w:adjustRightInd w:val="0"/>
        <w:spacing w:line="600" w:lineRule="exact"/>
        <w:ind w:firstLine="640" w:firstLineChars="200"/>
        <w:jc w:val="left"/>
        <w:rPr>
          <w:rFonts w:hint="eastAsia" w:ascii="仿宋_GB2312" w:hAnsi="Times New Roman" w:eastAsia="仿宋_GB2312" w:cs="Times New Roman"/>
          <w:color w:val="000000"/>
          <w:sz w:val="32"/>
          <w:szCs w:val="32"/>
          <w:lang w:val="zh-CN" w:eastAsia="zh-CN"/>
        </w:rPr>
      </w:pPr>
      <w:r>
        <w:rPr>
          <w:rFonts w:eastAsia="楷体_GB2312"/>
          <w:lang w:val="zh-CN"/>
        </w:rPr>
        <w:t>1．资金计划。</w:t>
      </w:r>
      <w:r>
        <w:rPr>
          <w:rFonts w:hint="eastAsia" w:ascii="Times New Roman" w:hAnsi="Times New Roman" w:eastAsia="仿宋_GB2312"/>
          <w:kern w:val="0"/>
          <w:sz w:val="32"/>
          <w:szCs w:val="32"/>
          <w:lang w:val="en-US" w:eastAsia="zh-CN"/>
        </w:rPr>
        <w:t>该项目在年初制定申报财政预算金额共</w:t>
      </w:r>
      <w:r>
        <w:rPr>
          <w:rFonts w:hint="eastAsia" w:ascii="仿宋_GB2312" w:hAnsi="Times New Roman" w:eastAsia="仿宋_GB2312" w:cs="Times New Roman"/>
          <w:color w:val="000000"/>
          <w:sz w:val="32"/>
          <w:szCs w:val="32"/>
          <w:lang w:val="en-US" w:eastAsia="zh-CN"/>
        </w:rPr>
        <w:t>6万元，区财政年初预算下达6万元，</w:t>
      </w:r>
    </w:p>
    <w:p>
      <w:pPr>
        <w:autoSpaceDE w:val="0"/>
        <w:autoSpaceDN w:val="0"/>
        <w:adjustRightInd w:val="0"/>
        <w:spacing w:line="600" w:lineRule="exact"/>
        <w:ind w:firstLine="640" w:firstLineChars="200"/>
        <w:jc w:val="left"/>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zh-CN" w:eastAsia="zh-CN"/>
        </w:rPr>
        <w:t>资金到位。</w:t>
      </w:r>
      <w:r>
        <w:rPr>
          <w:rFonts w:hint="eastAsia" w:ascii="仿宋_GB2312" w:hAnsi="Times New Roman" w:eastAsia="仿宋_GB2312" w:cs="Times New Roman"/>
          <w:color w:val="000000"/>
          <w:sz w:val="32"/>
          <w:szCs w:val="32"/>
          <w:lang w:val="en-US" w:eastAsia="zh-CN"/>
        </w:rPr>
        <w:t>资金采用财政拨款方式，实际预算拨款到位0.36万元。</w:t>
      </w:r>
    </w:p>
    <w:p>
      <w:pPr>
        <w:autoSpaceDE w:val="0"/>
        <w:autoSpaceDN w:val="0"/>
        <w:adjustRightInd w:val="0"/>
        <w:spacing w:line="600" w:lineRule="exact"/>
        <w:ind w:firstLine="640" w:firstLineChars="200"/>
        <w:jc w:val="left"/>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zh-CN" w:eastAsia="zh-CN"/>
        </w:rPr>
        <w:t>3．资金使用。</w:t>
      </w:r>
      <w:r>
        <w:rPr>
          <w:rFonts w:hint="eastAsia" w:ascii="仿宋_GB2312" w:hAnsi="Times New Roman" w:eastAsia="仿宋_GB2312" w:cs="Times New Roman"/>
          <w:color w:val="000000"/>
          <w:sz w:val="32"/>
          <w:szCs w:val="32"/>
          <w:lang w:val="en-US" w:eastAsia="zh-CN"/>
        </w:rPr>
        <w:t>该项目因财政原因支付机构改革相关办公经费0.36万元。</w:t>
      </w:r>
    </w:p>
    <w:p>
      <w:pPr>
        <w:adjustRightInd w:val="0"/>
        <w:snapToGrid w:val="0"/>
        <w:spacing w:line="600" w:lineRule="exact"/>
        <w:ind w:firstLine="720"/>
        <w:rPr>
          <w:rFonts w:eastAsia="楷体_GB2312"/>
          <w:b/>
          <w:lang w:val="zh-CN"/>
        </w:rPr>
      </w:pPr>
      <w:r>
        <w:rPr>
          <w:rFonts w:eastAsia="楷体_GB2312"/>
          <w:b/>
          <w:lang w:val="zh-CN"/>
        </w:rPr>
        <w:t>（三）项目财务管理情况。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项目资金到账后，区委编办严格按照项目预算批复和财政下达的资金，及时足额拨付，做到专款专用，专项核算，充分发挥专项资金的使用效益，做好财务信息公开，自觉接受监察、审计、财政以及社会监督。实行专款管理，直接转账支付到项目单位或个人，无虚报、冒领、挤占、挪用、变更使用财政专项资金的行为。</w:t>
      </w:r>
    </w:p>
    <w:p>
      <w:pPr>
        <w:adjustRightInd w:val="0"/>
        <w:snapToGrid w:val="0"/>
        <w:spacing w:line="600" w:lineRule="exact"/>
        <w:ind w:firstLine="720"/>
        <w:rPr>
          <w:rFonts w:eastAsia="黑体"/>
        </w:rPr>
      </w:pPr>
      <w:r>
        <w:rPr>
          <w:rFonts w:eastAsia="黑体"/>
        </w:rPr>
        <w:t>三、项目实施及管理情况</w:t>
      </w:r>
    </w:p>
    <w:p>
      <w:pPr>
        <w:adjustRightInd w:val="0"/>
        <w:snapToGrid w:val="0"/>
        <w:spacing w:line="600" w:lineRule="exact"/>
        <w:ind w:firstLine="720"/>
        <w:rPr>
          <w:rFonts w:eastAsia="楷体_GB2312"/>
          <w:b/>
          <w:lang w:val="zh-CN"/>
        </w:rPr>
      </w:pPr>
      <w:r>
        <w:rPr>
          <w:rFonts w:eastAsia="楷体_GB2312"/>
          <w:b/>
          <w:lang w:val="zh-CN"/>
        </w:rPr>
        <w:t>（一）项目组织架构及实施流程。</w:t>
      </w:r>
      <w:r>
        <w:rPr>
          <w:rFonts w:hint="eastAsia" w:ascii="Times New Roman" w:hAnsi="Times New Roman" w:eastAsia="仿宋_GB2312" w:cs="Times New Roman"/>
          <w:kern w:val="0"/>
          <w:sz w:val="32"/>
          <w:szCs w:val="32"/>
          <w:lang w:val="en-US" w:eastAsia="zh-CN"/>
        </w:rPr>
        <w:t>区委编办领导高度重视机构与中文域名相关工作，并召开由主要领导组成的室务会对项目的确定、金额分配及大额资金支出进行专项讨论，并按规定申报资金使用。</w:t>
      </w:r>
    </w:p>
    <w:p>
      <w:pPr>
        <w:numPr>
          <w:ilvl w:val="0"/>
          <w:numId w:val="0"/>
        </w:numPr>
        <w:autoSpaceDE w:val="0"/>
        <w:autoSpaceDN w:val="0"/>
        <w:adjustRightInd w:val="0"/>
        <w:spacing w:line="600" w:lineRule="exact"/>
        <w:ind w:firstLine="643" w:firstLineChars="200"/>
        <w:jc w:val="left"/>
        <w:rPr>
          <w:rFonts w:hint="default" w:ascii="Times New Roman" w:hAnsi="Times New Roman" w:eastAsia="仿宋_GB2312" w:cs="Times New Roman"/>
          <w:kern w:val="0"/>
          <w:sz w:val="32"/>
          <w:szCs w:val="32"/>
          <w:lang w:val="en-US" w:eastAsia="zh-CN"/>
        </w:rPr>
      </w:pPr>
      <w:r>
        <w:rPr>
          <w:rFonts w:eastAsia="楷体_GB2312"/>
          <w:b/>
          <w:lang w:val="zh-CN"/>
        </w:rPr>
        <w:t>（二）项目管理情况。</w:t>
      </w:r>
      <w:r>
        <w:rPr>
          <w:rFonts w:hint="eastAsia" w:ascii="Times New Roman" w:hAnsi="Times New Roman" w:eastAsia="仿宋_GB2312" w:cs="Times New Roman"/>
          <w:kern w:val="0"/>
          <w:sz w:val="32"/>
          <w:szCs w:val="32"/>
          <w:lang w:val="en-US" w:eastAsia="zh-CN"/>
        </w:rPr>
        <w:t>5000元以上较大项目经费的使用，由使用股室进行申请，报室务会进行研究讨论，确保项目的顺利实施和资金有效管理。</w:t>
      </w:r>
    </w:p>
    <w:p>
      <w:pPr>
        <w:adjustRightInd w:val="0"/>
        <w:snapToGrid w:val="0"/>
        <w:spacing w:line="600" w:lineRule="exact"/>
        <w:ind w:firstLine="720"/>
        <w:rPr>
          <w:rFonts w:hint="eastAsia" w:ascii="Times New Roman" w:hAnsi="Times New Roman" w:eastAsia="仿宋_GB2312"/>
          <w:kern w:val="0"/>
          <w:sz w:val="32"/>
          <w:szCs w:val="32"/>
          <w:lang w:val="en-US" w:eastAsia="zh-CN"/>
        </w:rPr>
      </w:pPr>
      <w:r>
        <w:rPr>
          <w:rFonts w:eastAsia="楷体_GB2312"/>
          <w:b/>
          <w:lang w:val="zh-CN"/>
        </w:rPr>
        <w:t>（三）项目监管情况。</w:t>
      </w:r>
      <w:r>
        <w:rPr>
          <w:rFonts w:hint="eastAsia" w:ascii="Times New Roman" w:hAnsi="Times New Roman" w:eastAsia="仿宋_GB2312"/>
          <w:kern w:val="0"/>
          <w:sz w:val="32"/>
          <w:szCs w:val="32"/>
          <w:lang w:val="en-US" w:eastAsia="zh-CN"/>
        </w:rPr>
        <w:t>该项目资金按照年初预算实行专款专用，不得挤占挪用项目资金。强化监督，项目的正常实施监督检查是保障，主要领导和财务分管领导对项目的实施、项目资金的使用情况随时进行检查监督，及时协调解决困难和问题，保证项目的顺利实施推进。</w:t>
      </w:r>
    </w:p>
    <w:p>
      <w:pPr>
        <w:adjustRightInd w:val="0"/>
        <w:snapToGrid w:val="0"/>
        <w:spacing w:line="600" w:lineRule="exact"/>
        <w:ind w:firstLine="720"/>
        <w:rPr>
          <w:lang w:val="zh-CN"/>
        </w:rPr>
      </w:pPr>
      <w:r>
        <w:rPr>
          <w:rFonts w:eastAsia="黑体"/>
        </w:rPr>
        <w:t>四、项目绩效情况</w:t>
      </w:r>
      <w:r>
        <w:rPr>
          <w:lang w:val="zh-CN"/>
        </w:rPr>
        <w:tab/>
      </w:r>
    </w:p>
    <w:p>
      <w:pPr>
        <w:autoSpaceDE w:val="0"/>
        <w:autoSpaceDN w:val="0"/>
        <w:adjustRightInd w:val="0"/>
        <w:spacing w:line="600" w:lineRule="exact"/>
        <w:ind w:firstLine="643" w:firstLineChars="200"/>
        <w:jc w:val="left"/>
        <w:rPr>
          <w:rFonts w:hint="default" w:ascii="Times New Roman" w:hAnsi="Times New Roman" w:eastAsia="仿宋_GB2312"/>
          <w:kern w:val="0"/>
          <w:sz w:val="32"/>
          <w:szCs w:val="32"/>
          <w:lang w:val="en-US" w:eastAsia="zh-CN"/>
        </w:rPr>
      </w:pPr>
      <w:r>
        <w:rPr>
          <w:rFonts w:eastAsia="楷体_GB2312"/>
          <w:b/>
          <w:lang w:val="zh-CN"/>
        </w:rPr>
        <w:t>（一）项目完成情况。</w:t>
      </w:r>
      <w:r>
        <w:rPr>
          <w:rFonts w:hint="eastAsia" w:ascii="Times New Roman" w:hAnsi="Times New Roman" w:eastAsia="仿宋_GB2312"/>
          <w:kern w:val="0"/>
          <w:sz w:val="32"/>
          <w:szCs w:val="32"/>
          <w:lang w:val="en-US" w:eastAsia="zh-CN"/>
        </w:rPr>
        <w:t>该项目现已全部顺利完成，在项目管理上严格按照项目预算批复要求，按专项资金有关规定执行。在项目完成上严格按照申报计划和上级批复要求进行实施，按质按量按目标任务全面完成 。</w:t>
      </w:r>
    </w:p>
    <w:p>
      <w:pPr>
        <w:autoSpaceDE w:val="0"/>
        <w:autoSpaceDN w:val="0"/>
        <w:adjustRightInd w:val="0"/>
        <w:spacing w:line="600" w:lineRule="exact"/>
        <w:ind w:firstLine="643" w:firstLineChars="200"/>
        <w:jc w:val="left"/>
        <w:rPr>
          <w:rFonts w:hint="default" w:ascii="Times New Roman" w:hAnsi="Times New Roman" w:eastAsia="仿宋_GB2312"/>
          <w:kern w:val="0"/>
          <w:sz w:val="32"/>
          <w:szCs w:val="32"/>
          <w:lang w:val="en-US" w:eastAsia="zh-CN"/>
        </w:rPr>
      </w:pPr>
      <w:r>
        <w:rPr>
          <w:rFonts w:eastAsia="楷体_GB2312"/>
          <w:b/>
          <w:lang w:val="zh-CN"/>
        </w:rPr>
        <w:t>（二）项目效益情况。</w:t>
      </w:r>
      <w:r>
        <w:rPr>
          <w:rFonts w:hint="eastAsia" w:ascii="Times New Roman" w:hAnsi="Times New Roman" w:eastAsia="仿宋_GB2312"/>
          <w:kern w:val="0"/>
          <w:sz w:val="32"/>
          <w:szCs w:val="32"/>
          <w:lang w:val="en-US" w:eastAsia="zh-CN"/>
        </w:rPr>
        <w:t>该项目专项立项依据充分，资金分配依据充分，使用</w:t>
      </w:r>
      <w:r>
        <w:rPr>
          <w:rFonts w:ascii="Times New Roman" w:hAnsi="Times New Roman" w:eastAsia="仿宋_GB2312"/>
          <w:kern w:val="0"/>
          <w:sz w:val="32"/>
          <w:szCs w:val="32"/>
        </w:rPr>
        <w:t>严格执行财务管理制度，账务处理及时，会计核算规范</w:t>
      </w:r>
      <w:r>
        <w:rPr>
          <w:rFonts w:hint="eastAsia" w:ascii="Times New Roman" w:hAnsi="Times New Roman" w:eastAsia="仿宋_GB2312"/>
          <w:kern w:val="0"/>
          <w:sz w:val="32"/>
          <w:szCs w:val="32"/>
          <w:lang w:eastAsia="zh-CN"/>
        </w:rPr>
        <w:t>，</w:t>
      </w:r>
      <w:r>
        <w:rPr>
          <w:rFonts w:ascii="Times New Roman" w:hAnsi="Times New Roman" w:eastAsia="仿宋_GB2312"/>
          <w:kern w:val="0"/>
          <w:sz w:val="32"/>
          <w:szCs w:val="32"/>
        </w:rPr>
        <w:t>服务对象满意度</w:t>
      </w:r>
      <w:r>
        <w:rPr>
          <w:rFonts w:hint="eastAsia" w:ascii="Times New Roman" w:hAnsi="Times New Roman" w:eastAsia="仿宋_GB2312"/>
          <w:kern w:val="0"/>
          <w:sz w:val="32"/>
          <w:szCs w:val="32"/>
          <w:lang w:val="en-US" w:eastAsia="zh-CN"/>
        </w:rPr>
        <w:t>在85%以上。</w:t>
      </w:r>
    </w:p>
    <w:p>
      <w:pPr>
        <w:adjustRightInd w:val="0"/>
        <w:snapToGrid w:val="0"/>
        <w:spacing w:line="600" w:lineRule="exact"/>
        <w:ind w:firstLine="720"/>
        <w:rPr>
          <w:rFonts w:eastAsia="黑体"/>
        </w:rPr>
      </w:pPr>
      <w:r>
        <w:rPr>
          <w:rFonts w:eastAsia="黑体"/>
        </w:rPr>
        <w:t>五、评价结论及建议</w:t>
      </w:r>
    </w:p>
    <w:p>
      <w:pPr>
        <w:autoSpaceDE w:val="0"/>
        <w:autoSpaceDN w:val="0"/>
        <w:adjustRightInd w:val="0"/>
        <w:spacing w:line="600" w:lineRule="exact"/>
        <w:ind w:firstLine="643" w:firstLineChars="200"/>
        <w:jc w:val="left"/>
        <w:rPr>
          <w:rFonts w:hint="default" w:ascii="Times New Roman" w:hAnsi="Times New Roman" w:eastAsia="仿宋_GB2312"/>
          <w:kern w:val="0"/>
          <w:sz w:val="32"/>
          <w:szCs w:val="32"/>
          <w:lang w:val="en-US" w:eastAsia="zh-CN"/>
        </w:rPr>
      </w:pPr>
      <w:r>
        <w:rPr>
          <w:rFonts w:eastAsia="楷体_GB2312"/>
          <w:b/>
          <w:lang w:val="zh-CN"/>
        </w:rPr>
        <w:t>（一）评价结论。</w:t>
      </w:r>
      <w:r>
        <w:rPr>
          <w:rFonts w:hint="eastAsia" w:ascii="Times New Roman" w:hAnsi="Times New Roman" w:eastAsia="仿宋_GB2312"/>
          <w:kern w:val="0"/>
          <w:sz w:val="32"/>
          <w:szCs w:val="32"/>
          <w:lang w:val="en-US" w:eastAsia="zh-CN"/>
        </w:rPr>
        <w:t>对照年初确定的项目绩效目标任务，并认真组织项目计划实施，加强项目资金管理和监督，规范项目专项资金使用，确保资金使用合规合法，提高资金使用效率，促进工作效率提高。</w:t>
      </w:r>
    </w:p>
    <w:p>
      <w:pPr>
        <w:adjustRightInd w:val="0"/>
        <w:snapToGrid w:val="0"/>
        <w:spacing w:line="600" w:lineRule="exact"/>
        <w:ind w:firstLine="720"/>
        <w:rPr>
          <w:rFonts w:eastAsia="楷体_GB2312"/>
          <w:b/>
          <w:lang w:val="zh-CN"/>
        </w:rPr>
      </w:pPr>
      <w:r>
        <w:rPr>
          <w:rFonts w:eastAsia="楷体_GB2312"/>
          <w:b/>
          <w:lang w:val="zh-CN"/>
        </w:rPr>
        <w:t>（二）存在的问题。</w:t>
      </w:r>
    </w:p>
    <w:p>
      <w:pPr>
        <w:autoSpaceDE w:val="0"/>
        <w:autoSpaceDN w:val="0"/>
        <w:adjustRightInd w:val="0"/>
        <w:spacing w:line="600" w:lineRule="exact"/>
        <w:ind w:firstLine="640" w:firstLineChars="200"/>
        <w:jc w:val="left"/>
        <w:rPr>
          <w:rFonts w:hint="default"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主要存在预算编制和执行偏差问题。原因是在具体工作中，由于工作计划任务的变化，各项机构改革相关工作任务必须根据当年实际情况开展完成，另有上级交办的其他工作等，在上年度预算编制时，无法精准预计资金额度，</w:t>
      </w:r>
      <w:r>
        <w:rPr>
          <w:rFonts w:hint="eastAsia"/>
          <w:color w:val="auto"/>
          <w:kern w:val="0"/>
          <w:sz w:val="32"/>
          <w:szCs w:val="32"/>
          <w:lang w:val="en-US" w:eastAsia="zh-CN"/>
        </w:rPr>
        <w:t>另外已产生的应支出费用不能及时报销，都</w:t>
      </w:r>
      <w:r>
        <w:rPr>
          <w:rFonts w:hint="eastAsia" w:ascii="Times New Roman" w:hAnsi="Times New Roman" w:eastAsia="仿宋_GB2312"/>
          <w:color w:val="auto"/>
          <w:kern w:val="0"/>
          <w:sz w:val="32"/>
          <w:szCs w:val="32"/>
          <w:lang w:val="en-US" w:eastAsia="zh-CN"/>
        </w:rPr>
        <w:t>会造成不能百分之百完成预算的情况，因而造成预决算间存在差异。</w:t>
      </w:r>
    </w:p>
    <w:p>
      <w:pPr>
        <w:adjustRightInd w:val="0"/>
        <w:snapToGrid w:val="0"/>
        <w:spacing w:line="600" w:lineRule="exact"/>
        <w:ind w:firstLine="640" w:firstLineChars="200"/>
        <w:rPr>
          <w:rFonts w:eastAsia="楷体_GB2312"/>
          <w:b/>
          <w:lang w:val="zh-CN"/>
        </w:rPr>
      </w:pPr>
      <w:r>
        <w:rPr>
          <w:lang w:val="zh-CN"/>
        </w:rPr>
        <w:tab/>
      </w:r>
      <w:r>
        <w:rPr>
          <w:rFonts w:eastAsia="楷体_GB2312"/>
          <w:b/>
          <w:lang w:val="zh-CN"/>
        </w:rPr>
        <w:t>（三）相关建议。</w:t>
      </w:r>
    </w:p>
    <w:p>
      <w:pPr>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进一步强化预算管理意识，预算编制前期与有关各方做好沟通衔接，提高预算编制的科学性、合理性、准确性和可控性。强化预算的刚性约束，切实做到“先预算后开支”，并重视对财政资金的追踪问效，提高财政资金的使用效益。</w:t>
      </w:r>
    </w:p>
    <w:p>
      <w:pPr>
        <w:rPr>
          <w:rFonts w:hint="eastAsia" w:ascii="Times New Roman" w:hAnsi="Times New Roman" w:eastAsia="仿宋_GB2312"/>
          <w:color w:val="auto"/>
          <w:kern w:val="0"/>
          <w:sz w:val="32"/>
          <w:szCs w:val="32"/>
          <w:lang w:val="en-US" w:eastAsia="zh-CN"/>
        </w:rPr>
      </w:pPr>
    </w:p>
    <w:p>
      <w:pPr>
        <w:keepNext w:val="0"/>
        <w:keepLines w:val="0"/>
        <w:pageBreakBefore w:val="0"/>
        <w:kinsoku/>
        <w:wordWrap/>
        <w:overflowPunct/>
        <w:topLinePunct w:val="0"/>
        <w:autoSpaceDE/>
        <w:autoSpaceDN/>
        <w:bidi w:val="0"/>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中共攀枝花市仁和区委机构编制委员会办公室</w:t>
      </w:r>
    </w:p>
    <w:p>
      <w:pPr>
        <w:keepNext w:val="0"/>
        <w:keepLines w:val="0"/>
        <w:pageBreakBefore w:val="0"/>
        <w:kinsoku/>
        <w:wordWrap/>
        <w:overflowPunct/>
        <w:topLinePunct w:val="0"/>
        <w:autoSpaceDE/>
        <w:autoSpaceDN/>
        <w:bidi w:val="0"/>
        <w:spacing w:line="520" w:lineRule="exact"/>
        <w:jc w:val="center"/>
        <w:textAlignment w:val="auto"/>
        <w:rPr>
          <w:rFonts w:hint="eastAsia" w:ascii="Times New Roman" w:hAnsi="Times New Roman" w:eastAsia="仿宋_GB2312"/>
          <w:color w:val="auto"/>
          <w:kern w:val="0"/>
          <w:sz w:val="32"/>
          <w:szCs w:val="32"/>
          <w:lang w:val="en-US" w:eastAsia="zh-CN"/>
        </w:rPr>
      </w:pPr>
      <w:r>
        <w:rPr>
          <w:rFonts w:hint="eastAsia" w:ascii="仿宋_GB2312" w:hAnsi="仿宋_GB2312" w:eastAsia="仿宋_GB2312" w:cs="仿宋_GB2312"/>
          <w:sz w:val="32"/>
          <w:szCs w:val="32"/>
          <w:lang w:val="en-US" w:eastAsia="zh-CN"/>
        </w:rPr>
        <w:t xml:space="preserve">                  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月</w:t>
      </w:r>
      <w:r>
        <w:rPr>
          <w:rFonts w:hint="eastAsia" w:ascii="仿宋_GB2312" w:hAnsi="仿宋_GB2312" w:cs="仿宋_GB2312"/>
          <w:sz w:val="32"/>
          <w:szCs w:val="32"/>
          <w:lang w:val="en-US" w:eastAsia="zh-CN"/>
        </w:rPr>
        <w:t>15</w:t>
      </w:r>
      <w:r>
        <w:rPr>
          <w:rFonts w:hint="eastAsia" w:ascii="仿宋_GB2312" w:hAnsi="仿宋_GB2312" w:eastAsia="仿宋_GB2312" w:cs="仿宋_GB2312"/>
          <w:sz w:val="32"/>
          <w:szCs w:val="32"/>
          <w:lang w:val="en-US" w:eastAsia="zh-CN"/>
        </w:rPr>
        <w:t>日</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1446BE"/>
    <w:multiLevelType w:val="singleLevel"/>
    <w:tmpl w:val="221446BE"/>
    <w:lvl w:ilvl="0" w:tentative="0">
      <w:start w:val="2"/>
      <w:numFmt w:val="decimal"/>
      <w:suff w:val="nothing"/>
      <w:lvlText w:val="%1．"/>
      <w:lvlJc w:val="left"/>
    </w:lvl>
  </w:abstractNum>
  <w:abstractNum w:abstractNumId="1">
    <w:nsid w:val="767A6A7F"/>
    <w:multiLevelType w:val="singleLevel"/>
    <w:tmpl w:val="767A6A7F"/>
    <w:lvl w:ilvl="0" w:tentative="0">
      <w:start w:val="2"/>
      <w:numFmt w:val="decimal"/>
      <w:suff w:val="nothing"/>
      <w:lvlText w:val="%1．"/>
      <w:lvlJc w:val="left"/>
    </w:lvl>
  </w:abstractNum>
  <w:abstractNum w:abstractNumId="2">
    <w:nsid w:val="7C6A2999"/>
    <w:multiLevelType w:val="singleLevel"/>
    <w:tmpl w:val="7C6A2999"/>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YzVjNmZjMjg5ODA5OWI5ZmU5NjUwZTVlZGY2NTYifQ=="/>
  </w:docVars>
  <w:rsids>
    <w:rsidRoot w:val="771D4D51"/>
    <w:rsid w:val="003E0697"/>
    <w:rsid w:val="009137C6"/>
    <w:rsid w:val="00993141"/>
    <w:rsid w:val="00A51A86"/>
    <w:rsid w:val="00B04AD2"/>
    <w:rsid w:val="00EB3EED"/>
    <w:rsid w:val="07E03C00"/>
    <w:rsid w:val="0C960D46"/>
    <w:rsid w:val="0D320FE9"/>
    <w:rsid w:val="10FB4AAF"/>
    <w:rsid w:val="1C25106F"/>
    <w:rsid w:val="208E214A"/>
    <w:rsid w:val="22AD555F"/>
    <w:rsid w:val="2A991F3F"/>
    <w:rsid w:val="2AF86ED7"/>
    <w:rsid w:val="2B385C88"/>
    <w:rsid w:val="2D2175FC"/>
    <w:rsid w:val="33E30C6D"/>
    <w:rsid w:val="35874596"/>
    <w:rsid w:val="39384A27"/>
    <w:rsid w:val="394D07B7"/>
    <w:rsid w:val="44D86ABD"/>
    <w:rsid w:val="44FE1DC5"/>
    <w:rsid w:val="63BB50D5"/>
    <w:rsid w:val="64AB3802"/>
    <w:rsid w:val="6F7E447B"/>
    <w:rsid w:val="74A708C5"/>
    <w:rsid w:val="771D4D51"/>
    <w:rsid w:val="F1F6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unhideWhenUsed/>
    <w:qFormat/>
    <w:uiPriority w:val="99"/>
    <w:pPr>
      <w:tabs>
        <w:tab w:val="center" w:pos="4153"/>
        <w:tab w:val="right" w:pos="8306"/>
      </w:tabs>
      <w:snapToGrid w:val="0"/>
      <w:jc w:val="left"/>
    </w:pPr>
    <w:rPr>
      <w:sz w:val="18"/>
      <w:szCs w:val="18"/>
      <w:lang w:val="zh-CN"/>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customStyle="1" w:styleId="7">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6</Pages>
  <Words>201</Words>
  <Characters>1149</Characters>
  <Lines>9</Lines>
  <Paragraphs>2</Paragraphs>
  <TotalTime>408</TotalTime>
  <ScaleCrop>false</ScaleCrop>
  <LinksUpToDate>false</LinksUpToDate>
  <CharactersWithSpaces>1348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2020-07-01T00:13:00Z</dcterms:created>
  <dc:creator>Administrator</dc:creator>
  <cp:lastModifiedBy>刘子东</cp:lastModifiedBy>
  <cp:lastPrinted>2023-05-09T07:42:00Z</cp:lastPrinted>
  <dcterms:modified xsi:type="dcterms:W3CDTF">2024-05-17T08:25:45Z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477A873C126C49E6A036F0F51E13481C</vt:lpwstr>
  </property>
</Properties>
</file>