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60F" w:rsidRDefault="008B560F">
      <w:pPr>
        <w:spacing w:line="560" w:lineRule="exact"/>
        <w:rPr>
          <w:rFonts w:ascii="黑体" w:eastAsia="黑体" w:hAnsi="黑体"/>
        </w:rPr>
      </w:pPr>
      <w:r>
        <w:rPr>
          <w:rFonts w:ascii="黑体" w:eastAsia="黑体" w:hAnsi="黑体" w:cs="黑体" w:hint="eastAsia"/>
        </w:rPr>
        <w:t>附件</w:t>
      </w:r>
      <w:r>
        <w:rPr>
          <w:rFonts w:ascii="黑体" w:eastAsia="黑体" w:hAnsi="黑体" w:cs="黑体"/>
        </w:rPr>
        <w:t>5</w:t>
      </w:r>
    </w:p>
    <w:p w:rsidR="008B560F" w:rsidRPr="00DB50DD" w:rsidRDefault="008B560F" w:rsidP="000D3EE1">
      <w:pPr>
        <w:pStyle w:val="a"/>
        <w:spacing w:line="560" w:lineRule="exact"/>
        <w:jc w:val="center"/>
        <w:rPr>
          <w:rFonts w:ascii="方正小标宋简体" w:eastAsia="方正小标宋简体" w:hAnsi="宋体" w:cs="Times New Roman"/>
          <w:sz w:val="44"/>
          <w:szCs w:val="44"/>
        </w:rPr>
      </w:pPr>
      <w:r w:rsidRPr="00DB50DD">
        <w:rPr>
          <w:rFonts w:ascii="方正小标宋简体" w:eastAsia="方正小标宋简体" w:hAnsi="宋体" w:cs="方正小标宋简体" w:hint="eastAsia"/>
          <w:sz w:val="44"/>
          <w:szCs w:val="44"/>
        </w:rPr>
        <w:t>攀枝花市仁和区综合行政执法局</w:t>
      </w:r>
    </w:p>
    <w:p w:rsidR="008B560F" w:rsidRDefault="008B560F">
      <w:pPr>
        <w:pStyle w:val="a"/>
        <w:spacing w:line="560" w:lineRule="exact"/>
        <w:jc w:val="center"/>
        <w:rPr>
          <w:rFonts w:ascii="方正小标宋简体" w:eastAsia="方正小标宋简体" w:hAnsi="宋体" w:cs="Times New Roman"/>
          <w:sz w:val="44"/>
          <w:szCs w:val="44"/>
        </w:rPr>
      </w:pPr>
      <w:r>
        <w:rPr>
          <w:rFonts w:ascii="方正小标宋简体" w:eastAsia="方正小标宋简体" w:hAnsi="宋体" w:cs="方正小标宋简体"/>
          <w:sz w:val="44"/>
          <w:szCs w:val="44"/>
          <w:lang w:val="en-US"/>
        </w:rPr>
        <w:t>2023</w:t>
      </w:r>
      <w:r>
        <w:rPr>
          <w:rFonts w:ascii="方正小标宋简体" w:eastAsia="方正小标宋简体" w:hAnsi="宋体" w:cs="方正小标宋简体" w:hint="eastAsia"/>
          <w:sz w:val="44"/>
          <w:szCs w:val="44"/>
          <w:lang w:val="en-US"/>
        </w:rPr>
        <w:t>年</w:t>
      </w:r>
      <w:r>
        <w:rPr>
          <w:rFonts w:ascii="方正小标宋简体" w:eastAsia="方正小标宋简体" w:hAnsi="宋体" w:cs="方正小标宋简体" w:hint="eastAsia"/>
          <w:sz w:val="44"/>
          <w:szCs w:val="44"/>
        </w:rPr>
        <w:t>项目支出绩效自评报告</w:t>
      </w:r>
    </w:p>
    <w:p w:rsidR="008B560F" w:rsidRDefault="008B560F" w:rsidP="0096674A">
      <w:pPr>
        <w:pStyle w:val="a"/>
        <w:spacing w:line="560" w:lineRule="exact"/>
        <w:ind w:firstLineChars="200" w:firstLine="31680"/>
        <w:rPr>
          <w:rFonts w:ascii="方正小标宋简体" w:eastAsia="方正小标宋简体" w:hAnsi="宋体" w:cs="Times New Roman"/>
          <w:sz w:val="44"/>
          <w:szCs w:val="44"/>
        </w:rPr>
      </w:pPr>
      <w:r>
        <w:rPr>
          <w:rFonts w:ascii="仿宋_GB2312" w:eastAsia="仿宋_GB2312" w:hAnsi="宋体" w:cs="仿宋_GB2312" w:hint="eastAsia"/>
          <w:color w:val="auto"/>
          <w:kern w:val="2"/>
          <w:sz w:val="32"/>
          <w:szCs w:val="32"/>
        </w:rPr>
        <w:t>（生活垃圾应急填埋场建设用地费用</w:t>
      </w:r>
      <w:r>
        <w:rPr>
          <w:rFonts w:ascii="仿宋_GB2312" w:eastAsia="仿宋_GB2312" w:hAnsi="宋体" w:cs="仿宋_GB2312"/>
          <w:color w:val="auto"/>
          <w:kern w:val="2"/>
          <w:sz w:val="32"/>
          <w:szCs w:val="32"/>
        </w:rPr>
        <w:t>4978</w:t>
      </w:r>
      <w:r>
        <w:rPr>
          <w:rFonts w:ascii="仿宋_GB2312" w:eastAsia="仿宋_GB2312" w:hAnsi="宋体" w:cs="仿宋_GB2312"/>
          <w:color w:val="auto"/>
          <w:kern w:val="2"/>
          <w:sz w:val="32"/>
          <w:szCs w:val="32"/>
          <w:lang w:val="en-US"/>
        </w:rPr>
        <w:t>.</w:t>
      </w:r>
      <w:r>
        <w:rPr>
          <w:rFonts w:ascii="仿宋_GB2312" w:eastAsia="仿宋_GB2312" w:hAnsi="宋体" w:cs="仿宋_GB2312"/>
          <w:color w:val="auto"/>
          <w:kern w:val="2"/>
          <w:sz w:val="32"/>
          <w:szCs w:val="32"/>
        </w:rPr>
        <w:t>08</w:t>
      </w:r>
      <w:r>
        <w:rPr>
          <w:rFonts w:ascii="仿宋_GB2312" w:eastAsia="仿宋_GB2312" w:hAnsi="宋体" w:cs="仿宋_GB2312" w:hint="eastAsia"/>
          <w:color w:val="auto"/>
          <w:kern w:val="2"/>
          <w:sz w:val="32"/>
          <w:szCs w:val="32"/>
        </w:rPr>
        <w:t>万元）</w:t>
      </w:r>
    </w:p>
    <w:p w:rsidR="008B560F" w:rsidRDefault="008B560F">
      <w:pPr>
        <w:pStyle w:val="a"/>
        <w:spacing w:line="560" w:lineRule="exact"/>
        <w:ind w:firstLine="640"/>
        <w:jc w:val="center"/>
        <w:rPr>
          <w:rFonts w:ascii="宋体" w:cs="Times New Roman"/>
          <w:color w:val="auto"/>
          <w:kern w:val="2"/>
          <w:sz w:val="32"/>
          <w:szCs w:val="32"/>
        </w:rPr>
      </w:pPr>
    </w:p>
    <w:p w:rsidR="008B560F" w:rsidRDefault="008B560F">
      <w:pPr>
        <w:adjustRightInd w:val="0"/>
        <w:snapToGrid w:val="0"/>
        <w:spacing w:line="560" w:lineRule="exact"/>
        <w:ind w:firstLine="720"/>
        <w:rPr>
          <w:rFonts w:ascii="黑体" w:eastAsia="黑体" w:hAnsi="宋体"/>
          <w:lang w:val="zh-CN"/>
        </w:rPr>
      </w:pPr>
      <w:r>
        <w:rPr>
          <w:rFonts w:ascii="黑体" w:eastAsia="黑体" w:hAnsi="宋体" w:cs="黑体" w:hint="eastAsia"/>
        </w:rPr>
        <w:t>一、</w:t>
      </w:r>
      <w:r>
        <w:rPr>
          <w:rFonts w:ascii="黑体" w:eastAsia="黑体" w:hAnsi="宋体" w:cs="黑体" w:hint="eastAsia"/>
          <w:lang w:val="zh-CN"/>
        </w:rPr>
        <w:t>项目概况</w:t>
      </w:r>
    </w:p>
    <w:p w:rsidR="008B560F" w:rsidRDefault="008B560F" w:rsidP="0096674A">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hint="eastAsia"/>
          <w:sz w:val="32"/>
          <w:szCs w:val="32"/>
          <w:shd w:val="clear" w:color="auto" w:fill="FFFFFF"/>
        </w:rPr>
        <w:t>攀枝花市生活垃圾应急填埋场项目经攀枝花市仁和区发展和改革局立项，经攀枝花市自然资源和规划局仁和区分局规划许可，经四川省</w:t>
      </w:r>
      <w:r>
        <w:rPr>
          <w:rFonts w:ascii="仿宋_GB2312" w:eastAsia="仿宋_GB2312" w:hAnsi="仿宋_GB2312" w:cs="仿宋_GB2312"/>
          <w:sz w:val="32"/>
          <w:szCs w:val="32"/>
          <w:shd w:val="clear" w:color="auto" w:fill="FFFFFF"/>
        </w:rPr>
        <w:t>2019</w:t>
      </w:r>
      <w:r>
        <w:rPr>
          <w:rFonts w:ascii="仿宋_GB2312" w:eastAsia="仿宋_GB2312" w:hAnsi="仿宋_GB2312" w:cs="仿宋_GB2312" w:hint="eastAsia"/>
          <w:sz w:val="32"/>
          <w:szCs w:val="32"/>
          <w:shd w:val="clear" w:color="auto" w:fill="FFFFFF"/>
        </w:rPr>
        <w:t>年第二批次批准征转的国有建设用地，项目面积为</w:t>
      </w:r>
      <w:r>
        <w:rPr>
          <w:rFonts w:ascii="仿宋_GB2312" w:eastAsia="仿宋_GB2312" w:hAnsi="仿宋_GB2312" w:cs="仿宋_GB2312"/>
          <w:sz w:val="32"/>
          <w:szCs w:val="32"/>
          <w:shd w:val="clear" w:color="auto" w:fill="FFFFFF"/>
        </w:rPr>
        <w:t>97609.48</w:t>
      </w:r>
      <w:r>
        <w:rPr>
          <w:rFonts w:ascii="仿宋_GB2312" w:eastAsia="仿宋_GB2312" w:hAnsi="仿宋_GB2312" w:cs="仿宋_GB2312" w:hint="eastAsia"/>
          <w:sz w:val="32"/>
          <w:szCs w:val="32"/>
          <w:shd w:val="clear" w:color="auto" w:fill="FFFFFF"/>
        </w:rPr>
        <w:t>平方米，项目宗地位置在大龙潭乡拉鲊社区黄栗树组。</w:t>
      </w:r>
    </w:p>
    <w:p w:rsidR="008B560F" w:rsidRPr="0096674A" w:rsidRDefault="008B560F" w:rsidP="0096674A">
      <w:pPr>
        <w:pStyle w:val="NormalWeb"/>
        <w:widowControl/>
        <w:shd w:val="clear" w:color="auto" w:fill="FFFFFF"/>
        <w:spacing w:before="0" w:beforeAutospacing="0" w:after="0" w:afterAutospacing="0" w:line="600" w:lineRule="atLeast"/>
        <w:ind w:firstLineChars="200" w:firstLine="31680"/>
        <w:rPr>
          <w:rFonts w:ascii="楷体_GB2312" w:eastAsia="楷体_GB2312" w:hAnsi="宋体"/>
          <w:b/>
          <w:bCs/>
          <w:kern w:val="2"/>
          <w:sz w:val="32"/>
          <w:szCs w:val="32"/>
          <w:lang w:val="zh-CN"/>
        </w:rPr>
      </w:pPr>
      <w:r w:rsidRPr="0096674A">
        <w:rPr>
          <w:rFonts w:ascii="楷体_GB2312" w:eastAsia="楷体_GB2312" w:hAnsi="宋体" w:cs="楷体_GB2312" w:hint="eastAsia"/>
          <w:b/>
          <w:bCs/>
          <w:kern w:val="2"/>
          <w:sz w:val="32"/>
          <w:szCs w:val="32"/>
          <w:lang w:val="zh-CN"/>
        </w:rPr>
        <w:t>（一）项目资金申报及批复情况。</w:t>
      </w:r>
    </w:p>
    <w:p w:rsidR="008B560F" w:rsidRDefault="008B560F" w:rsidP="0096674A">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hint="eastAsia"/>
          <w:sz w:val="32"/>
          <w:szCs w:val="32"/>
          <w:shd w:val="clear" w:color="auto" w:fill="FFFFFF"/>
        </w:rPr>
        <w:t>区委政府下达的工作任务安排，</w:t>
      </w:r>
      <w:r>
        <w:rPr>
          <w:rFonts w:ascii="仿宋_GB2312" w:eastAsia="仿宋_GB2312" w:hAnsi="宋体" w:cs="仿宋_GB2312" w:hint="eastAsia"/>
          <w:kern w:val="2"/>
          <w:sz w:val="32"/>
          <w:szCs w:val="32"/>
        </w:rPr>
        <w:t>生活垃圾应急填埋场建设用地费用</w:t>
      </w:r>
      <w:r>
        <w:rPr>
          <w:rFonts w:ascii="仿宋_GB2312" w:eastAsia="仿宋_GB2312" w:hAnsi="宋体" w:cs="仿宋_GB2312"/>
          <w:kern w:val="2"/>
          <w:sz w:val="32"/>
          <w:szCs w:val="32"/>
        </w:rPr>
        <w:t>4978.08</w:t>
      </w:r>
      <w:r>
        <w:rPr>
          <w:rFonts w:ascii="仿宋_GB2312" w:eastAsia="仿宋_GB2312" w:hAnsi="宋体" w:cs="仿宋_GB2312" w:hint="eastAsia"/>
          <w:kern w:val="2"/>
          <w:sz w:val="32"/>
          <w:szCs w:val="32"/>
        </w:rPr>
        <w:t>万元</w:t>
      </w:r>
      <w:r>
        <w:rPr>
          <w:rFonts w:ascii="仿宋_GB2312" w:eastAsia="仿宋_GB2312" w:hAnsi="仿宋_GB2312" w:cs="仿宋_GB2312" w:hint="eastAsia"/>
          <w:sz w:val="32"/>
          <w:szCs w:val="32"/>
          <w:shd w:val="clear" w:color="auto" w:fill="FFFFFF"/>
        </w:rPr>
        <w:t>，</w:t>
      </w:r>
      <w:r w:rsidRPr="0096674A">
        <w:rPr>
          <w:rFonts w:ascii="仿宋_GB2312" w:eastAsia="仿宋_GB2312" w:hAnsi="宋体" w:cs="仿宋_GB2312" w:hint="eastAsia"/>
          <w:kern w:val="2"/>
          <w:sz w:val="32"/>
          <w:szCs w:val="32"/>
        </w:rPr>
        <w:t>仁和区财政局资金下达</w:t>
      </w:r>
      <w:r w:rsidRPr="0096674A">
        <w:rPr>
          <w:rFonts w:ascii="仿宋_GB2312" w:eastAsia="仿宋_GB2312" w:hAnsi="宋体" w:cs="仿宋_GB2312"/>
          <w:kern w:val="2"/>
          <w:sz w:val="32"/>
          <w:szCs w:val="32"/>
        </w:rPr>
        <w:t>4978.08</w:t>
      </w:r>
      <w:r w:rsidRPr="0096674A">
        <w:rPr>
          <w:rFonts w:ascii="仿宋_GB2312" w:eastAsia="仿宋_GB2312" w:hAnsi="宋体" w:cs="仿宋_GB2312" w:hint="eastAsia"/>
          <w:kern w:val="2"/>
          <w:sz w:val="32"/>
          <w:szCs w:val="32"/>
        </w:rPr>
        <w:t>万元</w:t>
      </w:r>
      <w:r>
        <w:rPr>
          <w:rFonts w:ascii="仿宋_GB2312" w:hAnsi="宋体" w:cs="宋体" w:hint="eastAsia"/>
          <w:lang w:val="zh-CN"/>
        </w:rPr>
        <w:t>，</w:t>
      </w:r>
      <w:r>
        <w:rPr>
          <w:rFonts w:ascii="仿宋_GB2312" w:eastAsia="仿宋_GB2312" w:hAnsi="仿宋_GB2312" w:cs="仿宋_GB2312" w:hint="eastAsia"/>
          <w:sz w:val="32"/>
          <w:szCs w:val="32"/>
          <w:shd w:val="clear" w:color="auto" w:fill="FFFFFF"/>
        </w:rPr>
        <w:t>单位直接支付。</w:t>
      </w:r>
    </w:p>
    <w:p w:rsidR="008B560F" w:rsidRDefault="008B560F" w:rsidP="0096674A">
      <w:pPr>
        <w:pStyle w:val="NormalWeb"/>
        <w:widowControl/>
        <w:shd w:val="clear" w:color="auto" w:fill="FFFFFF"/>
        <w:spacing w:before="0" w:beforeAutospacing="0" w:after="0" w:afterAutospacing="0" w:line="600" w:lineRule="atLeast"/>
        <w:ind w:firstLineChars="200" w:firstLine="31680"/>
        <w:rPr>
          <w:rFonts w:ascii="楷体_GB2312" w:eastAsia="楷体_GB2312" w:hAnsi="宋体"/>
          <w:b/>
          <w:bCs/>
          <w:kern w:val="2"/>
          <w:sz w:val="32"/>
          <w:szCs w:val="32"/>
          <w:lang w:val="zh-CN"/>
        </w:rPr>
      </w:pPr>
      <w:r>
        <w:rPr>
          <w:rFonts w:ascii="楷体_GB2312" w:eastAsia="楷体_GB2312" w:hAnsi="宋体" w:cs="楷体_GB2312" w:hint="eastAsia"/>
          <w:b/>
          <w:bCs/>
          <w:kern w:val="2"/>
          <w:sz w:val="32"/>
          <w:szCs w:val="32"/>
          <w:lang w:val="zh-CN"/>
        </w:rPr>
        <w:t>（二）项目绩效目标。</w:t>
      </w:r>
    </w:p>
    <w:p w:rsidR="008B560F" w:rsidRDefault="008B560F" w:rsidP="0096674A">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仿宋_GB2312" w:eastAsia="仿宋_GB2312" w:hAnsi="仿宋_GB2312" w:cs="仿宋_GB2312" w:hint="eastAsia"/>
          <w:sz w:val="32"/>
          <w:szCs w:val="32"/>
          <w:shd w:val="clear" w:color="auto" w:fill="FFFFFF"/>
        </w:rPr>
        <w:t>完成攀枝花市生活垃圾应急填埋场</w:t>
      </w:r>
      <w:r>
        <w:rPr>
          <w:rFonts w:ascii="仿宋_GB2312" w:eastAsia="仿宋_GB2312" w:hAnsi="仿宋_GB2312" w:cs="仿宋_GB2312"/>
          <w:sz w:val="32"/>
          <w:szCs w:val="32"/>
          <w:shd w:val="clear" w:color="auto" w:fill="FFFFFF"/>
        </w:rPr>
        <w:t>97609.48</w:t>
      </w:r>
      <w:r>
        <w:rPr>
          <w:rFonts w:ascii="仿宋_GB2312" w:eastAsia="仿宋_GB2312" w:hAnsi="仿宋_GB2312" w:cs="仿宋_GB2312" w:hint="eastAsia"/>
          <w:sz w:val="32"/>
          <w:szCs w:val="32"/>
          <w:shd w:val="clear" w:color="auto" w:fill="FFFFFF"/>
        </w:rPr>
        <w:t>平方米土地划拨手续办理。</w:t>
      </w:r>
    </w:p>
    <w:p w:rsidR="008B560F" w:rsidRPr="00D43B39" w:rsidRDefault="008B560F">
      <w:pPr>
        <w:adjustRightInd w:val="0"/>
        <w:snapToGrid w:val="0"/>
        <w:spacing w:line="560" w:lineRule="exact"/>
        <w:ind w:firstLine="720"/>
        <w:rPr>
          <w:rFonts w:ascii="楷体_GB2312" w:eastAsia="楷体_GB2312" w:hAnsi="宋体"/>
          <w:b/>
          <w:bCs/>
          <w:lang w:val="zh-CN"/>
        </w:rPr>
      </w:pPr>
      <w:r w:rsidRPr="00D43B39">
        <w:rPr>
          <w:rFonts w:ascii="楷体_GB2312" w:eastAsia="楷体_GB2312" w:hAnsi="宋体" w:cs="楷体_GB2312" w:hint="eastAsia"/>
          <w:b/>
          <w:bCs/>
          <w:lang w:val="zh-CN"/>
        </w:rPr>
        <w:t>（三）项目资金申报相符性。</w:t>
      </w:r>
    </w:p>
    <w:p w:rsidR="008B560F" w:rsidRDefault="008B560F">
      <w:pPr>
        <w:adjustRightInd w:val="0"/>
        <w:snapToGrid w:val="0"/>
        <w:spacing w:line="560" w:lineRule="exact"/>
        <w:ind w:firstLine="720"/>
        <w:rPr>
          <w:rFonts w:ascii="仿宋_GB2312" w:hAnsi="宋体"/>
          <w:lang w:val="zh-CN"/>
        </w:rPr>
      </w:pPr>
      <w:r>
        <w:rPr>
          <w:rFonts w:ascii="仿宋_GB2312" w:hAnsi="仿宋_GB2312" w:cs="仿宋_GB2312" w:hint="eastAsia"/>
          <w:shd w:val="clear" w:color="auto" w:fill="FFFFFF"/>
        </w:rPr>
        <w:t>申报内容与实际相符，申报目标合理可行。</w:t>
      </w:r>
    </w:p>
    <w:p w:rsidR="008B560F" w:rsidRDefault="008B560F">
      <w:pPr>
        <w:adjustRightInd w:val="0"/>
        <w:snapToGrid w:val="0"/>
        <w:spacing w:line="560" w:lineRule="exact"/>
        <w:ind w:firstLine="720"/>
        <w:rPr>
          <w:rFonts w:ascii="黑体" w:eastAsia="黑体" w:hAnsi="宋体"/>
        </w:rPr>
      </w:pPr>
      <w:r>
        <w:rPr>
          <w:rFonts w:ascii="黑体" w:eastAsia="黑体" w:hAnsi="宋体" w:cs="黑体" w:hint="eastAsia"/>
        </w:rPr>
        <w:t>二、项目实施及管理情况</w:t>
      </w:r>
    </w:p>
    <w:p w:rsidR="008B560F" w:rsidRDefault="008B560F">
      <w:pPr>
        <w:adjustRightInd w:val="0"/>
        <w:snapToGrid w:val="0"/>
        <w:spacing w:line="560" w:lineRule="exact"/>
        <w:ind w:firstLine="720"/>
        <w:rPr>
          <w:rFonts w:ascii="楷体_GB2312" w:eastAsia="楷体_GB2312" w:hAnsi="宋体"/>
          <w:b/>
          <w:bCs/>
          <w:lang w:val="zh-CN"/>
        </w:rPr>
      </w:pPr>
      <w:r>
        <w:rPr>
          <w:rFonts w:ascii="仿宋_GB2312" w:hAnsi="宋体"/>
          <w:lang w:val="zh-CN"/>
        </w:rPr>
        <w:tab/>
      </w:r>
      <w:r>
        <w:rPr>
          <w:rFonts w:ascii="楷体_GB2312" w:eastAsia="楷体_GB2312" w:hAnsi="宋体" w:cs="楷体_GB2312" w:hint="eastAsia"/>
          <w:b/>
          <w:bCs/>
          <w:lang w:val="zh-CN"/>
        </w:rPr>
        <w:t>（一）资金计划、到位及使用情况。</w:t>
      </w:r>
    </w:p>
    <w:p w:rsidR="008B560F" w:rsidRDefault="008B560F" w:rsidP="0096674A">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1</w:t>
      </w:r>
      <w:r>
        <w:rPr>
          <w:rFonts w:ascii="楷体_GB2312" w:eastAsia="楷体_GB2312" w:hAnsi="楷体_GB2312" w:cs="楷体_GB2312" w:hint="eastAsia"/>
          <w:sz w:val="32"/>
          <w:szCs w:val="32"/>
          <w:shd w:val="clear" w:color="auto" w:fill="FFFFFF"/>
        </w:rPr>
        <w:t>．资金计划。</w:t>
      </w:r>
      <w:r>
        <w:rPr>
          <w:rFonts w:ascii="仿宋_GB2312" w:eastAsia="仿宋_GB2312" w:hAnsi="仿宋_GB2312" w:cs="仿宋_GB2312" w:hint="eastAsia"/>
          <w:sz w:val="32"/>
          <w:szCs w:val="32"/>
          <w:shd w:val="clear" w:color="auto" w:fill="FFFFFF"/>
        </w:rPr>
        <w:t>项目总资金</w:t>
      </w:r>
      <w:r>
        <w:rPr>
          <w:rFonts w:ascii="仿宋_GB2312" w:eastAsia="仿宋_GB2312" w:hAnsi="仿宋_GB2312" w:cs="仿宋_GB2312"/>
          <w:sz w:val="32"/>
          <w:szCs w:val="32"/>
          <w:shd w:val="clear" w:color="auto" w:fill="FFFFFF"/>
        </w:rPr>
        <w:t>4978.08</w:t>
      </w:r>
      <w:r>
        <w:rPr>
          <w:rFonts w:ascii="仿宋_GB2312" w:eastAsia="仿宋_GB2312" w:hAnsi="仿宋_GB2312" w:cs="仿宋_GB2312" w:hint="eastAsia"/>
          <w:sz w:val="32"/>
          <w:szCs w:val="32"/>
          <w:shd w:val="clear" w:color="auto" w:fill="FFFFFF"/>
        </w:rPr>
        <w:t>万元，资金来源为区级财政资金，无其他资金。</w:t>
      </w:r>
    </w:p>
    <w:p w:rsidR="008B560F" w:rsidRDefault="008B560F" w:rsidP="0096674A">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2</w:t>
      </w:r>
      <w:r>
        <w:rPr>
          <w:rFonts w:ascii="楷体_GB2312" w:eastAsia="楷体_GB2312" w:hAnsi="楷体_GB2312" w:cs="楷体_GB2312" w:hint="eastAsia"/>
          <w:sz w:val="32"/>
          <w:szCs w:val="32"/>
          <w:shd w:val="clear" w:color="auto" w:fill="FFFFFF"/>
        </w:rPr>
        <w:t>．资金到位。</w:t>
      </w:r>
      <w:r>
        <w:rPr>
          <w:rFonts w:ascii="仿宋_GB2312" w:eastAsia="仿宋_GB2312" w:hAnsi="仿宋_GB2312" w:cs="仿宋_GB2312" w:hint="eastAsia"/>
          <w:sz w:val="32"/>
          <w:szCs w:val="32"/>
          <w:shd w:val="clear" w:color="auto" w:fill="FFFFFF"/>
        </w:rPr>
        <w:t>区级资金到位</w:t>
      </w:r>
      <w:r>
        <w:rPr>
          <w:rFonts w:ascii="仿宋_GB2312" w:eastAsia="仿宋_GB2312" w:hAnsi="仿宋_GB2312" w:cs="仿宋_GB2312"/>
          <w:sz w:val="32"/>
          <w:szCs w:val="32"/>
          <w:shd w:val="clear" w:color="auto" w:fill="FFFFFF"/>
        </w:rPr>
        <w:t>4978.08</w:t>
      </w:r>
      <w:r>
        <w:rPr>
          <w:rFonts w:ascii="仿宋_GB2312" w:eastAsia="仿宋_GB2312" w:hAnsi="仿宋_GB2312" w:cs="仿宋_GB2312" w:hint="eastAsia"/>
          <w:sz w:val="32"/>
          <w:szCs w:val="32"/>
          <w:shd w:val="clear" w:color="auto" w:fill="FFFFFF"/>
        </w:rPr>
        <w:t>万元，到位率</w:t>
      </w:r>
      <w:r>
        <w:rPr>
          <w:rFonts w:ascii="仿宋_GB2312" w:eastAsia="仿宋_GB2312" w:hAnsi="仿宋_GB2312" w:cs="仿宋_GB2312"/>
          <w:sz w:val="32"/>
          <w:szCs w:val="32"/>
          <w:shd w:val="clear" w:color="auto" w:fill="FFFFFF"/>
        </w:rPr>
        <w:t>100%</w:t>
      </w:r>
      <w:r>
        <w:rPr>
          <w:rFonts w:ascii="仿宋_GB2312" w:eastAsia="仿宋_GB2312" w:hAnsi="仿宋_GB2312" w:cs="仿宋_GB2312" w:hint="eastAsia"/>
          <w:sz w:val="32"/>
          <w:szCs w:val="32"/>
          <w:shd w:val="clear" w:color="auto" w:fill="FFFFFF"/>
        </w:rPr>
        <w:t>。</w:t>
      </w:r>
    </w:p>
    <w:p w:rsidR="008B560F" w:rsidRDefault="008B560F" w:rsidP="0096674A">
      <w:pPr>
        <w:pStyle w:val="NormalWeb"/>
        <w:widowControl/>
        <w:shd w:val="clear" w:color="auto" w:fill="FFFFFF"/>
        <w:spacing w:before="0" w:beforeAutospacing="0" w:after="0" w:afterAutospacing="0" w:line="600" w:lineRule="atLeast"/>
        <w:ind w:firstLineChars="200" w:firstLine="31680"/>
        <w:rPr>
          <w:rFonts w:ascii="Calibri" w:hAnsi="Calibri" w:cs="Calibri"/>
          <w:sz w:val="21"/>
          <w:szCs w:val="21"/>
        </w:rPr>
      </w:pPr>
      <w:r>
        <w:rPr>
          <w:rFonts w:ascii="楷体_GB2312" w:eastAsia="楷体_GB2312" w:hAnsi="楷体_GB2312" w:cs="楷体_GB2312"/>
          <w:sz w:val="32"/>
          <w:szCs w:val="32"/>
          <w:shd w:val="clear" w:color="auto" w:fill="FFFFFF"/>
        </w:rPr>
        <w:t>3</w:t>
      </w:r>
      <w:r>
        <w:rPr>
          <w:rFonts w:ascii="楷体_GB2312" w:eastAsia="楷体_GB2312" w:hAnsi="楷体_GB2312" w:cs="楷体_GB2312" w:hint="eastAsia"/>
          <w:sz w:val="32"/>
          <w:szCs w:val="32"/>
          <w:shd w:val="clear" w:color="auto" w:fill="FFFFFF"/>
        </w:rPr>
        <w:t>．资金使用。</w:t>
      </w:r>
      <w:r>
        <w:rPr>
          <w:rFonts w:ascii="仿宋_GB2312" w:eastAsia="仿宋_GB2312" w:hAnsi="仿宋_GB2312" w:cs="仿宋_GB2312" w:hint="eastAsia"/>
          <w:sz w:val="32"/>
          <w:szCs w:val="32"/>
          <w:shd w:val="clear" w:color="auto" w:fill="FFFFFF"/>
        </w:rPr>
        <w:t>共计使用资金</w:t>
      </w:r>
      <w:r>
        <w:rPr>
          <w:rFonts w:ascii="仿宋_GB2312" w:eastAsia="仿宋_GB2312" w:hAnsi="仿宋_GB2312" w:cs="仿宋_GB2312"/>
          <w:sz w:val="32"/>
          <w:szCs w:val="32"/>
          <w:shd w:val="clear" w:color="auto" w:fill="FFFFFF"/>
        </w:rPr>
        <w:t>4978.08</w:t>
      </w:r>
      <w:r>
        <w:rPr>
          <w:rFonts w:ascii="仿宋_GB2312" w:eastAsia="仿宋_GB2312" w:hAnsi="仿宋_GB2312" w:cs="仿宋_GB2312" w:hint="eastAsia"/>
          <w:sz w:val="32"/>
          <w:szCs w:val="32"/>
          <w:shd w:val="clear" w:color="auto" w:fill="FFFFFF"/>
        </w:rPr>
        <w:t>万元，使用率</w:t>
      </w:r>
      <w:r>
        <w:rPr>
          <w:rFonts w:ascii="仿宋_GB2312" w:eastAsia="仿宋_GB2312" w:hAnsi="仿宋_GB2312" w:cs="仿宋_GB2312"/>
          <w:sz w:val="32"/>
          <w:szCs w:val="32"/>
          <w:shd w:val="clear" w:color="auto" w:fill="FFFFFF"/>
        </w:rPr>
        <w:t>100</w:t>
      </w:r>
      <w:bookmarkStart w:id="0" w:name="_GoBack"/>
      <w:bookmarkEnd w:id="0"/>
      <w:r>
        <w:rPr>
          <w:rFonts w:ascii="仿宋_GB2312" w:eastAsia="仿宋_GB2312" w:hAnsi="仿宋_GB2312" w:cs="仿宋_GB2312"/>
          <w:sz w:val="32"/>
          <w:szCs w:val="32"/>
          <w:shd w:val="clear" w:color="auto" w:fill="FFFFFF"/>
        </w:rPr>
        <w:t>%</w:t>
      </w:r>
      <w:r>
        <w:rPr>
          <w:rFonts w:ascii="仿宋_GB2312" w:eastAsia="仿宋_GB2312" w:hAnsi="仿宋_GB2312" w:cs="仿宋_GB2312" w:hint="eastAsia"/>
          <w:sz w:val="32"/>
          <w:szCs w:val="32"/>
          <w:shd w:val="clear" w:color="auto" w:fill="FFFFFF"/>
        </w:rPr>
        <w:t>。</w:t>
      </w:r>
    </w:p>
    <w:p w:rsidR="008B560F" w:rsidRPr="00D43B39" w:rsidRDefault="008B560F">
      <w:pPr>
        <w:adjustRightInd w:val="0"/>
        <w:snapToGrid w:val="0"/>
        <w:spacing w:line="560" w:lineRule="exact"/>
        <w:ind w:firstLine="720"/>
        <w:rPr>
          <w:rFonts w:ascii="楷体_GB2312" w:eastAsia="楷体_GB2312" w:hAnsi="宋体"/>
          <w:b/>
          <w:bCs/>
          <w:lang w:val="zh-CN"/>
        </w:rPr>
      </w:pPr>
      <w:r w:rsidRPr="00D43B39">
        <w:rPr>
          <w:rFonts w:ascii="楷体_GB2312" w:eastAsia="楷体_GB2312" w:hAnsi="宋体" w:cs="楷体_GB2312" w:hint="eastAsia"/>
          <w:b/>
          <w:bCs/>
          <w:lang w:val="zh-CN"/>
        </w:rPr>
        <w:t>（二）项目财务管理情况。</w:t>
      </w:r>
    </w:p>
    <w:p w:rsidR="008B560F" w:rsidRDefault="008B560F">
      <w:pPr>
        <w:adjustRightInd w:val="0"/>
        <w:snapToGrid w:val="0"/>
        <w:spacing w:line="560" w:lineRule="exact"/>
        <w:ind w:firstLine="720"/>
        <w:rPr>
          <w:rFonts w:ascii="仿宋_GB2312" w:hAnsi="宋体"/>
          <w:lang w:val="zh-CN"/>
        </w:rPr>
      </w:pPr>
      <w:r>
        <w:rPr>
          <w:rFonts w:ascii="仿宋_GB2312" w:hAnsi="仿宋_GB2312" w:cs="仿宋_GB2312" w:hint="eastAsia"/>
          <w:shd w:val="clear" w:color="auto" w:fill="FFFFFF"/>
        </w:rPr>
        <w:t>仁和区综合行政执法局财务管理制度健全，严格执行财务管理制度，账务处理及时，会计核算规范</w:t>
      </w:r>
      <w:r>
        <w:rPr>
          <w:rFonts w:ascii="仿宋_GB2312" w:hAnsi="宋体" w:cs="仿宋_GB2312" w:hint="eastAsia"/>
          <w:lang w:val="zh-CN"/>
        </w:rPr>
        <w:t>。</w:t>
      </w:r>
    </w:p>
    <w:p w:rsidR="008B560F" w:rsidRPr="00D43B39" w:rsidRDefault="008B560F">
      <w:pPr>
        <w:adjustRightInd w:val="0"/>
        <w:snapToGrid w:val="0"/>
        <w:spacing w:line="560" w:lineRule="exact"/>
        <w:ind w:firstLine="720"/>
        <w:rPr>
          <w:rFonts w:ascii="楷体_GB2312" w:eastAsia="楷体_GB2312" w:hAnsi="宋体"/>
          <w:b/>
          <w:bCs/>
          <w:lang w:val="zh-CN"/>
        </w:rPr>
      </w:pPr>
      <w:r w:rsidRPr="00D43B39">
        <w:rPr>
          <w:rFonts w:ascii="楷体_GB2312" w:eastAsia="楷体_GB2312" w:hAnsi="宋体" w:cs="楷体_GB2312" w:hint="eastAsia"/>
          <w:b/>
          <w:bCs/>
          <w:lang w:val="zh-CN"/>
        </w:rPr>
        <w:t>（三）项目组织实施情况。</w:t>
      </w:r>
    </w:p>
    <w:p w:rsidR="008B560F" w:rsidRDefault="008B560F" w:rsidP="0096674A">
      <w:pPr>
        <w:pStyle w:val="NormalWeb"/>
        <w:widowControl/>
        <w:shd w:val="clear" w:color="auto" w:fill="FFFFFF"/>
        <w:spacing w:before="0" w:beforeAutospacing="0" w:after="0" w:afterAutospacing="0" w:line="600" w:lineRule="atLeas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该项目由我单位业务股室申报，经单位领导集体研究后，形成项目预算，报财政部门审核，财政部门下达经费，并由我单位组织实施。</w:t>
      </w:r>
    </w:p>
    <w:p w:rsidR="008B560F" w:rsidRDefault="008B560F">
      <w:pPr>
        <w:adjustRightInd w:val="0"/>
        <w:snapToGrid w:val="0"/>
        <w:spacing w:line="560" w:lineRule="exact"/>
        <w:ind w:firstLine="720"/>
        <w:rPr>
          <w:rFonts w:ascii="仿宋_GB2312" w:hAnsi="宋体"/>
          <w:lang w:val="zh-CN"/>
        </w:rPr>
      </w:pPr>
      <w:r>
        <w:rPr>
          <w:rFonts w:ascii="黑体" w:eastAsia="黑体" w:hAnsi="宋体" w:cs="黑体" w:hint="eastAsia"/>
        </w:rPr>
        <w:t>三、项目绩效情况</w:t>
      </w:r>
      <w:r>
        <w:rPr>
          <w:rFonts w:ascii="仿宋_GB2312" w:hAnsi="宋体"/>
          <w:lang w:val="zh-CN"/>
        </w:rPr>
        <w:tab/>
      </w:r>
    </w:p>
    <w:p w:rsidR="008B560F" w:rsidRDefault="008B560F">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（一）项目完成情况。</w:t>
      </w:r>
    </w:p>
    <w:p w:rsidR="008B560F" w:rsidRDefault="008B560F" w:rsidP="0096674A">
      <w:pPr>
        <w:autoSpaceDE w:val="0"/>
        <w:autoSpaceDN w:val="0"/>
        <w:adjustRightInd w:val="0"/>
        <w:spacing w:line="600" w:lineRule="exact"/>
        <w:ind w:firstLineChars="200" w:firstLine="31680"/>
        <w:jc w:val="left"/>
        <w:rPr>
          <w:rFonts w:ascii="Calibri" w:hAnsi="Calibri" w:cs="Calibri"/>
        </w:rPr>
      </w:pPr>
      <w:r>
        <w:rPr>
          <w:rFonts w:cs="仿宋_GB2312" w:hint="eastAsia"/>
          <w:kern w:val="0"/>
        </w:rPr>
        <w:t>已完成</w:t>
      </w:r>
      <w:r>
        <w:rPr>
          <w:rFonts w:ascii="仿宋_GB2312" w:hAnsi="仿宋_GB2312" w:cs="仿宋_GB2312" w:hint="eastAsia"/>
          <w:shd w:val="clear" w:color="auto" w:fill="FFFFFF"/>
        </w:rPr>
        <w:t>攀枝花市生活垃圾应急填埋场</w:t>
      </w:r>
      <w:r>
        <w:rPr>
          <w:rFonts w:ascii="仿宋_GB2312" w:hAnsi="仿宋_GB2312" w:cs="仿宋_GB2312"/>
          <w:shd w:val="clear" w:color="auto" w:fill="FFFFFF"/>
        </w:rPr>
        <w:t>97609.48</w:t>
      </w:r>
      <w:r>
        <w:rPr>
          <w:rFonts w:ascii="仿宋_GB2312" w:hAnsi="仿宋_GB2312" w:cs="仿宋_GB2312" w:hint="eastAsia"/>
          <w:shd w:val="clear" w:color="auto" w:fill="FFFFFF"/>
        </w:rPr>
        <w:t>平方米土地划拨手续办理。</w:t>
      </w:r>
    </w:p>
    <w:p w:rsidR="008B560F" w:rsidRDefault="008B560F" w:rsidP="0096674A">
      <w:pPr>
        <w:autoSpaceDE w:val="0"/>
        <w:autoSpaceDN w:val="0"/>
        <w:adjustRightInd w:val="0"/>
        <w:spacing w:line="600" w:lineRule="exact"/>
        <w:ind w:firstLineChars="200" w:firstLine="31680"/>
        <w:jc w:val="left"/>
        <w:rPr>
          <w:rFonts w:ascii="楷体_GB2312" w:eastAsia="楷体_GB2312" w:hAnsi="宋体"/>
          <w:b/>
          <w:bCs/>
          <w:lang w:val="zh-CN"/>
        </w:rPr>
      </w:pPr>
      <w:r>
        <w:rPr>
          <w:rFonts w:ascii="楷体_GB2312" w:eastAsia="楷体_GB2312" w:hAnsi="宋体" w:cs="楷体_GB2312" w:hint="eastAsia"/>
          <w:b/>
          <w:bCs/>
          <w:lang w:val="zh-CN"/>
        </w:rPr>
        <w:t>（二）项目效益情况。</w:t>
      </w:r>
    </w:p>
    <w:p w:rsidR="008B560F" w:rsidRDefault="008B560F" w:rsidP="0096674A">
      <w:pPr>
        <w:autoSpaceDE w:val="0"/>
        <w:autoSpaceDN w:val="0"/>
        <w:adjustRightInd w:val="0"/>
        <w:spacing w:line="600" w:lineRule="exact"/>
        <w:ind w:firstLineChars="200" w:firstLine="31680"/>
        <w:jc w:val="left"/>
        <w:rPr>
          <w:kern w:val="0"/>
        </w:rPr>
      </w:pPr>
      <w:r>
        <w:rPr>
          <w:rFonts w:ascii="仿宋_GB2312" w:cs="仿宋_GB2312"/>
        </w:rPr>
        <w:t>2023</w:t>
      </w:r>
      <w:r>
        <w:rPr>
          <w:rFonts w:ascii="仿宋_GB2312" w:cs="仿宋_GB2312" w:hint="eastAsia"/>
        </w:rPr>
        <w:t>年，在区委、区政府的坚强领导下，我局严格按照工作部署，积极推进土地划拨手续办理工作，在目标任务时间节点前，完成</w:t>
      </w:r>
      <w:r>
        <w:rPr>
          <w:rFonts w:ascii="仿宋_GB2312" w:hAnsi="仿宋_GB2312" w:cs="仿宋_GB2312" w:hint="eastAsia"/>
          <w:shd w:val="clear" w:color="auto" w:fill="FFFFFF"/>
        </w:rPr>
        <w:t>攀枝花市生活垃圾应急填埋场土地划拨手续办理工作，为促进区域经济发展作出贡献。</w:t>
      </w:r>
    </w:p>
    <w:p w:rsidR="008B560F" w:rsidRDefault="008B560F">
      <w:pPr>
        <w:adjustRightInd w:val="0"/>
        <w:snapToGrid w:val="0"/>
        <w:spacing w:line="560" w:lineRule="exact"/>
        <w:ind w:firstLine="720"/>
        <w:rPr>
          <w:rFonts w:ascii="黑体" w:eastAsia="黑体" w:hAnsi="宋体"/>
        </w:rPr>
      </w:pPr>
      <w:r>
        <w:rPr>
          <w:rFonts w:ascii="黑体" w:eastAsia="黑体" w:hAnsi="宋体" w:cs="黑体" w:hint="eastAsia"/>
        </w:rPr>
        <w:t>四、问题及建议</w:t>
      </w:r>
    </w:p>
    <w:p w:rsidR="008B560F" w:rsidRDefault="008B560F">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（一）存在的问题。</w:t>
      </w:r>
    </w:p>
    <w:p w:rsidR="008B560F" w:rsidRDefault="008B560F">
      <w:pPr>
        <w:adjustRightInd w:val="0"/>
        <w:snapToGrid w:val="0"/>
        <w:spacing w:line="560" w:lineRule="exact"/>
        <w:ind w:firstLine="720"/>
        <w:rPr>
          <w:rFonts w:ascii="楷体_GB2312" w:eastAsia="楷体_GB2312" w:hAnsi="宋体"/>
          <w:lang w:val="zh-CN"/>
        </w:rPr>
      </w:pPr>
      <w:r>
        <w:rPr>
          <w:rFonts w:ascii="楷体_GB2312" w:eastAsia="楷体_GB2312" w:hAnsi="宋体" w:cs="楷体_GB2312" w:hint="eastAsia"/>
          <w:lang w:val="zh-CN"/>
        </w:rPr>
        <w:t>无</w:t>
      </w:r>
    </w:p>
    <w:p w:rsidR="008B560F" w:rsidRDefault="008B560F">
      <w:pPr>
        <w:adjustRightInd w:val="0"/>
        <w:snapToGrid w:val="0"/>
        <w:spacing w:line="560" w:lineRule="exact"/>
        <w:ind w:firstLine="720"/>
        <w:rPr>
          <w:rFonts w:ascii="楷体_GB2312" w:eastAsia="楷体_GB2312" w:hAnsi="宋体"/>
          <w:b/>
          <w:bCs/>
          <w:lang w:val="zh-CN"/>
        </w:rPr>
      </w:pPr>
      <w:r>
        <w:rPr>
          <w:rFonts w:ascii="楷体_GB2312" w:eastAsia="楷体_GB2312" w:hAnsi="宋体" w:cs="楷体_GB2312" w:hint="eastAsia"/>
          <w:b/>
          <w:bCs/>
          <w:lang w:val="zh-CN"/>
        </w:rPr>
        <w:t>（二）相关建议。</w:t>
      </w:r>
    </w:p>
    <w:p w:rsidR="008B560F" w:rsidRDefault="008B560F">
      <w:pPr>
        <w:adjustRightInd w:val="0"/>
        <w:snapToGrid w:val="0"/>
        <w:spacing w:line="560" w:lineRule="exact"/>
        <w:ind w:firstLine="720"/>
        <w:rPr>
          <w:rFonts w:ascii="仿宋_GB2312" w:hAnsi="宋体"/>
          <w:lang w:val="zh-CN"/>
        </w:rPr>
      </w:pPr>
      <w:r>
        <w:rPr>
          <w:rFonts w:ascii="仿宋_GB2312" w:hAnsi="宋体" w:cs="仿宋_GB2312" w:hint="eastAsia"/>
          <w:lang w:val="zh-CN"/>
        </w:rPr>
        <w:t>无</w:t>
      </w: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p w:rsidR="008B560F" w:rsidRDefault="008B560F">
      <w:pPr>
        <w:spacing w:line="560" w:lineRule="exact"/>
        <w:rPr>
          <w:rFonts w:ascii="黑体" w:eastAsia="黑体" w:hAnsi="黑体"/>
        </w:rPr>
      </w:pPr>
    </w:p>
    <w:sectPr w:rsidR="008B560F" w:rsidSect="00FC637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91C455A"/>
    <w:rsid w:val="BFFE83F2"/>
    <w:rsid w:val="D7FDD76B"/>
    <w:rsid w:val="000C3522"/>
    <w:rsid w:val="000D3EE1"/>
    <w:rsid w:val="000D74F0"/>
    <w:rsid w:val="00112F1A"/>
    <w:rsid w:val="001225E6"/>
    <w:rsid w:val="003244E8"/>
    <w:rsid w:val="003414A3"/>
    <w:rsid w:val="003745F2"/>
    <w:rsid w:val="003B612E"/>
    <w:rsid w:val="00406173"/>
    <w:rsid w:val="00464AF2"/>
    <w:rsid w:val="00466C1A"/>
    <w:rsid w:val="00504E37"/>
    <w:rsid w:val="00515A0C"/>
    <w:rsid w:val="0064214D"/>
    <w:rsid w:val="00682D31"/>
    <w:rsid w:val="007321FE"/>
    <w:rsid w:val="00733B29"/>
    <w:rsid w:val="007A4A5B"/>
    <w:rsid w:val="00837C0D"/>
    <w:rsid w:val="00857AA1"/>
    <w:rsid w:val="00866E99"/>
    <w:rsid w:val="008B560F"/>
    <w:rsid w:val="0093289C"/>
    <w:rsid w:val="0096674A"/>
    <w:rsid w:val="00A1377E"/>
    <w:rsid w:val="00AF2647"/>
    <w:rsid w:val="00B13C91"/>
    <w:rsid w:val="00B94C43"/>
    <w:rsid w:val="00C22EC4"/>
    <w:rsid w:val="00D43B39"/>
    <w:rsid w:val="00DB1581"/>
    <w:rsid w:val="00DB50DD"/>
    <w:rsid w:val="00DE5355"/>
    <w:rsid w:val="00E14123"/>
    <w:rsid w:val="00E30D02"/>
    <w:rsid w:val="00E77E79"/>
    <w:rsid w:val="00FC6379"/>
    <w:rsid w:val="077A6874"/>
    <w:rsid w:val="0EDB478C"/>
    <w:rsid w:val="16741F38"/>
    <w:rsid w:val="1D2B171F"/>
    <w:rsid w:val="291C455A"/>
    <w:rsid w:val="36926D0C"/>
    <w:rsid w:val="451F4A2C"/>
    <w:rsid w:val="4DAF2BCF"/>
    <w:rsid w:val="4DDB6F66"/>
    <w:rsid w:val="59783047"/>
    <w:rsid w:val="792F2AE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semiHidden="0" w:uiPriority="0"/>
    <w:lsdException w:name="HTML Bottom of Form" w:semiHidden="0" w:uiPriority="0"/>
    <w:lsdException w:name="Normal (Web)" w:semiHidden="0" w:uiPriority="0"/>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semiHidden="0" w:uiPriority="0"/>
    <w:lsdException w:name="annotation subject" w:locked="1" w:unhideWhenUsed="1"/>
    <w:lsdException w:name="No List" w:semiHidden="0" w:uiPriority="0"/>
    <w:lsdException w:name="Outline List 1" w:semiHidden="0" w:uiPriority="0"/>
    <w:lsdException w:name="Outline List 2" w:semiHidden="0" w:uiPriority="0"/>
    <w:lsdException w:name="Outline List 3" w:semiHidden="0" w:uiPriority="0"/>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C6379"/>
    <w:pPr>
      <w:widowControl w:val="0"/>
      <w:jc w:val="both"/>
    </w:pPr>
    <w:rPr>
      <w:rFonts w:ascii="Times New Roman" w:eastAsia="仿宋_GB2312" w:hAnsi="Times New Roman"/>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C6379"/>
    <w:pPr>
      <w:spacing w:before="100" w:beforeAutospacing="1" w:after="100" w:afterAutospacing="1"/>
      <w:jc w:val="left"/>
    </w:pPr>
    <w:rPr>
      <w:rFonts w:eastAsia="宋体"/>
      <w:kern w:val="0"/>
      <w:sz w:val="24"/>
      <w:szCs w:val="24"/>
    </w:rPr>
  </w:style>
  <w:style w:type="paragraph" w:customStyle="1" w:styleId="a">
    <w:name w:val="四号正文"/>
    <w:basedOn w:val="Normal"/>
    <w:uiPriority w:val="99"/>
    <w:rsid w:val="00FC6379"/>
    <w:pPr>
      <w:spacing w:line="360" w:lineRule="auto"/>
    </w:pPr>
    <w:rPr>
      <w:rFonts w:ascii="??" w:eastAsia="宋体" w:hAnsi="??" w:cs="??"/>
      <w:color w:val="000000"/>
      <w:kern w:val="0"/>
      <w:sz w:val="28"/>
      <w:szCs w:val="28"/>
      <w:lang w:val="zh-CN"/>
    </w:rPr>
  </w:style>
  <w:style w:type="paragraph" w:customStyle="1" w:styleId="Char">
    <w:name w:val="Char"/>
    <w:basedOn w:val="Normal"/>
    <w:uiPriority w:val="99"/>
    <w:rsid w:val="00FC6379"/>
    <w:pPr>
      <w:widowControl/>
      <w:spacing w:after="160" w:line="240" w:lineRule="exact"/>
      <w:jc w:val="left"/>
    </w:pPr>
    <w:rPr>
      <w:rFonts w:ascii="Arial" w:eastAsia="宋体" w:hAnsi="Arial" w:cs="Arial"/>
      <w:b/>
      <w:bCs/>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3</Pages>
  <Words>124</Words>
  <Characters>712</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附件6</dc:title>
  <dc:subject/>
  <dc:creator>Administrator</dc:creator>
  <cp:keywords/>
  <dc:description/>
  <cp:lastModifiedBy>攀枝花市仁和区城市管理局</cp:lastModifiedBy>
  <cp:revision>6</cp:revision>
  <dcterms:created xsi:type="dcterms:W3CDTF">2009-01-01T01:57:00Z</dcterms:created>
  <dcterms:modified xsi:type="dcterms:W3CDTF">2024-05-16T01:58:00Z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62F05E7DB3C545D5B7F1880155D35824</vt:lpwstr>
  </property>
</Properties>
</file>