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36" w:rsidRDefault="00A52136">
      <w:pPr>
        <w:spacing w:line="600" w:lineRule="exact"/>
        <w:jc w:val="left"/>
        <w:outlineLvl w:val="0"/>
        <w:rPr>
          <w:rFonts w:ascii="方正小标宋简体" w:eastAsia="方正小标宋简体" w:hAnsi="宋体"/>
          <w:szCs w:val="21"/>
        </w:rPr>
      </w:pPr>
      <w:bookmarkStart w:id="0" w:name="_Toc15306267"/>
    </w:p>
    <w:p w:rsidR="00A52136" w:rsidRDefault="00A52136">
      <w:pPr>
        <w:spacing w:line="600" w:lineRule="exact"/>
        <w:jc w:val="center"/>
        <w:outlineLvl w:val="0"/>
        <w:rPr>
          <w:rFonts w:ascii="方正小标宋简体" w:eastAsia="方正小标宋简体" w:hAnsi="宋体"/>
          <w:sz w:val="72"/>
          <w:szCs w:val="72"/>
        </w:rPr>
      </w:pPr>
    </w:p>
    <w:p w:rsidR="00A52136" w:rsidRDefault="00A52136">
      <w:pPr>
        <w:spacing w:line="600" w:lineRule="exact"/>
        <w:jc w:val="center"/>
        <w:outlineLvl w:val="0"/>
        <w:rPr>
          <w:rFonts w:ascii="方正小标宋简体" w:eastAsia="方正小标宋简体" w:hAnsi="宋体"/>
          <w:sz w:val="72"/>
          <w:szCs w:val="72"/>
        </w:rPr>
      </w:pPr>
    </w:p>
    <w:p w:rsidR="00A52136" w:rsidRDefault="004B6FC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475"/>
      <w:bookmarkStart w:id="2" w:name="_Toc15396597"/>
      <w:bookmarkStart w:id="3" w:name="_Toc15377425"/>
      <w:bookmarkStart w:id="4" w:name="_Toc15378441"/>
      <w:bookmarkStart w:id="5" w:name="_Toc15377193"/>
      <w:r>
        <w:rPr>
          <w:rFonts w:ascii="方正小标宋简体" w:eastAsia="方正小标宋简体" w:hAnsi="方正小标宋简体" w:cs="方正小标宋简体" w:hint="eastAsia"/>
          <w:sz w:val="72"/>
          <w:szCs w:val="72"/>
        </w:rPr>
        <w:t>2022</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A52136" w:rsidRDefault="004B6FC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426"/>
      <w:bookmarkStart w:id="7" w:name="_Toc15377194"/>
      <w:bookmarkStart w:id="8" w:name="_Toc15396476"/>
      <w:bookmarkStart w:id="9" w:name="_Toc15378442"/>
      <w:bookmarkStart w:id="10" w:name="_Toc15396598"/>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攀枝花市仁和区大河中路社区卫生服务中心单位决算</w:t>
      </w:r>
      <w:bookmarkEnd w:id="6"/>
      <w:bookmarkEnd w:id="7"/>
      <w:bookmarkEnd w:id="8"/>
      <w:bookmarkEnd w:id="9"/>
      <w:bookmarkEnd w:id="10"/>
      <w:bookmarkEnd w:id="11"/>
    </w:p>
    <w:p w:rsidR="00A52136" w:rsidRDefault="004B6FCA">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A52136" w:rsidRDefault="00A52136">
      <w:pPr>
        <w:widowControl/>
        <w:jc w:val="center"/>
        <w:rPr>
          <w:rFonts w:ascii="黑体" w:eastAsia="黑体" w:hAnsi="黑体" w:cstheme="minorBidi"/>
          <w:sz w:val="28"/>
          <w:szCs w:val="28"/>
        </w:rPr>
      </w:pPr>
    </w:p>
    <w:p w:rsidR="00A52136" w:rsidRDefault="004B6FCA">
      <w:pPr>
        <w:pStyle w:val="10"/>
      </w:pPr>
      <w:r>
        <w:rPr>
          <w:rFonts w:hint="eastAsia"/>
        </w:rPr>
        <w:t>公开时间：</w:t>
      </w:r>
      <w:r>
        <w:rPr>
          <w:rFonts w:hint="eastAsia"/>
        </w:rPr>
        <w:t>2023</w:t>
      </w:r>
      <w:r>
        <w:rPr>
          <w:rFonts w:hint="eastAsia"/>
        </w:rPr>
        <w:t>年</w:t>
      </w:r>
      <w:r>
        <w:rPr>
          <w:rFonts w:hint="eastAsia"/>
        </w:rPr>
        <w:t>10</w:t>
      </w:r>
      <w:r>
        <w:rPr>
          <w:rFonts w:hint="eastAsia"/>
        </w:rPr>
        <w:t>月</w:t>
      </w:r>
      <w:r>
        <w:rPr>
          <w:rFonts w:hint="eastAsia"/>
        </w:rPr>
        <w:t>9</w:t>
      </w:r>
      <w:r>
        <w:rPr>
          <w:rFonts w:hint="eastAsia"/>
        </w:rPr>
        <w:t>日</w:t>
      </w:r>
    </w:p>
    <w:p w:rsidR="00A52136" w:rsidRDefault="00A52136"/>
    <w:p w:rsidR="00A52136" w:rsidRDefault="004B6FCA">
      <w:pPr>
        <w:pStyle w:val="10"/>
        <w:adjustRightInd w:val="0"/>
        <w:snapToGrid w:val="0"/>
        <w:spacing w:before="0" w:line="440" w:lineRule="exact"/>
        <w:jc w:val="left"/>
        <w:rPr>
          <w:rFonts w:cstheme="minorBidi"/>
          <w:sz w:val="24"/>
          <w:szCs w:val="24"/>
        </w:rPr>
      </w:pPr>
      <w:r>
        <w:rPr>
          <w:rFonts w:hint="eastAsia"/>
          <w:sz w:val="24"/>
        </w:rPr>
        <w:t>第一部分单位概况</w:t>
      </w:r>
      <w:r>
        <w:rPr>
          <w:sz w:val="24"/>
        </w:rPr>
        <w:t>……………………………………………………………………</w:t>
      </w:r>
      <w:r>
        <w:rPr>
          <w:rFonts w:hint="eastAsia"/>
          <w:sz w:val="24"/>
        </w:rPr>
        <w:t xml:space="preserve">4 </w:t>
      </w:r>
    </w:p>
    <w:p w:rsidR="00A52136" w:rsidRDefault="004B6FCA">
      <w:pPr>
        <w:pStyle w:val="20"/>
        <w:adjustRightInd w:val="0"/>
        <w:snapToGrid w:val="0"/>
        <w:spacing w:line="440" w:lineRule="exact"/>
        <w:jc w:val="left"/>
        <w:rPr>
          <w:sz w:val="24"/>
        </w:rPr>
      </w:pPr>
      <w:r>
        <w:rPr>
          <w:rFonts w:hint="eastAsia"/>
          <w:sz w:val="24"/>
        </w:rPr>
        <w:t>一、主要职责</w:t>
      </w:r>
      <w:r>
        <w:rPr>
          <w:rFonts w:hint="eastAsia"/>
          <w:sz w:val="24"/>
        </w:rPr>
        <w:t xml:space="preserve"> </w:t>
      </w:r>
      <w:r>
        <w:rPr>
          <w:sz w:val="24"/>
        </w:rPr>
        <w:t>……………………………………………………………………</w:t>
      </w:r>
      <w:r>
        <w:rPr>
          <w:rFonts w:hint="eastAsia"/>
          <w:sz w:val="24"/>
        </w:rPr>
        <w:t>.4</w:t>
      </w:r>
    </w:p>
    <w:p w:rsidR="00A52136" w:rsidRDefault="004B6FCA">
      <w:pPr>
        <w:pStyle w:val="20"/>
        <w:adjustRightInd w:val="0"/>
        <w:snapToGrid w:val="0"/>
        <w:spacing w:line="440" w:lineRule="exact"/>
        <w:jc w:val="left"/>
      </w:pPr>
      <w:r>
        <w:rPr>
          <w:rFonts w:hint="eastAsia"/>
          <w:sz w:val="24"/>
        </w:rPr>
        <w:t>二、机构设置</w:t>
      </w:r>
      <w:r>
        <w:rPr>
          <w:rFonts w:hint="eastAsia"/>
          <w:sz w:val="24"/>
        </w:rPr>
        <w:t xml:space="preserve"> </w:t>
      </w:r>
      <w:r>
        <w:rPr>
          <w:sz w:val="24"/>
        </w:rPr>
        <w:t>……………………………………………………………………</w:t>
      </w:r>
      <w:r>
        <w:rPr>
          <w:rFonts w:hint="eastAsia"/>
          <w:sz w:val="24"/>
        </w:rPr>
        <w:t>4</w:t>
      </w:r>
    </w:p>
    <w:p w:rsidR="00A52136" w:rsidRDefault="004B6FCA">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2022</w:t>
      </w:r>
      <w:r>
        <w:rPr>
          <w:rFonts w:hint="eastAsia"/>
          <w:sz w:val="24"/>
        </w:rPr>
        <w:t>年度单位决算情况说明</w:t>
      </w:r>
      <w:r>
        <w:rPr>
          <w:sz w:val="24"/>
        </w:rPr>
        <w:t>……………………………………………</w:t>
      </w:r>
      <w:r>
        <w:rPr>
          <w:rFonts w:hint="eastAsia"/>
          <w:sz w:val="24"/>
        </w:rPr>
        <w:t>6</w:t>
      </w:r>
    </w:p>
    <w:p w:rsidR="00A52136" w:rsidRDefault="004B6FCA">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sz w:val="24"/>
        </w:rPr>
        <w:t>………………………………………………</w:t>
      </w:r>
      <w:r>
        <w:rPr>
          <w:rFonts w:hint="eastAsia"/>
          <w:sz w:val="24"/>
        </w:rPr>
        <w:t>.6</w:t>
      </w:r>
    </w:p>
    <w:p w:rsidR="00A52136" w:rsidRDefault="004B6FCA">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sz w:val="24"/>
        </w:rPr>
        <w:t>…………………………………………………………</w:t>
      </w:r>
      <w:r>
        <w:rPr>
          <w:rFonts w:hint="eastAsia"/>
          <w:sz w:val="24"/>
        </w:rPr>
        <w:t>.6</w:t>
      </w:r>
    </w:p>
    <w:p w:rsidR="00A52136" w:rsidRDefault="004B6FCA">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sz w:val="24"/>
        </w:rPr>
        <w:t>…………………………………………………………</w:t>
      </w:r>
      <w:r>
        <w:rPr>
          <w:rFonts w:hint="eastAsia"/>
          <w:sz w:val="24"/>
        </w:rPr>
        <w:t>..7</w:t>
      </w:r>
    </w:p>
    <w:p w:rsidR="00A52136" w:rsidRDefault="004B6FCA">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sz w:val="24"/>
        </w:rPr>
        <w:t>……………………………………</w:t>
      </w:r>
      <w:r>
        <w:rPr>
          <w:rFonts w:hint="eastAsia"/>
          <w:sz w:val="24"/>
        </w:rPr>
        <w:t>8</w:t>
      </w:r>
    </w:p>
    <w:p w:rsidR="00A52136" w:rsidRDefault="004B6FCA">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sz w:val="24"/>
        </w:rPr>
        <w:t>………………………………</w:t>
      </w:r>
      <w:r>
        <w:rPr>
          <w:rFonts w:hint="eastAsia"/>
          <w:sz w:val="24"/>
        </w:rPr>
        <w:t>..9</w:t>
      </w:r>
    </w:p>
    <w:p w:rsidR="00A52136" w:rsidRDefault="004B6FCA">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sz w:val="24"/>
        </w:rPr>
        <w:t>…………………………</w:t>
      </w:r>
      <w:r>
        <w:rPr>
          <w:rFonts w:hint="eastAsia"/>
          <w:sz w:val="24"/>
        </w:rPr>
        <w:t>.12</w:t>
      </w:r>
    </w:p>
    <w:p w:rsidR="00A52136" w:rsidRDefault="004B6FCA">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Pr>
          <w:sz w:val="24"/>
        </w:rPr>
        <w:t>………………………………</w:t>
      </w:r>
      <w:r>
        <w:rPr>
          <w:rFonts w:hint="eastAsia"/>
          <w:sz w:val="24"/>
        </w:rPr>
        <w:t>.12</w:t>
      </w:r>
    </w:p>
    <w:p w:rsidR="00A52136" w:rsidRDefault="004B6FCA">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sz w:val="24"/>
        </w:rPr>
        <w:t>………………………………………</w:t>
      </w:r>
      <w:r>
        <w:rPr>
          <w:rFonts w:hint="eastAsia"/>
          <w:sz w:val="24"/>
        </w:rPr>
        <w:t>14</w:t>
      </w:r>
    </w:p>
    <w:p w:rsidR="00A52136" w:rsidRDefault="004B6FCA">
      <w:pPr>
        <w:pStyle w:val="20"/>
        <w:adjustRightInd w:val="0"/>
        <w:snapToGrid w:val="0"/>
        <w:spacing w:line="440" w:lineRule="exact"/>
        <w:jc w:val="left"/>
        <w:rPr>
          <w:sz w:val="24"/>
        </w:rPr>
      </w:pPr>
      <w:r>
        <w:rPr>
          <w:rFonts w:hint="eastAsia"/>
          <w:sz w:val="24"/>
        </w:rPr>
        <w:t>九、国有资本经营预算支出决算情况说明</w:t>
      </w:r>
      <w:r>
        <w:rPr>
          <w:sz w:val="24"/>
        </w:rPr>
        <w:t>……………………………………</w:t>
      </w:r>
      <w:r>
        <w:rPr>
          <w:rFonts w:hint="eastAsia"/>
          <w:sz w:val="24"/>
        </w:rPr>
        <w:t>14</w:t>
      </w:r>
    </w:p>
    <w:p w:rsidR="00A52136" w:rsidRDefault="004B6FCA">
      <w:pPr>
        <w:pStyle w:val="20"/>
        <w:adjustRightInd w:val="0"/>
        <w:snapToGrid w:val="0"/>
        <w:spacing w:line="440" w:lineRule="exact"/>
        <w:jc w:val="left"/>
        <w:rPr>
          <w:sz w:val="24"/>
        </w:rPr>
      </w:pPr>
      <w:r>
        <w:rPr>
          <w:rFonts w:hint="eastAsia"/>
          <w:sz w:val="24"/>
        </w:rPr>
        <w:t>十、其他重要事项的情况说明</w:t>
      </w:r>
      <w:r>
        <w:rPr>
          <w:sz w:val="24"/>
        </w:rPr>
        <w:t>…………………………………………………</w:t>
      </w:r>
      <w:r>
        <w:rPr>
          <w:rFonts w:hint="eastAsia"/>
          <w:sz w:val="24"/>
        </w:rPr>
        <w:t>.14</w:t>
      </w:r>
    </w:p>
    <w:p w:rsidR="00A52136" w:rsidRDefault="004B6FCA">
      <w:pPr>
        <w:pStyle w:val="10"/>
        <w:adjustRightInd w:val="0"/>
        <w:snapToGrid w:val="0"/>
        <w:spacing w:before="0" w:line="440" w:lineRule="exact"/>
        <w:jc w:val="left"/>
        <w:rPr>
          <w:rFonts w:cstheme="minorBidi"/>
          <w:sz w:val="24"/>
          <w:szCs w:val="24"/>
        </w:rPr>
      </w:pPr>
      <w:r>
        <w:rPr>
          <w:rFonts w:hint="eastAsia"/>
          <w:sz w:val="24"/>
        </w:rPr>
        <w:t>第三部分名词解释</w:t>
      </w:r>
      <w:r>
        <w:rPr>
          <w:sz w:val="24"/>
        </w:rPr>
        <w:t>…………………………………………………………………</w:t>
      </w:r>
      <w:r>
        <w:rPr>
          <w:rFonts w:hint="eastAsia"/>
          <w:sz w:val="24"/>
        </w:rPr>
        <w:t>1</w:t>
      </w:r>
      <w:r>
        <w:rPr>
          <w:rFonts w:hint="eastAsia"/>
          <w:sz w:val="24"/>
        </w:rPr>
        <w:t>6</w:t>
      </w:r>
    </w:p>
    <w:p w:rsidR="00A52136" w:rsidRDefault="004B6FCA">
      <w:pPr>
        <w:pStyle w:val="10"/>
        <w:adjustRightInd w:val="0"/>
        <w:snapToGrid w:val="0"/>
        <w:spacing w:before="0" w:line="440" w:lineRule="exact"/>
        <w:jc w:val="left"/>
        <w:rPr>
          <w:rFonts w:cstheme="minorBidi"/>
          <w:sz w:val="24"/>
          <w:szCs w:val="24"/>
        </w:rPr>
      </w:pPr>
      <w:r>
        <w:rPr>
          <w:rFonts w:hint="eastAsia"/>
          <w:sz w:val="24"/>
        </w:rPr>
        <w:t>第四部分附件</w:t>
      </w:r>
      <w:r>
        <w:rPr>
          <w:sz w:val="24"/>
        </w:rPr>
        <w:t>………………………………………………………………………</w:t>
      </w:r>
      <w:r>
        <w:rPr>
          <w:rFonts w:hint="eastAsia"/>
          <w:sz w:val="24"/>
        </w:rPr>
        <w:t>.</w:t>
      </w:r>
      <w:r>
        <w:rPr>
          <w:rFonts w:hint="eastAsia"/>
          <w:sz w:val="24"/>
        </w:rPr>
        <w:t>19</w:t>
      </w:r>
      <w:r>
        <w:rPr>
          <w:rFonts w:hint="eastAsia"/>
          <w:sz w:val="24"/>
        </w:rPr>
        <w:t>第五部分附表</w:t>
      </w:r>
    </w:p>
    <w:p w:rsidR="00A52136" w:rsidRDefault="004B6FCA">
      <w:pPr>
        <w:pStyle w:val="20"/>
        <w:adjustRightInd w:val="0"/>
        <w:snapToGrid w:val="0"/>
        <w:spacing w:line="440" w:lineRule="exact"/>
        <w:jc w:val="left"/>
        <w:rPr>
          <w:sz w:val="24"/>
        </w:rPr>
      </w:pPr>
      <w:r>
        <w:rPr>
          <w:rFonts w:hint="eastAsia"/>
          <w:sz w:val="24"/>
        </w:rPr>
        <w:t>一、收入支出决算总表</w:t>
      </w:r>
    </w:p>
    <w:p w:rsidR="00A52136" w:rsidRDefault="004B6FCA">
      <w:pPr>
        <w:pStyle w:val="20"/>
        <w:adjustRightInd w:val="0"/>
        <w:snapToGrid w:val="0"/>
        <w:spacing w:line="440" w:lineRule="exact"/>
        <w:jc w:val="left"/>
        <w:rPr>
          <w:sz w:val="24"/>
        </w:rPr>
      </w:pPr>
      <w:r>
        <w:rPr>
          <w:rFonts w:hint="eastAsia"/>
          <w:sz w:val="24"/>
        </w:rPr>
        <w:t>二、收入决算表</w:t>
      </w:r>
    </w:p>
    <w:p w:rsidR="00A52136" w:rsidRDefault="004B6FCA">
      <w:pPr>
        <w:pStyle w:val="20"/>
        <w:adjustRightInd w:val="0"/>
        <w:snapToGrid w:val="0"/>
        <w:spacing w:line="440" w:lineRule="exact"/>
        <w:jc w:val="left"/>
        <w:rPr>
          <w:sz w:val="24"/>
        </w:rPr>
      </w:pPr>
      <w:r>
        <w:rPr>
          <w:rFonts w:hint="eastAsia"/>
          <w:sz w:val="24"/>
        </w:rPr>
        <w:t>三、支出决算表</w:t>
      </w:r>
    </w:p>
    <w:p w:rsidR="00A52136" w:rsidRDefault="004B6FCA">
      <w:pPr>
        <w:pStyle w:val="20"/>
        <w:adjustRightInd w:val="0"/>
        <w:snapToGrid w:val="0"/>
        <w:spacing w:line="440" w:lineRule="exact"/>
        <w:jc w:val="left"/>
        <w:rPr>
          <w:sz w:val="24"/>
        </w:rPr>
      </w:pPr>
      <w:r>
        <w:rPr>
          <w:rFonts w:hint="eastAsia"/>
          <w:sz w:val="24"/>
        </w:rPr>
        <w:t>四、财政拨款收入支出决算总表</w:t>
      </w:r>
    </w:p>
    <w:p w:rsidR="00A52136" w:rsidRDefault="004B6FCA">
      <w:pPr>
        <w:pStyle w:val="20"/>
        <w:adjustRightInd w:val="0"/>
        <w:snapToGrid w:val="0"/>
        <w:spacing w:line="440" w:lineRule="exact"/>
        <w:jc w:val="left"/>
        <w:rPr>
          <w:sz w:val="24"/>
        </w:rPr>
      </w:pPr>
      <w:r>
        <w:rPr>
          <w:rFonts w:hint="eastAsia"/>
          <w:sz w:val="24"/>
        </w:rPr>
        <w:t>五、财政拨款支出决算明细表</w:t>
      </w:r>
    </w:p>
    <w:p w:rsidR="00A52136" w:rsidRDefault="004B6FCA">
      <w:pPr>
        <w:pStyle w:val="20"/>
        <w:adjustRightInd w:val="0"/>
        <w:snapToGrid w:val="0"/>
        <w:spacing w:line="440" w:lineRule="exact"/>
        <w:jc w:val="left"/>
        <w:rPr>
          <w:sz w:val="24"/>
        </w:rPr>
      </w:pPr>
      <w:r>
        <w:rPr>
          <w:rFonts w:hint="eastAsia"/>
          <w:sz w:val="24"/>
        </w:rPr>
        <w:t>六、一般公共预算财政拨款支出决算表</w:t>
      </w:r>
    </w:p>
    <w:p w:rsidR="00A52136" w:rsidRDefault="004B6FCA">
      <w:pPr>
        <w:pStyle w:val="20"/>
        <w:adjustRightInd w:val="0"/>
        <w:snapToGrid w:val="0"/>
        <w:spacing w:line="440" w:lineRule="exact"/>
        <w:jc w:val="left"/>
        <w:rPr>
          <w:sz w:val="24"/>
        </w:rPr>
      </w:pPr>
      <w:r>
        <w:rPr>
          <w:rFonts w:hint="eastAsia"/>
          <w:sz w:val="24"/>
        </w:rPr>
        <w:t>七、一般公共预算财政拨款支出决算明细表</w:t>
      </w:r>
    </w:p>
    <w:p w:rsidR="00A52136" w:rsidRDefault="004B6FCA">
      <w:pPr>
        <w:pStyle w:val="20"/>
        <w:adjustRightInd w:val="0"/>
        <w:snapToGrid w:val="0"/>
        <w:spacing w:line="440" w:lineRule="exact"/>
        <w:jc w:val="left"/>
        <w:rPr>
          <w:sz w:val="24"/>
        </w:rPr>
      </w:pPr>
      <w:r>
        <w:rPr>
          <w:rFonts w:hint="eastAsia"/>
          <w:sz w:val="24"/>
        </w:rPr>
        <w:t>八、一般公共预算财政拨款基本支出决算明细表</w:t>
      </w:r>
    </w:p>
    <w:p w:rsidR="00A52136" w:rsidRDefault="004B6FCA">
      <w:pPr>
        <w:pStyle w:val="20"/>
        <w:adjustRightInd w:val="0"/>
        <w:snapToGrid w:val="0"/>
        <w:spacing w:line="440" w:lineRule="exact"/>
        <w:jc w:val="left"/>
        <w:rPr>
          <w:sz w:val="24"/>
        </w:rPr>
      </w:pPr>
      <w:r>
        <w:rPr>
          <w:rFonts w:hint="eastAsia"/>
          <w:sz w:val="24"/>
        </w:rPr>
        <w:t>九、一般公共预算财政拨款项目支出决算表</w:t>
      </w:r>
    </w:p>
    <w:p w:rsidR="00A52136" w:rsidRDefault="004B6FCA">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A52136" w:rsidRDefault="004B6FCA">
      <w:pPr>
        <w:pStyle w:val="20"/>
        <w:adjustRightInd w:val="0"/>
        <w:snapToGrid w:val="0"/>
        <w:spacing w:line="440" w:lineRule="exact"/>
        <w:jc w:val="left"/>
        <w:rPr>
          <w:sz w:val="24"/>
        </w:rPr>
      </w:pPr>
      <w:r>
        <w:rPr>
          <w:rFonts w:hint="eastAsia"/>
          <w:sz w:val="24"/>
        </w:rPr>
        <w:t>十一、国有资本经营预算财政拨款收入支出决算表</w:t>
      </w:r>
    </w:p>
    <w:p w:rsidR="00A52136" w:rsidRDefault="004B6FCA">
      <w:pPr>
        <w:pStyle w:val="20"/>
        <w:adjustRightInd w:val="0"/>
        <w:snapToGrid w:val="0"/>
        <w:spacing w:line="440" w:lineRule="exact"/>
        <w:jc w:val="left"/>
        <w:rPr>
          <w:sz w:val="24"/>
        </w:rPr>
      </w:pPr>
      <w:r>
        <w:rPr>
          <w:rFonts w:hint="eastAsia"/>
          <w:sz w:val="24"/>
        </w:rPr>
        <w:t>十二、国有资本经营预算财政拨款支出决算表</w:t>
      </w:r>
    </w:p>
    <w:p w:rsidR="00A52136" w:rsidRDefault="004B6FCA">
      <w:pPr>
        <w:pStyle w:val="20"/>
        <w:adjustRightInd w:val="0"/>
        <w:snapToGrid w:val="0"/>
        <w:spacing w:line="440" w:lineRule="exact"/>
        <w:jc w:val="left"/>
        <w:rPr>
          <w:sz w:val="24"/>
        </w:rPr>
      </w:pPr>
      <w:r>
        <w:rPr>
          <w:rFonts w:hint="eastAsia"/>
          <w:sz w:val="24"/>
        </w:rPr>
        <w:t>十三、财政拨款“三公”经费支出决算表</w:t>
      </w:r>
    </w:p>
    <w:p w:rsidR="00A52136" w:rsidRDefault="00A52136"/>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4B6FCA">
      <w:pPr>
        <w:pStyle w:val="1"/>
        <w:jc w:val="center"/>
        <w:rPr>
          <w:rStyle w:val="1Char"/>
          <w:rFonts w:ascii="黑体" w:eastAsia="黑体" w:hAnsi="黑体"/>
          <w:b/>
        </w:rPr>
      </w:pPr>
      <w:bookmarkStart w:id="12" w:name="_Toc15377196"/>
      <w:bookmarkStart w:id="13" w:name="_Toc15396599"/>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单位</w:t>
      </w:r>
      <w:r>
        <w:rPr>
          <w:rStyle w:val="1Char"/>
          <w:rFonts w:ascii="黑体" w:eastAsia="黑体" w:hAnsi="黑体" w:hint="eastAsia"/>
        </w:rPr>
        <w:t>概况</w:t>
      </w:r>
      <w:bookmarkEnd w:id="12"/>
      <w:bookmarkEnd w:id="13"/>
    </w:p>
    <w:p w:rsidR="00A52136" w:rsidRDefault="00A52136">
      <w:pPr>
        <w:widowControl/>
        <w:jc w:val="left"/>
        <w:rPr>
          <w:rFonts w:ascii="黑体" w:eastAsia="黑体"/>
          <w:sz w:val="32"/>
          <w:szCs w:val="32"/>
        </w:rPr>
      </w:pPr>
    </w:p>
    <w:p w:rsidR="00A52136" w:rsidRDefault="004B6FCA">
      <w:pPr>
        <w:pStyle w:val="a9"/>
        <w:numPr>
          <w:ilvl w:val="0"/>
          <w:numId w:val="1"/>
        </w:numPr>
        <w:snapToGrid w:val="0"/>
        <w:spacing w:line="520" w:lineRule="exact"/>
        <w:ind w:firstLineChars="0"/>
        <w:jc w:val="left"/>
        <w:rPr>
          <w:rStyle w:val="2Char"/>
          <w:rFonts w:ascii="Times New Roman" w:eastAsia="宋体" w:hAnsi="Times New Roman" w:cs="Times New Roman"/>
          <w:b w:val="0"/>
          <w:bCs w:val="0"/>
        </w:rPr>
      </w:pPr>
      <w:bookmarkStart w:id="14" w:name="_Toc15396600"/>
      <w:bookmarkStart w:id="15" w:name="_Toc15377197"/>
      <w:r>
        <w:rPr>
          <w:rStyle w:val="2Char"/>
          <w:rFonts w:ascii="黑体" w:eastAsia="黑体" w:hAnsi="黑体" w:hint="eastAsia"/>
          <w:b w:val="0"/>
          <w:bCs w:val="0"/>
        </w:rPr>
        <w:t>主要</w:t>
      </w:r>
      <w:r w:rsidR="00FC5853">
        <w:rPr>
          <w:rStyle w:val="2Char"/>
          <w:rFonts w:ascii="黑体" w:eastAsia="黑体" w:hAnsi="黑体" w:hint="eastAsia"/>
          <w:b w:val="0"/>
          <w:bCs w:val="0"/>
        </w:rPr>
        <w:t>职责</w:t>
      </w:r>
    </w:p>
    <w:p w:rsidR="00A52136" w:rsidRDefault="004B6FCA">
      <w:pPr>
        <w:pStyle w:val="a9"/>
        <w:snapToGrid w:val="0"/>
        <w:spacing w:line="520" w:lineRule="exact"/>
        <w:ind w:leftChars="200" w:left="420" w:firstLine="640"/>
        <w:rPr>
          <w:rStyle w:val="2Char"/>
          <w:rFonts w:ascii="仿宋" w:eastAsia="仿宋" w:hAnsi="仿宋" w:cs="Times New Roman"/>
          <w:b w:val="0"/>
          <w:bCs w:val="0"/>
        </w:rPr>
      </w:pPr>
      <w:r>
        <w:rPr>
          <w:rFonts w:ascii="仿宋" w:eastAsia="仿宋" w:hAnsi="仿宋" w:hint="eastAsia"/>
          <w:sz w:val="32"/>
          <w:szCs w:val="32"/>
        </w:rPr>
        <w:t>为辖区内的居民提供基本医疗服务，做好疾病预防</w:t>
      </w:r>
      <w:r>
        <w:rPr>
          <w:rFonts w:ascii="仿宋" w:eastAsia="仿宋" w:hAnsi="仿宋" w:hint="eastAsia"/>
          <w:sz w:val="32"/>
          <w:szCs w:val="32"/>
        </w:rPr>
        <w:t>.</w:t>
      </w:r>
      <w:r>
        <w:rPr>
          <w:rFonts w:ascii="仿宋" w:eastAsia="仿宋" w:hAnsi="仿宋" w:hint="eastAsia"/>
          <w:sz w:val="32"/>
          <w:szCs w:val="32"/>
        </w:rPr>
        <w:t>传染病预防</w:t>
      </w:r>
      <w:r>
        <w:rPr>
          <w:rFonts w:ascii="仿宋" w:eastAsia="仿宋" w:hAnsi="仿宋" w:hint="eastAsia"/>
          <w:sz w:val="32"/>
          <w:szCs w:val="32"/>
        </w:rPr>
        <w:t>.</w:t>
      </w:r>
      <w:r>
        <w:rPr>
          <w:rFonts w:ascii="仿宋" w:eastAsia="仿宋" w:hAnsi="仿宋" w:hint="eastAsia"/>
          <w:sz w:val="32"/>
          <w:szCs w:val="32"/>
        </w:rPr>
        <w:t>计划免疫</w:t>
      </w:r>
      <w:r>
        <w:rPr>
          <w:rFonts w:ascii="仿宋" w:eastAsia="仿宋" w:hAnsi="仿宋" w:hint="eastAsia"/>
          <w:sz w:val="32"/>
          <w:szCs w:val="32"/>
        </w:rPr>
        <w:t>.</w:t>
      </w:r>
      <w:r>
        <w:rPr>
          <w:rFonts w:ascii="仿宋" w:eastAsia="仿宋" w:hAnsi="仿宋" w:hint="eastAsia"/>
          <w:sz w:val="32"/>
          <w:szCs w:val="32"/>
        </w:rPr>
        <w:t>慢性病的筛查和管理</w:t>
      </w:r>
      <w:r>
        <w:rPr>
          <w:rFonts w:ascii="仿宋" w:eastAsia="仿宋" w:hAnsi="仿宋" w:hint="eastAsia"/>
          <w:sz w:val="32"/>
          <w:szCs w:val="32"/>
        </w:rPr>
        <w:t>.</w:t>
      </w:r>
      <w:r>
        <w:rPr>
          <w:rFonts w:ascii="仿宋" w:eastAsia="仿宋" w:hAnsi="仿宋" w:hint="eastAsia"/>
          <w:sz w:val="32"/>
          <w:szCs w:val="32"/>
        </w:rPr>
        <w:t>精神病管理</w:t>
      </w:r>
      <w:r>
        <w:rPr>
          <w:rFonts w:ascii="仿宋" w:eastAsia="仿宋" w:hAnsi="仿宋" w:hint="eastAsia"/>
          <w:sz w:val="32"/>
          <w:szCs w:val="32"/>
        </w:rPr>
        <w:t>.</w:t>
      </w:r>
      <w:r>
        <w:rPr>
          <w:rFonts w:ascii="仿宋" w:eastAsia="仿宋" w:hAnsi="仿宋" w:hint="eastAsia"/>
          <w:sz w:val="32"/>
          <w:szCs w:val="32"/>
        </w:rPr>
        <w:t>妇女保健</w:t>
      </w:r>
      <w:r>
        <w:rPr>
          <w:rFonts w:ascii="仿宋" w:eastAsia="仿宋" w:hAnsi="仿宋" w:hint="eastAsia"/>
          <w:sz w:val="32"/>
          <w:szCs w:val="32"/>
        </w:rPr>
        <w:t>.</w:t>
      </w:r>
      <w:r>
        <w:rPr>
          <w:rFonts w:ascii="仿宋" w:eastAsia="仿宋" w:hAnsi="仿宋" w:hint="eastAsia"/>
          <w:sz w:val="32"/>
          <w:szCs w:val="32"/>
        </w:rPr>
        <w:t>儿童保健</w:t>
      </w:r>
      <w:r>
        <w:rPr>
          <w:rFonts w:ascii="仿宋" w:eastAsia="仿宋" w:hAnsi="仿宋" w:hint="eastAsia"/>
          <w:sz w:val="32"/>
          <w:szCs w:val="32"/>
        </w:rPr>
        <w:t>.</w:t>
      </w:r>
      <w:r>
        <w:rPr>
          <w:rFonts w:ascii="仿宋" w:eastAsia="仿宋" w:hAnsi="仿宋" w:hint="eastAsia"/>
          <w:sz w:val="32"/>
          <w:szCs w:val="32"/>
        </w:rPr>
        <w:t>老年保健</w:t>
      </w:r>
      <w:r>
        <w:rPr>
          <w:rFonts w:ascii="仿宋" w:eastAsia="仿宋" w:hAnsi="仿宋" w:hint="eastAsia"/>
          <w:sz w:val="32"/>
          <w:szCs w:val="32"/>
        </w:rPr>
        <w:t>.</w:t>
      </w:r>
      <w:r>
        <w:rPr>
          <w:rFonts w:ascii="仿宋" w:eastAsia="仿宋" w:hAnsi="仿宋" w:hint="eastAsia"/>
          <w:sz w:val="32"/>
          <w:szCs w:val="32"/>
        </w:rPr>
        <w:t>残疾康复训练指导</w:t>
      </w:r>
      <w:r>
        <w:rPr>
          <w:rFonts w:ascii="仿宋" w:eastAsia="仿宋" w:hAnsi="仿宋" w:hint="eastAsia"/>
          <w:sz w:val="32"/>
          <w:szCs w:val="32"/>
        </w:rPr>
        <w:t>.</w:t>
      </w:r>
      <w:r>
        <w:rPr>
          <w:rFonts w:ascii="仿宋" w:eastAsia="仿宋" w:hAnsi="仿宋" w:hint="eastAsia"/>
          <w:sz w:val="32"/>
          <w:szCs w:val="32"/>
        </w:rPr>
        <w:t>健康知识指导宣传</w:t>
      </w:r>
      <w:r>
        <w:rPr>
          <w:rFonts w:ascii="仿宋" w:eastAsia="仿宋" w:hAnsi="仿宋" w:hint="eastAsia"/>
          <w:sz w:val="32"/>
          <w:szCs w:val="32"/>
        </w:rPr>
        <w:t>.</w:t>
      </w:r>
    </w:p>
    <w:p w:rsidR="00A52136" w:rsidRDefault="004B6FCA">
      <w:pPr>
        <w:pStyle w:val="2"/>
        <w:rPr>
          <w:rFonts w:ascii="黑体" w:eastAsia="黑体" w:hAnsi="黑体"/>
          <w:b w:val="0"/>
        </w:rPr>
      </w:pPr>
      <w:r>
        <w:rPr>
          <w:rFonts w:ascii="黑体" w:eastAsia="黑体" w:hAnsi="黑体" w:hint="eastAsia"/>
          <w:b w:val="0"/>
        </w:rPr>
        <w:t>二、机构设置</w:t>
      </w:r>
    </w:p>
    <w:p w:rsidR="00A52136" w:rsidRDefault="004B6FCA">
      <w:pPr>
        <w:pStyle w:val="2"/>
        <w:rPr>
          <w:rFonts w:ascii="黑体" w:eastAsia="黑体" w:hAnsi="黑体"/>
          <w:b w:val="0"/>
        </w:rPr>
      </w:pPr>
      <w:r>
        <w:rPr>
          <w:rFonts w:ascii="仿宋" w:eastAsia="仿宋" w:hAnsi="仿宋" w:hint="eastAsia"/>
        </w:rPr>
        <w:t>我中心的机构设置情况如下：</w:t>
      </w:r>
    </w:p>
    <w:p w:rsidR="00A52136" w:rsidRDefault="004B6FCA">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、办公室</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sz w:val="32"/>
          <w:szCs w:val="32"/>
        </w:rPr>
        <w:t>在中心主任的领导下负责中心行政管理工作，协调、沟通各科室的工作联系。主要工作：草拟制定年度工作计划和总结，负责行政公文的签发、登记、传递、传阅、立卷、归档工作，做好各种会议记录并安排总值班。负责信息化建设</w:t>
      </w:r>
      <w:r>
        <w:rPr>
          <w:rFonts w:ascii="仿宋" w:eastAsia="仿宋" w:hAnsi="仿宋"/>
          <w:sz w:val="32"/>
          <w:szCs w:val="32"/>
        </w:rPr>
        <w:t>(</w:t>
      </w:r>
      <w:r>
        <w:rPr>
          <w:rFonts w:ascii="仿宋" w:eastAsia="仿宋" w:hAnsi="仿宋"/>
          <w:sz w:val="32"/>
          <w:szCs w:val="32"/>
        </w:rPr>
        <w:t>网络信息管理</w:t>
      </w:r>
      <w:r>
        <w:rPr>
          <w:rFonts w:ascii="仿宋" w:eastAsia="仿宋" w:hAnsi="仿宋"/>
          <w:sz w:val="32"/>
          <w:szCs w:val="32"/>
        </w:rPr>
        <w:t>)</w:t>
      </w:r>
      <w:r>
        <w:rPr>
          <w:rFonts w:ascii="仿宋" w:eastAsia="仿宋" w:hAnsi="仿宋"/>
          <w:sz w:val="32"/>
          <w:szCs w:val="32"/>
        </w:rPr>
        <w:t>、安全生产、信访维稳、中心规划、基础建设。</w:t>
      </w:r>
    </w:p>
    <w:p w:rsidR="00A52136" w:rsidRDefault="004B6FCA">
      <w:pPr>
        <w:spacing w:line="56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、财务室：</w:t>
      </w:r>
      <w:r>
        <w:rPr>
          <w:rFonts w:ascii="仿宋" w:eastAsia="仿宋" w:hAnsi="仿宋"/>
          <w:sz w:val="32"/>
          <w:szCs w:val="32"/>
        </w:rPr>
        <w:t>正确、及时编制中心年度财务计划（预算），会同有关科室做好中央、省、市、区</w:t>
      </w:r>
      <w:r w:rsidR="00292343">
        <w:rPr>
          <w:rFonts w:ascii="仿宋" w:eastAsia="仿宋" w:hAnsi="仿宋" w:hint="eastAsia"/>
          <w:sz w:val="32"/>
          <w:szCs w:val="32"/>
        </w:rPr>
        <w:t>各</w:t>
      </w:r>
      <w:r>
        <w:rPr>
          <w:rFonts w:ascii="仿宋" w:eastAsia="仿宋" w:hAnsi="仿宋"/>
          <w:sz w:val="32"/>
          <w:szCs w:val="32"/>
        </w:rPr>
        <w:t>个项目资金的管理。会同有关科室对中心固定资产、药品、耗材、耗品进行定期盘点。</w:t>
      </w:r>
    </w:p>
    <w:p w:rsidR="00A52136" w:rsidRDefault="004B6FCA">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、母婴保健科：</w:t>
      </w:r>
      <w:r>
        <w:rPr>
          <w:rFonts w:ascii="仿宋" w:eastAsia="仿宋" w:hAnsi="仿宋"/>
          <w:sz w:val="32"/>
          <w:szCs w:val="32"/>
        </w:rPr>
        <w:t>负责辖区内</w:t>
      </w:r>
      <w:r>
        <w:rPr>
          <w:rFonts w:ascii="仿宋" w:eastAsia="仿宋" w:hAnsi="仿宋"/>
          <w:sz w:val="32"/>
          <w:szCs w:val="32"/>
        </w:rPr>
        <w:t>0-6</w:t>
      </w:r>
      <w:r>
        <w:rPr>
          <w:rFonts w:ascii="仿宋" w:eastAsia="仿宋" w:hAnsi="仿宋"/>
          <w:sz w:val="32"/>
          <w:szCs w:val="32"/>
        </w:rPr>
        <w:t>岁儿童、孕产妇管理及入学儿童体检工作，辖区内孕产妇艾</w:t>
      </w:r>
      <w:r>
        <w:rPr>
          <w:rFonts w:ascii="仿宋" w:eastAsia="仿宋" w:hAnsi="仿宋"/>
          <w:sz w:val="32"/>
          <w:szCs w:val="32"/>
        </w:rPr>
        <w:t>梅乙的监测工作。</w:t>
      </w:r>
    </w:p>
    <w:p w:rsidR="00A52136" w:rsidRDefault="004B6FCA">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、预防保健科：</w:t>
      </w:r>
      <w:r>
        <w:rPr>
          <w:rFonts w:ascii="仿宋" w:eastAsia="仿宋" w:hAnsi="仿宋"/>
          <w:sz w:val="32"/>
          <w:szCs w:val="32"/>
        </w:rPr>
        <w:t>按照免疫程序和预防接种工作规范，</w:t>
      </w:r>
      <w:r>
        <w:rPr>
          <w:rFonts w:ascii="仿宋" w:eastAsia="仿宋" w:hAnsi="仿宋"/>
          <w:sz w:val="32"/>
          <w:szCs w:val="32"/>
        </w:rPr>
        <w:lastRenderedPageBreak/>
        <w:t>组织实施预防接种安全注射</w:t>
      </w:r>
      <w:r>
        <w:rPr>
          <w:rFonts w:ascii="仿宋" w:eastAsia="仿宋" w:hAnsi="仿宋" w:hint="eastAsia"/>
          <w:sz w:val="32"/>
          <w:szCs w:val="32"/>
        </w:rPr>
        <w:t>及</w:t>
      </w:r>
      <w:r>
        <w:rPr>
          <w:rFonts w:ascii="仿宋" w:eastAsia="仿宋" w:hAnsi="仿宋"/>
          <w:sz w:val="32"/>
          <w:szCs w:val="32"/>
        </w:rPr>
        <w:t>传染病及突发公共卫生事件报告和处理</w:t>
      </w:r>
      <w:r>
        <w:rPr>
          <w:rFonts w:ascii="仿宋" w:eastAsia="仿宋" w:hAnsi="仿宋" w:hint="eastAsia"/>
          <w:sz w:val="32"/>
          <w:szCs w:val="32"/>
        </w:rPr>
        <w:t>。</w:t>
      </w:r>
    </w:p>
    <w:p w:rsidR="00A52136" w:rsidRDefault="004B6FCA">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、公卫科：</w:t>
      </w:r>
      <w:r>
        <w:rPr>
          <w:rFonts w:ascii="仿宋" w:eastAsia="仿宋" w:hAnsi="仿宋"/>
          <w:sz w:val="32"/>
          <w:szCs w:val="32"/>
        </w:rPr>
        <w:t>负责居民健康档案、健康教育、老年人、高血压、</w:t>
      </w:r>
      <w:r>
        <w:rPr>
          <w:rFonts w:ascii="仿宋" w:eastAsia="仿宋" w:hAnsi="仿宋"/>
          <w:sz w:val="32"/>
          <w:szCs w:val="32"/>
        </w:rPr>
        <w:t>2</w:t>
      </w:r>
      <w:r>
        <w:rPr>
          <w:rFonts w:ascii="仿宋" w:eastAsia="仿宋" w:hAnsi="仿宋"/>
          <w:sz w:val="32"/>
          <w:szCs w:val="32"/>
        </w:rPr>
        <w:t>型糖尿病、严重精神障碍、卫生计生监督协管、中医药健康管理、死因、肿瘤、心血管疾病、艾滋病及部分疫情防控工作。</w:t>
      </w:r>
    </w:p>
    <w:p w:rsidR="00A52136" w:rsidRDefault="004B6FCA">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、中医科：</w:t>
      </w:r>
      <w:r>
        <w:rPr>
          <w:rFonts w:ascii="仿宋" w:eastAsia="仿宋" w:hAnsi="仿宋"/>
          <w:sz w:val="32"/>
          <w:szCs w:val="32"/>
        </w:rPr>
        <w:t>负责本科范围内的中医诊断、中医治疗。针灸、拔罐、刮痧、推拿、正骨。认真执行各项规章制度和操作常规，参加业务学习，分管业务学习科室</w:t>
      </w:r>
      <w:r>
        <w:rPr>
          <w:rFonts w:ascii="仿宋" w:eastAsia="仿宋" w:hAnsi="仿宋"/>
          <w:sz w:val="32"/>
          <w:szCs w:val="32"/>
        </w:rPr>
        <w:t>:</w:t>
      </w:r>
      <w:r>
        <w:rPr>
          <w:rFonts w:ascii="仿宋" w:eastAsia="仿宋" w:hAnsi="仿宋"/>
          <w:sz w:val="32"/>
          <w:szCs w:val="32"/>
        </w:rPr>
        <w:t>超声心电诊断、</w:t>
      </w:r>
      <w:r>
        <w:rPr>
          <w:rFonts w:ascii="仿宋" w:eastAsia="仿宋" w:hAnsi="仿宋" w:hint="eastAsia"/>
          <w:sz w:val="32"/>
          <w:szCs w:val="32"/>
        </w:rPr>
        <w:t>医学影像</w:t>
      </w:r>
      <w:r>
        <w:rPr>
          <w:rFonts w:ascii="仿宋" w:eastAsia="仿宋" w:hAnsi="仿宋"/>
          <w:sz w:val="32"/>
          <w:szCs w:val="32"/>
        </w:rPr>
        <w:t>。</w:t>
      </w:r>
    </w:p>
    <w:p w:rsidR="00A52136" w:rsidRDefault="004B6FCA">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、医疗组：</w:t>
      </w:r>
      <w:r>
        <w:rPr>
          <w:rFonts w:ascii="仿宋" w:eastAsia="仿宋" w:hAnsi="仿宋"/>
          <w:sz w:val="32"/>
          <w:szCs w:val="32"/>
        </w:rPr>
        <w:t>负责本科</w:t>
      </w:r>
      <w:r w:rsidR="003B00C9">
        <w:rPr>
          <w:rFonts w:ascii="仿宋" w:eastAsia="仿宋" w:hAnsi="仿宋" w:hint="eastAsia"/>
          <w:sz w:val="32"/>
          <w:szCs w:val="32"/>
        </w:rPr>
        <w:t>室</w:t>
      </w:r>
      <w:r>
        <w:rPr>
          <w:rFonts w:ascii="仿宋" w:eastAsia="仿宋" w:hAnsi="仿宋"/>
          <w:sz w:val="32"/>
          <w:szCs w:val="32"/>
        </w:rPr>
        <w:t>范围内的医疗，参与值班、门</w:t>
      </w:r>
      <w:r>
        <w:rPr>
          <w:rFonts w:ascii="仿宋" w:eastAsia="仿宋" w:hAnsi="仿宋"/>
          <w:sz w:val="32"/>
          <w:szCs w:val="32"/>
        </w:rPr>
        <w:t>诊、会诊、出诊工作。认真执行各项规章制度和操作常规，参加业务学习，</w:t>
      </w:r>
    </w:p>
    <w:p w:rsidR="00A52136" w:rsidRDefault="004B6FCA">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、护理组：</w:t>
      </w:r>
      <w:r>
        <w:rPr>
          <w:rFonts w:ascii="仿宋" w:eastAsia="仿宋" w:hAnsi="仿宋"/>
          <w:sz w:val="32"/>
          <w:szCs w:val="32"/>
        </w:rPr>
        <w:t>负责全面护理工作及院内感染控制工作。肺结核健康管理。</w:t>
      </w:r>
    </w:p>
    <w:p w:rsidR="00A52136" w:rsidRDefault="004B6FCA">
      <w:pPr>
        <w:spacing w:line="560"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、药房：</w:t>
      </w:r>
      <w:r>
        <w:rPr>
          <w:rFonts w:ascii="仿宋" w:eastAsia="仿宋" w:hAnsi="仿宋"/>
          <w:sz w:val="32"/>
          <w:szCs w:val="32"/>
        </w:rPr>
        <w:t>负责采购、进货检验、储存药品。毒、麻、精特殊药品管理。负责医保报账、核算。</w:t>
      </w:r>
    </w:p>
    <w:bookmarkEnd w:id="14"/>
    <w:bookmarkEnd w:id="15"/>
    <w:p w:rsidR="00A52136" w:rsidRDefault="004B6FCA">
      <w:pPr>
        <w:widowControl/>
        <w:jc w:val="left"/>
        <w:rPr>
          <w:rFonts w:ascii="仿宋" w:eastAsia="仿宋" w:hAnsi="仿宋"/>
          <w:kern w:val="0"/>
          <w:sz w:val="32"/>
          <w:szCs w:val="32"/>
        </w:rPr>
      </w:pPr>
      <w:r>
        <w:rPr>
          <w:rFonts w:ascii="仿宋" w:eastAsia="仿宋" w:hAnsi="仿宋"/>
          <w:sz w:val="32"/>
          <w:szCs w:val="32"/>
        </w:rPr>
        <w:br w:type="page"/>
      </w:r>
    </w:p>
    <w:p w:rsidR="00A52136" w:rsidRDefault="004B6FCA">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w:t>
      </w:r>
      <w:r>
        <w:rPr>
          <w:rFonts w:ascii="黑体" w:eastAsia="黑体" w:hAnsi="黑体" w:hint="eastAsia"/>
          <w:b w:val="0"/>
        </w:rPr>
        <w:t xml:space="preserve"> 2022</w:t>
      </w:r>
      <w:r>
        <w:rPr>
          <w:rFonts w:ascii="黑体" w:eastAsia="黑体" w:hAnsi="黑体" w:hint="eastAsia"/>
          <w:b w:val="0"/>
        </w:rPr>
        <w:t>年度</w:t>
      </w:r>
      <w:r>
        <w:rPr>
          <w:rStyle w:val="1Char"/>
          <w:rFonts w:ascii="黑体" w:eastAsia="黑体" w:hAnsi="黑体" w:hint="eastAsia"/>
          <w:bCs/>
        </w:rPr>
        <w:t>单位决算情况说明</w:t>
      </w:r>
      <w:bookmarkEnd w:id="16"/>
      <w:bookmarkEnd w:id="17"/>
    </w:p>
    <w:p w:rsidR="00A52136" w:rsidRDefault="00A52136"/>
    <w:p w:rsidR="00A52136" w:rsidRDefault="004B6FCA">
      <w:pPr>
        <w:pStyle w:val="a9"/>
        <w:numPr>
          <w:ilvl w:val="0"/>
          <w:numId w:val="2"/>
        </w:numPr>
        <w:spacing w:line="600" w:lineRule="exact"/>
        <w:ind w:firstLineChars="0"/>
        <w:outlineLvl w:val="1"/>
        <w:rPr>
          <w:rStyle w:val="2Char"/>
          <w:rFonts w:ascii="黑体" w:eastAsia="黑体" w:hAnsi="黑体"/>
          <w:b w:val="0"/>
        </w:rPr>
      </w:pPr>
      <w:bookmarkStart w:id="18" w:name="_Toc15377205"/>
      <w:bookmarkStart w:id="19"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A52136" w:rsidRDefault="004B6FCA">
      <w:pPr>
        <w:spacing w:line="600" w:lineRule="exact"/>
        <w:ind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年度收入总计</w:t>
      </w:r>
      <w:r>
        <w:rPr>
          <w:rFonts w:ascii="仿宋" w:eastAsia="仿宋" w:hAnsi="仿宋" w:hint="eastAsia"/>
          <w:sz w:val="32"/>
          <w:szCs w:val="32"/>
        </w:rPr>
        <w:t>969.69</w:t>
      </w:r>
      <w:r>
        <w:rPr>
          <w:rFonts w:ascii="仿宋" w:eastAsia="仿宋" w:hAnsi="仿宋" w:hint="eastAsia"/>
          <w:sz w:val="32"/>
          <w:szCs w:val="32"/>
        </w:rPr>
        <w:t>万元、支出</w:t>
      </w:r>
      <w:r>
        <w:rPr>
          <w:rFonts w:ascii="仿宋" w:eastAsia="仿宋" w:hAnsi="仿宋" w:hint="eastAsia"/>
          <w:sz w:val="32"/>
          <w:szCs w:val="32"/>
        </w:rPr>
        <w:t>846.8</w:t>
      </w:r>
      <w:r>
        <w:rPr>
          <w:rFonts w:ascii="仿宋" w:eastAsia="仿宋" w:hAnsi="仿宋" w:hint="eastAsia"/>
          <w:sz w:val="32"/>
          <w:szCs w:val="32"/>
        </w:rPr>
        <w:t>万元。与</w:t>
      </w:r>
      <w:r>
        <w:rPr>
          <w:rFonts w:ascii="仿宋" w:eastAsia="仿宋" w:hAnsi="仿宋" w:hint="eastAsia"/>
          <w:sz w:val="32"/>
          <w:szCs w:val="32"/>
        </w:rPr>
        <w:t>2021</w:t>
      </w:r>
      <w:r>
        <w:rPr>
          <w:rFonts w:ascii="仿宋" w:eastAsia="仿宋" w:hAnsi="仿宋" w:hint="eastAsia"/>
          <w:sz w:val="32"/>
          <w:szCs w:val="32"/>
        </w:rPr>
        <w:t>年相比，收</w:t>
      </w:r>
      <w:r>
        <w:rPr>
          <w:rFonts w:ascii="仿宋" w:eastAsia="仿宋" w:hAnsi="仿宋" w:hint="eastAsia"/>
          <w:sz w:val="32"/>
          <w:szCs w:val="32"/>
        </w:rPr>
        <w:t>660.43</w:t>
      </w:r>
      <w:r>
        <w:rPr>
          <w:rFonts w:ascii="仿宋" w:eastAsia="仿宋" w:hAnsi="仿宋" w:hint="eastAsia"/>
          <w:sz w:val="32"/>
          <w:szCs w:val="32"/>
        </w:rPr>
        <w:t>万元、支</w:t>
      </w:r>
      <w:r>
        <w:rPr>
          <w:rFonts w:ascii="仿宋" w:eastAsia="仿宋" w:hAnsi="仿宋" w:hint="eastAsia"/>
          <w:sz w:val="32"/>
          <w:szCs w:val="32"/>
        </w:rPr>
        <w:t>749.03</w:t>
      </w:r>
      <w:r>
        <w:rPr>
          <w:rFonts w:ascii="仿宋" w:eastAsia="仿宋" w:hAnsi="仿宋" w:hint="eastAsia"/>
          <w:sz w:val="32"/>
          <w:szCs w:val="32"/>
        </w:rPr>
        <w:t>万元总计收入增加</w:t>
      </w:r>
      <w:r>
        <w:rPr>
          <w:rFonts w:ascii="仿宋" w:eastAsia="仿宋" w:hAnsi="仿宋" w:hint="eastAsia"/>
          <w:sz w:val="32"/>
          <w:szCs w:val="32"/>
        </w:rPr>
        <w:t>309.26</w:t>
      </w:r>
      <w:r>
        <w:rPr>
          <w:rFonts w:ascii="仿宋" w:eastAsia="仿宋" w:hAnsi="仿宋" w:hint="eastAsia"/>
          <w:sz w:val="32"/>
          <w:szCs w:val="32"/>
        </w:rPr>
        <w:t>万元，增长</w:t>
      </w:r>
      <w:r>
        <w:rPr>
          <w:rFonts w:ascii="仿宋" w:eastAsia="仿宋" w:hAnsi="仿宋" w:hint="eastAsia"/>
          <w:sz w:val="32"/>
          <w:szCs w:val="32"/>
        </w:rPr>
        <w:t>46</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2022</w:t>
      </w:r>
      <w:r>
        <w:rPr>
          <w:rFonts w:ascii="仿宋" w:eastAsia="仿宋" w:hAnsi="仿宋" w:hint="eastAsia"/>
          <w:sz w:val="32"/>
          <w:szCs w:val="32"/>
        </w:rPr>
        <w:t>年医疗收入增加</w:t>
      </w:r>
      <w:r>
        <w:rPr>
          <w:rFonts w:ascii="仿宋" w:eastAsia="仿宋" w:hAnsi="仿宋" w:hint="eastAsia"/>
          <w:sz w:val="32"/>
          <w:szCs w:val="32"/>
        </w:rPr>
        <w:t>408.6</w:t>
      </w:r>
      <w:r>
        <w:rPr>
          <w:rFonts w:ascii="仿宋" w:eastAsia="仿宋" w:hAnsi="仿宋" w:hint="eastAsia"/>
          <w:sz w:val="32"/>
          <w:szCs w:val="32"/>
        </w:rPr>
        <w:t>万元，在</w:t>
      </w:r>
      <w:r>
        <w:rPr>
          <w:rFonts w:ascii="仿宋" w:eastAsia="仿宋" w:hAnsi="仿宋" w:hint="eastAsia"/>
          <w:sz w:val="32"/>
          <w:szCs w:val="32"/>
        </w:rPr>
        <w:t>2021</w:t>
      </w:r>
      <w:r>
        <w:rPr>
          <w:rFonts w:ascii="仿宋" w:eastAsia="仿宋" w:hAnsi="仿宋" w:hint="eastAsia"/>
          <w:sz w:val="32"/>
          <w:szCs w:val="32"/>
        </w:rPr>
        <w:t>年按相关规定</w:t>
      </w:r>
      <w:r w:rsidR="004B17DC">
        <w:rPr>
          <w:rFonts w:ascii="仿宋" w:eastAsia="仿宋" w:hAnsi="仿宋" w:hint="eastAsia"/>
          <w:sz w:val="32"/>
          <w:szCs w:val="32"/>
        </w:rPr>
        <w:t>：</w:t>
      </w:r>
      <w:r>
        <w:rPr>
          <w:rFonts w:ascii="仿宋" w:eastAsia="仿宋" w:hAnsi="仿宋" w:hint="eastAsia"/>
          <w:sz w:val="32"/>
          <w:szCs w:val="32"/>
        </w:rPr>
        <w:t>医疗收入上缴财政做为财政资金</w:t>
      </w:r>
      <w:r w:rsidR="004B17DC">
        <w:rPr>
          <w:rFonts w:ascii="仿宋" w:eastAsia="仿宋" w:hAnsi="仿宋" w:hint="eastAsia"/>
          <w:sz w:val="32"/>
          <w:szCs w:val="32"/>
        </w:rPr>
        <w:t>，</w:t>
      </w:r>
      <w:r>
        <w:rPr>
          <w:rFonts w:ascii="仿宋" w:eastAsia="仿宋" w:hAnsi="仿宋" w:hint="eastAsia"/>
          <w:sz w:val="32"/>
          <w:szCs w:val="32"/>
        </w:rPr>
        <w:t>存在未及时上缴而未形成收入，在</w:t>
      </w:r>
      <w:r>
        <w:rPr>
          <w:rFonts w:ascii="仿宋" w:eastAsia="仿宋" w:hAnsi="仿宋" w:hint="eastAsia"/>
          <w:sz w:val="32"/>
          <w:szCs w:val="32"/>
        </w:rPr>
        <w:t>2022</w:t>
      </w:r>
      <w:r>
        <w:rPr>
          <w:rFonts w:ascii="仿宋" w:eastAsia="仿宋" w:hAnsi="仿宋" w:hint="eastAsia"/>
          <w:sz w:val="32"/>
          <w:szCs w:val="32"/>
        </w:rPr>
        <w:t>年医疗收入不再上缴财政，故全额确认事业收入。造成增幅较大。总计支出增加</w:t>
      </w:r>
      <w:r>
        <w:rPr>
          <w:rFonts w:ascii="仿宋" w:eastAsia="仿宋" w:hAnsi="仿宋" w:hint="eastAsia"/>
          <w:sz w:val="32"/>
          <w:szCs w:val="32"/>
        </w:rPr>
        <w:t>97.77</w:t>
      </w:r>
      <w:r>
        <w:rPr>
          <w:rFonts w:ascii="仿宋" w:eastAsia="仿宋" w:hAnsi="仿宋" w:hint="eastAsia"/>
          <w:sz w:val="32"/>
          <w:szCs w:val="32"/>
        </w:rPr>
        <w:t>万元，增长</w:t>
      </w:r>
      <w:r>
        <w:rPr>
          <w:rFonts w:ascii="仿宋" w:eastAsia="仿宋" w:hAnsi="仿宋" w:hint="eastAsia"/>
          <w:sz w:val="32"/>
          <w:szCs w:val="32"/>
        </w:rPr>
        <w:t>13</w:t>
      </w:r>
      <w:r>
        <w:rPr>
          <w:rFonts w:ascii="仿宋" w:eastAsia="仿宋" w:hAnsi="仿宋"/>
          <w:sz w:val="32"/>
          <w:szCs w:val="32"/>
        </w:rPr>
        <w:t>%</w:t>
      </w:r>
      <w:r>
        <w:rPr>
          <w:rFonts w:ascii="仿宋" w:eastAsia="仿宋" w:hAnsi="仿宋" w:hint="eastAsia"/>
          <w:sz w:val="32"/>
          <w:szCs w:val="32"/>
        </w:rPr>
        <w:t>。主要变动原因是医疗支出增加。</w:t>
      </w:r>
    </w:p>
    <w:p w:rsidR="00A52136" w:rsidRDefault="004B6FC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：收、支决算总计变动情况图）（单位：万元）</w:t>
      </w:r>
    </w:p>
    <w:p w:rsidR="00A52136" w:rsidRDefault="004B6FCA">
      <w:pPr>
        <w:pStyle w:val="a3"/>
        <w:spacing w:before="93"/>
      </w:pPr>
      <w:r>
        <w:rPr>
          <w:noProof/>
        </w:rPr>
        <w:drawing>
          <wp:inline distT="0" distB="0" distL="0" distR="0">
            <wp:extent cx="4587875" cy="2758440"/>
            <wp:effectExtent l="19050" t="0" r="317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8"/>
                    <a:srcRect/>
                    <a:stretch>
                      <a:fillRect/>
                    </a:stretch>
                  </pic:blipFill>
                  <pic:spPr>
                    <a:xfrm>
                      <a:off x="0" y="0"/>
                      <a:ext cx="4587875" cy="2758440"/>
                    </a:xfrm>
                    <a:prstGeom prst="rect">
                      <a:avLst/>
                    </a:prstGeom>
                    <a:noFill/>
                  </pic:spPr>
                </pic:pic>
              </a:graphicData>
            </a:graphic>
          </wp:inline>
        </w:drawing>
      </w:r>
    </w:p>
    <w:p w:rsidR="00A52136" w:rsidRDefault="00A52136">
      <w:pPr>
        <w:pStyle w:val="a3"/>
        <w:spacing w:before="93"/>
      </w:pPr>
    </w:p>
    <w:p w:rsidR="00A52136" w:rsidRDefault="00A52136">
      <w:pPr>
        <w:spacing w:line="600" w:lineRule="exact"/>
        <w:ind w:firstLineChars="200" w:firstLine="640"/>
        <w:jc w:val="left"/>
        <w:rPr>
          <w:rFonts w:ascii="仿宋_GB2312" w:eastAsia="仿宋_GB2312"/>
          <w:sz w:val="32"/>
          <w:szCs w:val="32"/>
        </w:rPr>
      </w:pPr>
    </w:p>
    <w:p w:rsidR="00A52136" w:rsidRDefault="004B6FCA">
      <w:pPr>
        <w:pStyle w:val="a9"/>
        <w:numPr>
          <w:ilvl w:val="0"/>
          <w:numId w:val="2"/>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A52136" w:rsidRDefault="004B6FCA">
      <w:pPr>
        <w:spacing w:line="600" w:lineRule="exact"/>
        <w:ind w:firstLineChars="200" w:firstLine="640"/>
        <w:outlineLvl w:val="1"/>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22</w:t>
      </w:r>
      <w:r>
        <w:rPr>
          <w:rFonts w:ascii="仿宋" w:eastAsia="仿宋" w:hAnsi="仿宋" w:hint="eastAsia"/>
          <w:sz w:val="32"/>
          <w:szCs w:val="32"/>
        </w:rPr>
        <w:t>年本年收入合计</w:t>
      </w:r>
      <w:r>
        <w:rPr>
          <w:rFonts w:ascii="仿宋" w:eastAsia="仿宋" w:hAnsi="仿宋" w:hint="eastAsia"/>
          <w:sz w:val="32"/>
          <w:szCs w:val="32"/>
        </w:rPr>
        <w:t>969.69</w:t>
      </w:r>
      <w:r>
        <w:rPr>
          <w:rFonts w:ascii="仿宋" w:eastAsia="仿宋" w:hAnsi="仿宋" w:hint="eastAsia"/>
          <w:sz w:val="32"/>
          <w:szCs w:val="32"/>
        </w:rPr>
        <w:t>万元，其中：一般公共预算财政拨款收入</w:t>
      </w:r>
      <w:r>
        <w:rPr>
          <w:rFonts w:ascii="仿宋" w:eastAsia="仿宋" w:hAnsi="仿宋" w:hint="eastAsia"/>
          <w:sz w:val="32"/>
          <w:szCs w:val="32"/>
        </w:rPr>
        <w:t>560.99</w:t>
      </w:r>
      <w:r>
        <w:rPr>
          <w:rFonts w:ascii="仿宋" w:eastAsia="仿宋" w:hAnsi="仿宋" w:hint="eastAsia"/>
          <w:sz w:val="32"/>
          <w:szCs w:val="32"/>
        </w:rPr>
        <w:t>万元，占</w:t>
      </w:r>
      <w:r>
        <w:rPr>
          <w:rFonts w:ascii="仿宋" w:eastAsia="仿宋" w:hAnsi="仿宋" w:hint="eastAsia"/>
          <w:sz w:val="32"/>
          <w:szCs w:val="32"/>
        </w:rPr>
        <w:t>57.85</w:t>
      </w:r>
      <w:r>
        <w:rPr>
          <w:rFonts w:ascii="仿宋" w:eastAsia="仿宋" w:hAnsi="仿宋"/>
          <w:sz w:val="32"/>
          <w:szCs w:val="32"/>
        </w:rPr>
        <w:t>%</w:t>
      </w:r>
      <w:r>
        <w:rPr>
          <w:rFonts w:ascii="仿宋" w:eastAsia="仿宋" w:hAnsi="仿宋" w:hint="eastAsia"/>
          <w:sz w:val="32"/>
          <w:szCs w:val="32"/>
        </w:rPr>
        <w:t>；政府性基金预算财政拨款收入</w:t>
      </w:r>
      <w:r>
        <w:rPr>
          <w:rFonts w:ascii="仿宋" w:eastAsia="仿宋" w:hAnsi="仿宋" w:hint="eastAsia"/>
          <w:sz w:val="32"/>
          <w:szCs w:val="32"/>
        </w:rPr>
        <w:t>0.1</w:t>
      </w:r>
      <w:r>
        <w:rPr>
          <w:rFonts w:ascii="仿宋" w:eastAsia="仿宋" w:hAnsi="仿宋" w:hint="eastAsia"/>
          <w:sz w:val="32"/>
          <w:szCs w:val="32"/>
        </w:rPr>
        <w:t>万元，占</w:t>
      </w:r>
      <w:r>
        <w:rPr>
          <w:rFonts w:ascii="仿宋" w:eastAsia="仿宋" w:hAnsi="仿宋" w:hint="eastAsia"/>
          <w:sz w:val="32"/>
          <w:szCs w:val="32"/>
        </w:rPr>
        <w:t>0.01</w:t>
      </w:r>
      <w:r>
        <w:rPr>
          <w:rFonts w:ascii="仿宋" w:eastAsia="仿宋" w:hAnsi="仿宋"/>
          <w:sz w:val="32"/>
          <w:szCs w:val="32"/>
        </w:rPr>
        <w:t>%</w:t>
      </w:r>
      <w:r>
        <w:rPr>
          <w:rFonts w:ascii="仿宋" w:eastAsia="仿宋" w:hAnsi="仿宋" w:hint="eastAsia"/>
          <w:sz w:val="32"/>
          <w:szCs w:val="32"/>
        </w:rPr>
        <w:t>；事业收入</w:t>
      </w:r>
      <w:r>
        <w:rPr>
          <w:rFonts w:ascii="仿宋" w:eastAsia="仿宋" w:hAnsi="仿宋" w:hint="eastAsia"/>
          <w:sz w:val="32"/>
          <w:szCs w:val="32"/>
        </w:rPr>
        <w:t>408.6</w:t>
      </w:r>
      <w:r>
        <w:rPr>
          <w:rFonts w:ascii="仿宋" w:eastAsia="仿宋" w:hAnsi="仿宋" w:hint="eastAsia"/>
          <w:sz w:val="32"/>
          <w:szCs w:val="32"/>
        </w:rPr>
        <w:t>万元，占</w:t>
      </w:r>
      <w:r>
        <w:rPr>
          <w:rFonts w:ascii="仿宋" w:eastAsia="仿宋" w:hAnsi="仿宋" w:hint="eastAsia"/>
          <w:sz w:val="32"/>
          <w:szCs w:val="32"/>
        </w:rPr>
        <w:t>42.14</w:t>
      </w:r>
      <w:r>
        <w:rPr>
          <w:rFonts w:ascii="仿宋" w:eastAsia="仿宋" w:hAnsi="仿宋"/>
          <w:sz w:val="32"/>
          <w:szCs w:val="32"/>
        </w:rPr>
        <w:t>%</w:t>
      </w:r>
      <w:r>
        <w:rPr>
          <w:rFonts w:ascii="仿宋" w:eastAsia="仿宋" w:hAnsi="仿宋" w:hint="eastAsia"/>
          <w:sz w:val="32"/>
          <w:szCs w:val="32"/>
        </w:rPr>
        <w:t>；。</w:t>
      </w:r>
    </w:p>
    <w:p w:rsidR="00A52136" w:rsidRDefault="004B6FCA">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：收入决算结构图）（单位：万元）</w:t>
      </w:r>
    </w:p>
    <w:p w:rsidR="00A52136" w:rsidRDefault="004B6FCA">
      <w:pPr>
        <w:pStyle w:val="a3"/>
        <w:spacing w:before="93"/>
      </w:pPr>
      <w:r>
        <w:rPr>
          <w:noProof/>
        </w:rPr>
        <w:drawing>
          <wp:inline distT="0" distB="0" distL="0" distR="0">
            <wp:extent cx="4572000" cy="2743200"/>
            <wp:effectExtent l="19050" t="0" r="19050" b="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2136" w:rsidRDefault="00A52136">
      <w:pPr>
        <w:spacing w:line="600" w:lineRule="exact"/>
        <w:ind w:firstLineChars="200" w:firstLine="640"/>
        <w:rPr>
          <w:rFonts w:ascii="仿宋_GB2312" w:eastAsia="仿宋_GB2312"/>
          <w:sz w:val="32"/>
          <w:szCs w:val="32"/>
        </w:rPr>
      </w:pPr>
    </w:p>
    <w:p w:rsidR="00A52136" w:rsidRDefault="004B6FCA">
      <w:pPr>
        <w:pStyle w:val="a9"/>
        <w:numPr>
          <w:ilvl w:val="0"/>
          <w:numId w:val="2"/>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A52136" w:rsidRDefault="004B6FCA">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年本年支出合计</w:t>
      </w:r>
      <w:r>
        <w:rPr>
          <w:rFonts w:ascii="仿宋" w:eastAsia="仿宋" w:hAnsi="仿宋" w:hint="eastAsia"/>
          <w:sz w:val="32"/>
          <w:szCs w:val="32"/>
        </w:rPr>
        <w:t>560.99</w:t>
      </w:r>
      <w:r>
        <w:rPr>
          <w:rFonts w:ascii="仿宋" w:eastAsia="仿宋" w:hAnsi="仿宋" w:hint="eastAsia"/>
          <w:sz w:val="32"/>
          <w:szCs w:val="32"/>
        </w:rPr>
        <w:t>万元，其中：基本支出</w:t>
      </w:r>
      <w:r>
        <w:rPr>
          <w:rFonts w:ascii="仿宋" w:eastAsia="仿宋" w:hAnsi="仿宋" w:hint="eastAsia"/>
          <w:sz w:val="32"/>
          <w:szCs w:val="32"/>
        </w:rPr>
        <w:t>189.92</w:t>
      </w:r>
      <w:r>
        <w:rPr>
          <w:rFonts w:ascii="仿宋" w:eastAsia="仿宋" w:hAnsi="仿宋" w:hint="eastAsia"/>
          <w:sz w:val="32"/>
          <w:szCs w:val="32"/>
        </w:rPr>
        <w:t>万元，占</w:t>
      </w:r>
      <w:r>
        <w:rPr>
          <w:rFonts w:ascii="仿宋" w:eastAsia="仿宋" w:hAnsi="仿宋" w:hint="eastAsia"/>
          <w:sz w:val="32"/>
          <w:szCs w:val="32"/>
        </w:rPr>
        <w:t>33.85</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371.17</w:t>
      </w:r>
      <w:r>
        <w:rPr>
          <w:rFonts w:ascii="仿宋" w:eastAsia="仿宋" w:hAnsi="仿宋" w:hint="eastAsia"/>
          <w:sz w:val="32"/>
          <w:szCs w:val="32"/>
        </w:rPr>
        <w:t>万元，占</w:t>
      </w:r>
      <w:r>
        <w:rPr>
          <w:rFonts w:ascii="仿宋" w:eastAsia="仿宋" w:hAnsi="仿宋" w:hint="eastAsia"/>
          <w:sz w:val="32"/>
          <w:szCs w:val="32"/>
        </w:rPr>
        <w:t>66.16</w:t>
      </w:r>
      <w:r>
        <w:rPr>
          <w:rFonts w:ascii="仿宋" w:eastAsia="仿宋" w:hAnsi="仿宋"/>
          <w:sz w:val="32"/>
          <w:szCs w:val="32"/>
        </w:rPr>
        <w:t>%</w:t>
      </w:r>
      <w:r>
        <w:rPr>
          <w:rFonts w:ascii="仿宋" w:eastAsia="仿宋" w:hAnsi="仿宋" w:hint="eastAsia"/>
          <w:sz w:val="32"/>
          <w:szCs w:val="32"/>
        </w:rPr>
        <w:t>。</w:t>
      </w:r>
    </w:p>
    <w:p w:rsidR="00A52136" w:rsidRDefault="004B6FC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：支出决算结构图）（单位：万元）</w:t>
      </w:r>
    </w:p>
    <w:p w:rsidR="00A52136" w:rsidRDefault="004B6FCA">
      <w:pPr>
        <w:pStyle w:val="a3"/>
        <w:spacing w:before="93"/>
      </w:pPr>
      <w:r>
        <w:rPr>
          <w:noProof/>
        </w:rPr>
        <w:lastRenderedPageBreak/>
        <w:drawing>
          <wp:inline distT="0" distB="0" distL="0" distR="0">
            <wp:extent cx="4587875" cy="2758440"/>
            <wp:effectExtent l="19050" t="0" r="3175"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noChangeArrowheads="1"/>
                    </pic:cNvPicPr>
                  </pic:nvPicPr>
                  <pic:blipFill>
                    <a:blip r:embed="rId10"/>
                    <a:srcRect/>
                    <a:stretch>
                      <a:fillRect/>
                    </a:stretch>
                  </pic:blipFill>
                  <pic:spPr>
                    <a:xfrm>
                      <a:off x="0" y="0"/>
                      <a:ext cx="4587875" cy="2758440"/>
                    </a:xfrm>
                    <a:prstGeom prst="rect">
                      <a:avLst/>
                    </a:prstGeom>
                    <a:noFill/>
                  </pic:spPr>
                </pic:pic>
              </a:graphicData>
            </a:graphic>
          </wp:inline>
        </w:drawing>
      </w: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spacing w:line="600" w:lineRule="exact"/>
        <w:ind w:firstLineChars="200" w:firstLine="640"/>
        <w:rPr>
          <w:rFonts w:ascii="仿宋_GB2312" w:eastAsia="仿宋_GB2312"/>
          <w:sz w:val="32"/>
          <w:szCs w:val="32"/>
        </w:rPr>
      </w:pPr>
    </w:p>
    <w:p w:rsidR="00A52136" w:rsidRDefault="004B6FCA">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A52136" w:rsidRDefault="004B6FC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年财政拨款收入</w:t>
      </w:r>
      <w:r>
        <w:rPr>
          <w:rFonts w:ascii="仿宋" w:eastAsia="仿宋" w:hAnsi="仿宋" w:hint="eastAsia"/>
          <w:sz w:val="32"/>
          <w:szCs w:val="32"/>
        </w:rPr>
        <w:t>561.09</w:t>
      </w:r>
      <w:r>
        <w:rPr>
          <w:rFonts w:ascii="仿宋" w:eastAsia="仿宋" w:hAnsi="仿宋" w:hint="eastAsia"/>
          <w:sz w:val="32"/>
          <w:szCs w:val="32"/>
        </w:rPr>
        <w:t>万元、支出总计</w:t>
      </w:r>
      <w:r>
        <w:rPr>
          <w:rFonts w:ascii="仿宋" w:eastAsia="仿宋" w:hAnsi="仿宋" w:hint="eastAsia"/>
          <w:sz w:val="32"/>
          <w:szCs w:val="32"/>
        </w:rPr>
        <w:t>561.09</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年收入</w:t>
      </w:r>
      <w:r>
        <w:rPr>
          <w:rFonts w:ascii="仿宋" w:eastAsia="仿宋" w:hAnsi="仿宋" w:hint="eastAsia"/>
          <w:sz w:val="32"/>
          <w:szCs w:val="32"/>
        </w:rPr>
        <w:t>660.43</w:t>
      </w:r>
      <w:r>
        <w:rPr>
          <w:rFonts w:ascii="仿宋" w:eastAsia="仿宋" w:hAnsi="仿宋" w:hint="eastAsia"/>
          <w:sz w:val="32"/>
          <w:szCs w:val="32"/>
        </w:rPr>
        <w:t>万元支出</w:t>
      </w:r>
      <w:r>
        <w:rPr>
          <w:rFonts w:ascii="仿宋" w:eastAsia="仿宋" w:hAnsi="仿宋" w:hint="eastAsia"/>
          <w:sz w:val="32"/>
          <w:szCs w:val="32"/>
        </w:rPr>
        <w:t>749.03</w:t>
      </w:r>
      <w:r>
        <w:rPr>
          <w:rFonts w:ascii="仿宋" w:eastAsia="仿宋" w:hAnsi="仿宋" w:hint="eastAsia"/>
          <w:sz w:val="32"/>
          <w:szCs w:val="32"/>
        </w:rPr>
        <w:t>万元相比，财政拨款收入总计减少</w:t>
      </w:r>
      <w:r>
        <w:rPr>
          <w:rFonts w:ascii="仿宋" w:eastAsia="仿宋" w:hAnsi="仿宋" w:hint="eastAsia"/>
          <w:sz w:val="32"/>
          <w:szCs w:val="32"/>
        </w:rPr>
        <w:t>99.34</w:t>
      </w:r>
      <w:r>
        <w:rPr>
          <w:rFonts w:ascii="仿宋" w:eastAsia="仿宋" w:hAnsi="仿宋" w:hint="eastAsia"/>
          <w:sz w:val="32"/>
          <w:szCs w:val="32"/>
        </w:rPr>
        <w:t>万元，下降</w:t>
      </w:r>
      <w:r>
        <w:rPr>
          <w:rFonts w:ascii="仿宋" w:eastAsia="仿宋" w:hAnsi="仿宋" w:hint="eastAsia"/>
          <w:sz w:val="32"/>
          <w:szCs w:val="32"/>
        </w:rPr>
        <w:t>15.04</w:t>
      </w:r>
      <w:r>
        <w:rPr>
          <w:rFonts w:ascii="仿宋" w:eastAsia="仿宋" w:hAnsi="仿宋"/>
          <w:sz w:val="32"/>
          <w:szCs w:val="32"/>
        </w:rPr>
        <w:t>%</w:t>
      </w:r>
      <w:r>
        <w:rPr>
          <w:rFonts w:ascii="仿宋" w:eastAsia="仿宋" w:hAnsi="仿宋" w:hint="eastAsia"/>
          <w:sz w:val="32"/>
          <w:szCs w:val="32"/>
        </w:rPr>
        <w:t>。财政拨款支出总计减少</w:t>
      </w:r>
      <w:r>
        <w:rPr>
          <w:rFonts w:ascii="仿宋" w:eastAsia="仿宋" w:hAnsi="仿宋" w:hint="eastAsia"/>
          <w:sz w:val="32"/>
          <w:szCs w:val="32"/>
        </w:rPr>
        <w:t>187.94</w:t>
      </w:r>
      <w:r>
        <w:rPr>
          <w:rFonts w:ascii="仿宋" w:eastAsia="仿宋" w:hAnsi="仿宋" w:hint="eastAsia"/>
          <w:sz w:val="32"/>
          <w:szCs w:val="32"/>
        </w:rPr>
        <w:t>万元</w:t>
      </w:r>
      <w:r>
        <w:rPr>
          <w:rFonts w:ascii="仿宋" w:eastAsia="仿宋" w:hAnsi="仿宋" w:hint="eastAsia"/>
          <w:sz w:val="32"/>
          <w:szCs w:val="32"/>
        </w:rPr>
        <w:t xml:space="preserve"> </w:t>
      </w:r>
      <w:r>
        <w:rPr>
          <w:rFonts w:ascii="仿宋" w:eastAsia="仿宋" w:hAnsi="仿宋" w:hint="eastAsia"/>
          <w:sz w:val="32"/>
          <w:szCs w:val="32"/>
        </w:rPr>
        <w:t>下降</w:t>
      </w:r>
      <w:r>
        <w:rPr>
          <w:rFonts w:ascii="仿宋" w:eastAsia="仿宋" w:hAnsi="仿宋" w:hint="eastAsia"/>
          <w:sz w:val="32"/>
          <w:szCs w:val="32"/>
        </w:rPr>
        <w:t>25.09%</w:t>
      </w:r>
      <w:r>
        <w:rPr>
          <w:rFonts w:ascii="仿宋" w:eastAsia="仿宋" w:hAnsi="仿宋" w:hint="eastAsia"/>
          <w:sz w:val="32"/>
          <w:szCs w:val="32"/>
        </w:rPr>
        <w:t>主要变动原因是下调公积金，财政资金紧张，</w:t>
      </w:r>
      <w:r>
        <w:rPr>
          <w:rFonts w:ascii="仿宋" w:eastAsia="仿宋" w:hAnsi="仿宋" w:hint="eastAsia"/>
          <w:sz w:val="32"/>
          <w:szCs w:val="32"/>
        </w:rPr>
        <w:t>2022</w:t>
      </w:r>
      <w:r>
        <w:rPr>
          <w:rFonts w:ascii="仿宋" w:eastAsia="仿宋" w:hAnsi="仿宋" w:hint="eastAsia"/>
          <w:sz w:val="32"/>
          <w:szCs w:val="32"/>
        </w:rPr>
        <w:t>年尚还有养老保险公积金等人员经费财政未支付。</w:t>
      </w:r>
      <w:r>
        <w:rPr>
          <w:rFonts w:ascii="仿宋" w:eastAsia="仿宋" w:hAnsi="仿宋" w:hint="eastAsia"/>
          <w:sz w:val="32"/>
          <w:szCs w:val="32"/>
        </w:rPr>
        <w:t>2021</w:t>
      </w:r>
      <w:r>
        <w:rPr>
          <w:rFonts w:ascii="仿宋" w:eastAsia="仿宋" w:hAnsi="仿宋" w:hint="eastAsia"/>
          <w:sz w:val="32"/>
          <w:szCs w:val="32"/>
        </w:rPr>
        <w:t>年医疗收支上缴财政为财政收支，</w:t>
      </w:r>
      <w:r>
        <w:rPr>
          <w:rFonts w:ascii="仿宋" w:eastAsia="仿宋" w:hAnsi="仿宋" w:hint="eastAsia"/>
          <w:sz w:val="32"/>
          <w:szCs w:val="32"/>
        </w:rPr>
        <w:t>2022</w:t>
      </w:r>
      <w:r>
        <w:rPr>
          <w:rFonts w:ascii="仿宋" w:eastAsia="仿宋" w:hAnsi="仿宋" w:hint="eastAsia"/>
          <w:sz w:val="32"/>
          <w:szCs w:val="32"/>
        </w:rPr>
        <w:t>年部份医疗支出不再列为财政支出故，财政支出减少。</w:t>
      </w:r>
    </w:p>
    <w:p w:rsidR="00A52136" w:rsidRDefault="004B6FCA">
      <w:pPr>
        <w:spacing w:line="600" w:lineRule="exact"/>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：财政拨款收、支决算总计变动情况）（单位：万元）</w:t>
      </w:r>
    </w:p>
    <w:p w:rsidR="00A52136" w:rsidRDefault="00A52136">
      <w:pPr>
        <w:pStyle w:val="a3"/>
        <w:spacing w:before="93"/>
      </w:pPr>
    </w:p>
    <w:p w:rsidR="00A52136" w:rsidRDefault="004B6FCA">
      <w:pPr>
        <w:pStyle w:val="a3"/>
        <w:spacing w:before="93"/>
      </w:pPr>
      <w:r>
        <w:rPr>
          <w:noProof/>
        </w:rPr>
        <w:lastRenderedPageBreak/>
        <w:drawing>
          <wp:inline distT="0" distB="0" distL="0" distR="0">
            <wp:extent cx="4572000" cy="2743200"/>
            <wp:effectExtent l="19050" t="0" r="19050" b="0"/>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2136" w:rsidRDefault="00A52136">
      <w:pPr>
        <w:spacing w:line="600" w:lineRule="exact"/>
        <w:ind w:firstLine="640"/>
        <w:rPr>
          <w:rFonts w:ascii="仿宋" w:eastAsia="仿宋" w:hAnsi="仿宋"/>
          <w:b/>
          <w:sz w:val="32"/>
          <w:szCs w:val="32"/>
        </w:rPr>
      </w:pPr>
    </w:p>
    <w:p w:rsidR="00A52136" w:rsidRDefault="004B6FCA">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A52136" w:rsidRDefault="004B6FCA">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A52136" w:rsidRDefault="004B6FC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 w:eastAsia="仿宋" w:hAnsi="仿宋" w:hint="eastAsia"/>
          <w:sz w:val="32"/>
          <w:szCs w:val="32"/>
        </w:rPr>
        <w:t>560.99</w:t>
      </w:r>
      <w:r>
        <w:rPr>
          <w:rFonts w:ascii="仿宋" w:eastAsia="仿宋" w:hAnsi="仿宋" w:hint="eastAsia"/>
          <w:sz w:val="32"/>
          <w:szCs w:val="32"/>
        </w:rPr>
        <w:t>万元，占本年支出合计的</w:t>
      </w:r>
      <w:r>
        <w:rPr>
          <w:rFonts w:ascii="仿宋" w:eastAsia="仿宋" w:hAnsi="仿宋" w:hint="eastAsia"/>
          <w:sz w:val="32"/>
          <w:szCs w:val="32"/>
        </w:rPr>
        <w:t>66.26</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年相比，一般公共预算财政拨款支出减少</w:t>
      </w:r>
      <w:r>
        <w:rPr>
          <w:rFonts w:ascii="仿宋" w:eastAsia="仿宋" w:hAnsi="仿宋" w:hint="eastAsia"/>
          <w:sz w:val="32"/>
          <w:szCs w:val="32"/>
        </w:rPr>
        <w:t>99.44</w:t>
      </w:r>
      <w:r>
        <w:rPr>
          <w:rFonts w:ascii="仿宋" w:eastAsia="仿宋" w:hAnsi="仿宋" w:hint="eastAsia"/>
          <w:sz w:val="32"/>
          <w:szCs w:val="32"/>
        </w:rPr>
        <w:t>万元，下降</w:t>
      </w:r>
      <w:r>
        <w:rPr>
          <w:rFonts w:ascii="仿宋" w:eastAsia="仿宋" w:hAnsi="仿宋" w:hint="eastAsia"/>
          <w:sz w:val="32"/>
          <w:szCs w:val="32"/>
        </w:rPr>
        <w:t>25</w:t>
      </w:r>
      <w:r>
        <w:rPr>
          <w:rFonts w:ascii="仿宋" w:eastAsia="仿宋" w:hAnsi="仿宋"/>
          <w:sz w:val="32"/>
          <w:szCs w:val="32"/>
        </w:rPr>
        <w:t>%</w:t>
      </w:r>
      <w:r>
        <w:rPr>
          <w:rFonts w:ascii="仿宋" w:eastAsia="仿宋" w:hAnsi="仿宋" w:hint="eastAsia"/>
          <w:sz w:val="32"/>
          <w:szCs w:val="32"/>
        </w:rPr>
        <w:t>。主要变动原因是下调公积金，财政资金紧张，</w:t>
      </w:r>
      <w:r>
        <w:rPr>
          <w:rFonts w:ascii="仿宋" w:eastAsia="仿宋" w:hAnsi="仿宋" w:hint="eastAsia"/>
          <w:sz w:val="32"/>
          <w:szCs w:val="32"/>
        </w:rPr>
        <w:t>2022</w:t>
      </w:r>
      <w:r>
        <w:rPr>
          <w:rFonts w:ascii="仿宋" w:eastAsia="仿宋" w:hAnsi="仿宋" w:hint="eastAsia"/>
          <w:sz w:val="32"/>
          <w:szCs w:val="32"/>
        </w:rPr>
        <w:t>年尚还有养老保险公积金等人员经费财政未支付。</w:t>
      </w:r>
      <w:r>
        <w:rPr>
          <w:rFonts w:ascii="仿宋" w:eastAsia="仿宋" w:hAnsi="仿宋" w:hint="eastAsia"/>
          <w:sz w:val="32"/>
          <w:szCs w:val="32"/>
        </w:rPr>
        <w:t>2021</w:t>
      </w:r>
      <w:r>
        <w:rPr>
          <w:rFonts w:ascii="仿宋" w:eastAsia="仿宋" w:hAnsi="仿宋" w:hint="eastAsia"/>
          <w:sz w:val="32"/>
          <w:szCs w:val="32"/>
        </w:rPr>
        <w:t>年医疗收支上缴财政为财政收支，</w:t>
      </w:r>
      <w:r>
        <w:rPr>
          <w:rFonts w:ascii="仿宋" w:eastAsia="仿宋" w:hAnsi="仿宋" w:hint="eastAsia"/>
          <w:sz w:val="32"/>
          <w:szCs w:val="32"/>
        </w:rPr>
        <w:t>2022</w:t>
      </w:r>
      <w:r>
        <w:rPr>
          <w:rFonts w:ascii="仿宋" w:eastAsia="仿宋" w:hAnsi="仿宋" w:hint="eastAsia"/>
          <w:sz w:val="32"/>
          <w:szCs w:val="32"/>
        </w:rPr>
        <w:t>年部份医疗支出不再列为财政支出故，财政支出减少。</w:t>
      </w:r>
    </w:p>
    <w:p w:rsidR="00A52136" w:rsidRDefault="004B6FCA">
      <w:pPr>
        <w:spacing w:line="600" w:lineRule="exact"/>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：一般公共预算财政拨款支出决算变动情况）（单位：万元）</w:t>
      </w: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A52136">
      <w:pPr>
        <w:pStyle w:val="a3"/>
        <w:spacing w:before="93"/>
      </w:pPr>
    </w:p>
    <w:p w:rsidR="00A52136" w:rsidRDefault="004B6FCA">
      <w:pPr>
        <w:pStyle w:val="a3"/>
        <w:spacing w:before="93"/>
      </w:pPr>
      <w:r>
        <w:rPr>
          <w:noProof/>
        </w:rPr>
        <w:lastRenderedPageBreak/>
        <w:drawing>
          <wp:inline distT="0" distB="0" distL="0" distR="0">
            <wp:extent cx="4572000" cy="2743200"/>
            <wp:effectExtent l="19050" t="0" r="19050" b="0"/>
            <wp:docPr id="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2136" w:rsidRDefault="00A52136">
      <w:pPr>
        <w:spacing w:line="600" w:lineRule="exact"/>
        <w:ind w:firstLineChars="200" w:firstLine="640"/>
        <w:rPr>
          <w:rFonts w:ascii="仿宋" w:eastAsia="仿宋" w:hAnsi="仿宋"/>
          <w:sz w:val="32"/>
          <w:szCs w:val="32"/>
        </w:rPr>
      </w:pPr>
    </w:p>
    <w:p w:rsidR="00A52136" w:rsidRDefault="004B6FCA">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A52136" w:rsidRDefault="004B6FCA">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 w:eastAsia="仿宋" w:hAnsi="仿宋" w:hint="eastAsia"/>
          <w:sz w:val="32"/>
          <w:szCs w:val="32"/>
        </w:rPr>
        <w:t>560.99</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b/>
          <w:bCs/>
          <w:sz w:val="32"/>
          <w:szCs w:val="32"/>
        </w:rPr>
        <w:t>208</w:t>
      </w:r>
      <w:r>
        <w:rPr>
          <w:rFonts w:ascii="仿宋" w:eastAsia="仿宋" w:hAnsi="仿宋" w:hint="eastAsia"/>
          <w:b/>
          <w:bCs/>
          <w:sz w:val="32"/>
          <w:szCs w:val="32"/>
        </w:rPr>
        <w:t>）</w:t>
      </w:r>
      <w:r>
        <w:rPr>
          <w:rFonts w:ascii="仿宋" w:eastAsia="仿宋" w:hAnsi="仿宋" w:hint="eastAsia"/>
          <w:sz w:val="32"/>
          <w:szCs w:val="32"/>
        </w:rPr>
        <w:t>25.43</w:t>
      </w:r>
      <w:r>
        <w:rPr>
          <w:rFonts w:ascii="仿宋" w:eastAsia="仿宋" w:hAnsi="仿宋" w:hint="eastAsia"/>
          <w:sz w:val="32"/>
          <w:szCs w:val="32"/>
        </w:rPr>
        <w:t>万元，占</w:t>
      </w:r>
      <w:r>
        <w:rPr>
          <w:rFonts w:ascii="仿宋" w:eastAsia="仿宋" w:hAnsi="仿宋" w:hint="eastAsia"/>
          <w:sz w:val="32"/>
          <w:szCs w:val="32"/>
        </w:rPr>
        <w:t>4.53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w:t>
      </w:r>
      <w:r>
        <w:rPr>
          <w:rFonts w:ascii="仿宋" w:eastAsia="仿宋" w:hAnsi="仿宋" w:hint="eastAsia"/>
          <w:b/>
          <w:bCs/>
          <w:sz w:val="32"/>
          <w:szCs w:val="32"/>
        </w:rPr>
        <w:t>支出（</w:t>
      </w:r>
      <w:r>
        <w:rPr>
          <w:rFonts w:ascii="仿宋" w:eastAsia="仿宋" w:hAnsi="仿宋" w:hint="eastAsia"/>
          <w:b/>
          <w:bCs/>
          <w:sz w:val="32"/>
          <w:szCs w:val="32"/>
        </w:rPr>
        <w:t>210</w:t>
      </w:r>
      <w:r>
        <w:rPr>
          <w:rFonts w:ascii="仿宋" w:eastAsia="仿宋" w:hAnsi="仿宋" w:hint="eastAsia"/>
          <w:b/>
          <w:bCs/>
          <w:sz w:val="32"/>
          <w:szCs w:val="32"/>
        </w:rPr>
        <w:t>）</w:t>
      </w:r>
      <w:r>
        <w:rPr>
          <w:rFonts w:ascii="仿宋" w:eastAsia="仿宋" w:hAnsi="仿宋" w:hint="eastAsia"/>
          <w:sz w:val="32"/>
          <w:szCs w:val="32"/>
        </w:rPr>
        <w:t>518.83</w:t>
      </w:r>
      <w:r>
        <w:rPr>
          <w:rFonts w:ascii="仿宋" w:eastAsia="仿宋" w:hAnsi="仿宋" w:hint="eastAsia"/>
          <w:sz w:val="32"/>
          <w:szCs w:val="32"/>
        </w:rPr>
        <w:t>万元，占</w:t>
      </w:r>
      <w:r>
        <w:rPr>
          <w:rFonts w:ascii="仿宋" w:eastAsia="仿宋" w:hAnsi="仿宋" w:hint="eastAsia"/>
          <w:sz w:val="32"/>
          <w:szCs w:val="32"/>
        </w:rPr>
        <w:t>92.48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b/>
          <w:bCs/>
          <w:sz w:val="32"/>
          <w:szCs w:val="32"/>
        </w:rPr>
        <w:t>221</w:t>
      </w:r>
      <w:r>
        <w:rPr>
          <w:rFonts w:ascii="仿宋" w:eastAsia="仿宋" w:hAnsi="仿宋" w:hint="eastAsia"/>
          <w:b/>
          <w:bCs/>
          <w:sz w:val="32"/>
          <w:szCs w:val="32"/>
        </w:rPr>
        <w:t>）</w:t>
      </w:r>
      <w:r>
        <w:rPr>
          <w:rFonts w:ascii="仿宋" w:eastAsia="仿宋" w:hAnsi="仿宋" w:hint="eastAsia"/>
          <w:sz w:val="32"/>
          <w:szCs w:val="32"/>
        </w:rPr>
        <w:t>16.73</w:t>
      </w:r>
      <w:r>
        <w:rPr>
          <w:rFonts w:ascii="仿宋" w:eastAsia="仿宋" w:hAnsi="仿宋" w:hint="eastAsia"/>
          <w:sz w:val="32"/>
          <w:szCs w:val="32"/>
        </w:rPr>
        <w:t>万元，占</w:t>
      </w:r>
      <w:r>
        <w:rPr>
          <w:rFonts w:ascii="仿宋" w:eastAsia="仿宋" w:hAnsi="仿宋" w:hint="eastAsia"/>
          <w:sz w:val="32"/>
          <w:szCs w:val="32"/>
        </w:rPr>
        <w:t>2.99</w:t>
      </w:r>
      <w:r>
        <w:rPr>
          <w:rFonts w:ascii="仿宋" w:eastAsia="仿宋" w:hAnsi="仿宋"/>
          <w:sz w:val="32"/>
          <w:szCs w:val="32"/>
        </w:rPr>
        <w:t>%</w:t>
      </w:r>
      <w:r>
        <w:rPr>
          <w:rFonts w:ascii="仿宋" w:eastAsia="仿宋" w:hAnsi="仿宋" w:hint="eastAsia"/>
          <w:sz w:val="32"/>
          <w:szCs w:val="32"/>
        </w:rPr>
        <w:t>。</w:t>
      </w:r>
    </w:p>
    <w:p w:rsidR="00A52136" w:rsidRDefault="004B6FCA">
      <w:pPr>
        <w:spacing w:line="600" w:lineRule="exact"/>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：一般公共预算财政拨款支出决算结构）（单位：万元）</w:t>
      </w:r>
    </w:p>
    <w:p w:rsidR="00A52136" w:rsidRDefault="00A52136">
      <w:pPr>
        <w:spacing w:line="600" w:lineRule="exact"/>
        <w:rPr>
          <w:rFonts w:ascii="仿宋" w:eastAsia="仿宋" w:hAnsi="仿宋"/>
          <w:sz w:val="32"/>
          <w:szCs w:val="32"/>
        </w:rPr>
      </w:pPr>
    </w:p>
    <w:p w:rsidR="00A52136" w:rsidRDefault="004B6FCA">
      <w:pPr>
        <w:pStyle w:val="a3"/>
        <w:spacing w:before="93"/>
      </w:pPr>
      <w:r>
        <w:rPr>
          <w:noProof/>
        </w:rPr>
        <w:lastRenderedPageBreak/>
        <w:drawing>
          <wp:inline distT="0" distB="0" distL="0" distR="0">
            <wp:extent cx="4572000" cy="2743200"/>
            <wp:effectExtent l="19050" t="0" r="1905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2136" w:rsidRDefault="004B6FCA">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A52136" w:rsidRDefault="004B6FCA">
      <w:pPr>
        <w:spacing w:line="600" w:lineRule="exact"/>
        <w:ind w:firstLineChars="200" w:firstLine="643"/>
        <w:outlineLvl w:val="2"/>
        <w:rPr>
          <w:rFonts w:ascii="仿宋" w:eastAsia="仿宋" w:hAnsi="仿宋"/>
          <w:sz w:val="32"/>
          <w:szCs w:val="32"/>
        </w:rPr>
      </w:pPr>
      <w:bookmarkStart w:id="31" w:name="_Toc15377213"/>
      <w:bookmarkStart w:id="32" w:name="_Toc15377444"/>
      <w:bookmarkStart w:id="33" w:name="_Toc15378460"/>
      <w:r>
        <w:rPr>
          <w:rFonts w:ascii="仿宋" w:eastAsia="仿宋" w:hAnsi="仿宋" w:hint="eastAsia"/>
          <w:b/>
          <w:sz w:val="32"/>
          <w:szCs w:val="32"/>
        </w:rPr>
        <w:t>2022</w:t>
      </w:r>
      <w:r>
        <w:rPr>
          <w:rFonts w:ascii="仿宋" w:eastAsia="仿宋" w:hAnsi="仿宋" w:hint="eastAsia"/>
          <w:b/>
          <w:sz w:val="32"/>
          <w:szCs w:val="32"/>
        </w:rPr>
        <w:t>年一般公共预算支出决算数为</w:t>
      </w:r>
      <w:r>
        <w:rPr>
          <w:rFonts w:ascii="仿宋" w:eastAsia="仿宋" w:hAnsi="仿宋" w:hint="eastAsia"/>
          <w:b/>
          <w:sz w:val="32"/>
          <w:szCs w:val="32"/>
        </w:rPr>
        <w:t>560.99</w:t>
      </w:r>
      <w:r>
        <w:rPr>
          <w:rFonts w:ascii="仿宋" w:eastAsia="仿宋" w:hAnsi="仿宋" w:hint="eastAsia"/>
          <w:sz w:val="32"/>
          <w:szCs w:val="32"/>
        </w:rPr>
        <w:t>，</w:t>
      </w:r>
      <w:r>
        <w:rPr>
          <w:rStyle w:val="a7"/>
          <w:rFonts w:ascii="仿宋" w:eastAsia="仿宋" w:hAnsi="仿宋" w:hint="eastAsia"/>
          <w:bCs/>
          <w:sz w:val="32"/>
          <w:szCs w:val="32"/>
        </w:rPr>
        <w:t>完成预算</w:t>
      </w:r>
      <w:r>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31"/>
      <w:bookmarkEnd w:id="32"/>
      <w:bookmarkEnd w:id="33"/>
    </w:p>
    <w:p w:rsidR="00A52136" w:rsidRDefault="004B6FCA">
      <w:pPr>
        <w:spacing w:line="600" w:lineRule="exact"/>
        <w:ind w:firstLineChars="200" w:firstLine="640"/>
        <w:rPr>
          <w:rStyle w:val="15"/>
          <w:rFonts w:ascii="仿宋" w:eastAsia="仿宋" w:hAnsi="仿宋"/>
          <w:b w:val="0"/>
          <w:bCs/>
          <w:color w:val="000000"/>
          <w:sz w:val="32"/>
          <w:szCs w:val="32"/>
        </w:rPr>
      </w:pPr>
      <w:r>
        <w:rPr>
          <w:rStyle w:val="15"/>
          <w:rFonts w:ascii="仿宋" w:eastAsia="仿宋" w:hAnsi="仿宋" w:hint="eastAsia"/>
          <w:b w:val="0"/>
          <w:bCs/>
          <w:color w:val="000000"/>
          <w:sz w:val="32"/>
          <w:szCs w:val="32"/>
        </w:rPr>
        <w:t>1</w:t>
      </w:r>
      <w:r>
        <w:rPr>
          <w:rStyle w:val="15"/>
          <w:rFonts w:ascii="仿宋" w:eastAsia="仿宋" w:hAnsi="仿宋" w:hint="eastAsia"/>
          <w:b w:val="0"/>
          <w:bCs/>
          <w:color w:val="000000"/>
          <w:sz w:val="32"/>
          <w:szCs w:val="32"/>
        </w:rPr>
        <w:t>社会保障和就业支出（类）行政事业单位养老（款）事业单位离退休（项）：支出决算为</w:t>
      </w:r>
      <w:r>
        <w:rPr>
          <w:rStyle w:val="15"/>
          <w:rFonts w:ascii="仿宋" w:eastAsia="仿宋" w:hAnsi="仿宋" w:hint="eastAsia"/>
          <w:b w:val="0"/>
          <w:bCs/>
          <w:color w:val="000000"/>
          <w:sz w:val="32"/>
          <w:szCs w:val="32"/>
        </w:rPr>
        <w:t>11.7</w:t>
      </w:r>
      <w:r>
        <w:rPr>
          <w:rStyle w:val="15"/>
          <w:rFonts w:ascii="仿宋" w:eastAsia="仿宋" w:hAnsi="仿宋" w:hint="eastAsia"/>
          <w:b w:val="0"/>
          <w:bCs/>
          <w:color w:val="000000"/>
          <w:sz w:val="32"/>
          <w:szCs w:val="32"/>
        </w:rPr>
        <w:t>万元，完成预算</w:t>
      </w:r>
      <w:r>
        <w:rPr>
          <w:rStyle w:val="15"/>
          <w:rFonts w:ascii="仿宋" w:eastAsia="仿宋" w:hAnsi="仿宋" w:hint="eastAsia"/>
          <w:b w:val="0"/>
          <w:bCs/>
          <w:color w:val="000000"/>
          <w:sz w:val="32"/>
          <w:szCs w:val="32"/>
        </w:rPr>
        <w:t>100%</w:t>
      </w:r>
    </w:p>
    <w:p w:rsidR="00A52136" w:rsidRDefault="004B6FCA">
      <w:pPr>
        <w:spacing w:line="600" w:lineRule="exact"/>
        <w:ind w:firstLineChars="200" w:firstLine="640"/>
        <w:rPr>
          <w:rStyle w:val="15"/>
          <w:rFonts w:ascii="仿宋" w:eastAsia="仿宋" w:hAnsi="仿宋"/>
          <w:b w:val="0"/>
          <w:bCs/>
          <w:color w:val="000000"/>
          <w:sz w:val="32"/>
          <w:szCs w:val="32"/>
        </w:rPr>
      </w:pPr>
      <w:r>
        <w:rPr>
          <w:rStyle w:val="15"/>
          <w:rFonts w:ascii="仿宋" w:eastAsia="仿宋" w:hAnsi="仿宋" w:hint="eastAsia"/>
          <w:b w:val="0"/>
          <w:bCs/>
          <w:color w:val="000000"/>
          <w:sz w:val="32"/>
          <w:szCs w:val="32"/>
        </w:rPr>
        <w:t>2.</w:t>
      </w:r>
      <w:r>
        <w:rPr>
          <w:rStyle w:val="15"/>
          <w:rFonts w:ascii="仿宋" w:eastAsia="仿宋" w:hAnsi="仿宋" w:hint="eastAsia"/>
          <w:b w:val="0"/>
          <w:bCs/>
          <w:color w:val="000000"/>
          <w:sz w:val="32"/>
          <w:szCs w:val="32"/>
        </w:rPr>
        <w:t>社会保障和就业支出（类）行政事业单位养老（款）机关事业单位基本养老保险缴费（项）：支出决算为</w:t>
      </w:r>
      <w:r>
        <w:rPr>
          <w:rStyle w:val="15"/>
          <w:rFonts w:ascii="仿宋" w:eastAsia="仿宋" w:hAnsi="仿宋" w:hint="eastAsia"/>
          <w:b w:val="0"/>
          <w:bCs/>
          <w:color w:val="000000"/>
          <w:sz w:val="32"/>
          <w:szCs w:val="32"/>
        </w:rPr>
        <w:t>13.73</w:t>
      </w:r>
      <w:r>
        <w:rPr>
          <w:rStyle w:val="15"/>
          <w:rFonts w:ascii="仿宋" w:eastAsia="仿宋" w:hAnsi="仿宋" w:hint="eastAsia"/>
          <w:b w:val="0"/>
          <w:bCs/>
          <w:color w:val="000000"/>
          <w:sz w:val="32"/>
          <w:szCs w:val="32"/>
        </w:rPr>
        <w:t>万元，完成预算</w:t>
      </w:r>
      <w:r>
        <w:rPr>
          <w:rStyle w:val="15"/>
          <w:rFonts w:ascii="仿宋" w:eastAsia="仿宋" w:hAnsi="仿宋" w:hint="eastAsia"/>
          <w:b w:val="0"/>
          <w:bCs/>
          <w:color w:val="000000"/>
          <w:sz w:val="32"/>
          <w:szCs w:val="32"/>
        </w:rPr>
        <w:t>100%</w:t>
      </w:r>
    </w:p>
    <w:p w:rsidR="00A52136" w:rsidRDefault="004B6FCA">
      <w:pPr>
        <w:spacing w:line="600" w:lineRule="exact"/>
        <w:ind w:firstLineChars="200" w:firstLine="640"/>
        <w:rPr>
          <w:b/>
        </w:rPr>
      </w:pPr>
      <w:r>
        <w:rPr>
          <w:rStyle w:val="15"/>
          <w:rFonts w:ascii="仿宋" w:eastAsia="仿宋" w:hAnsi="仿宋" w:hint="eastAsia"/>
          <w:b w:val="0"/>
          <w:bCs/>
          <w:color w:val="000000"/>
          <w:sz w:val="32"/>
          <w:szCs w:val="32"/>
        </w:rPr>
        <w:t>3.</w:t>
      </w:r>
      <w:r>
        <w:rPr>
          <w:rFonts w:ascii="仿宋" w:eastAsia="仿宋" w:hAnsi="仿宋" w:hint="eastAsia"/>
          <w:bCs/>
          <w:color w:val="000000"/>
          <w:sz w:val="32"/>
          <w:szCs w:val="32"/>
        </w:rPr>
        <w:t>卫生健康支出</w:t>
      </w:r>
      <w:r>
        <w:rPr>
          <w:rStyle w:val="15"/>
          <w:rFonts w:ascii="仿宋" w:eastAsia="仿宋" w:hAnsi="仿宋" w:hint="eastAsia"/>
          <w:b w:val="0"/>
          <w:bCs/>
          <w:color w:val="000000"/>
          <w:sz w:val="32"/>
          <w:szCs w:val="32"/>
        </w:rPr>
        <w:t>（类）基层医疗卫生机构（款）城市社区卫生机构（项）：支出决算为</w:t>
      </w:r>
      <w:r>
        <w:rPr>
          <w:rStyle w:val="15"/>
          <w:rFonts w:ascii="仿宋" w:eastAsia="仿宋" w:hAnsi="仿宋" w:hint="eastAsia"/>
          <w:b w:val="0"/>
          <w:bCs/>
          <w:color w:val="000000"/>
          <w:sz w:val="32"/>
          <w:szCs w:val="32"/>
        </w:rPr>
        <w:t>238.56</w:t>
      </w:r>
      <w:r>
        <w:rPr>
          <w:rStyle w:val="15"/>
          <w:rFonts w:ascii="仿宋" w:eastAsia="仿宋" w:hAnsi="仿宋" w:hint="eastAsia"/>
          <w:b w:val="0"/>
          <w:bCs/>
          <w:color w:val="000000"/>
          <w:sz w:val="32"/>
          <w:szCs w:val="32"/>
        </w:rPr>
        <w:t>万元，完成预算</w:t>
      </w:r>
      <w:r>
        <w:rPr>
          <w:rStyle w:val="15"/>
          <w:rFonts w:ascii="仿宋" w:eastAsia="仿宋" w:hAnsi="仿宋" w:hint="eastAsia"/>
          <w:b w:val="0"/>
          <w:bCs/>
          <w:color w:val="000000"/>
          <w:sz w:val="32"/>
          <w:szCs w:val="32"/>
        </w:rPr>
        <w:t>100%</w:t>
      </w:r>
      <w:r>
        <w:rPr>
          <w:rStyle w:val="15"/>
          <w:rFonts w:ascii="仿宋" w:eastAsia="仿宋" w:hAnsi="仿宋" w:hint="eastAsia"/>
          <w:b w:val="0"/>
          <w:bCs/>
          <w:color w:val="000000"/>
          <w:sz w:val="32"/>
          <w:szCs w:val="32"/>
        </w:rPr>
        <w:t>。</w:t>
      </w:r>
    </w:p>
    <w:p w:rsidR="00A52136" w:rsidRDefault="004B6FCA">
      <w:pPr>
        <w:spacing w:line="600" w:lineRule="exact"/>
        <w:ind w:firstLineChars="200" w:firstLine="640"/>
        <w:rPr>
          <w:rFonts w:ascii="仿宋" w:eastAsia="仿宋" w:hAnsi="仿宋"/>
          <w:b/>
          <w:color w:val="000000"/>
          <w:sz w:val="32"/>
          <w:szCs w:val="32"/>
        </w:rPr>
      </w:pPr>
      <w:r>
        <w:rPr>
          <w:rStyle w:val="15"/>
          <w:rFonts w:ascii="仿宋" w:eastAsia="仿宋" w:hAnsi="仿宋" w:hint="eastAsia"/>
          <w:b w:val="0"/>
          <w:bCs/>
          <w:color w:val="000000"/>
          <w:sz w:val="32"/>
          <w:szCs w:val="32"/>
        </w:rPr>
        <w:t>4.</w:t>
      </w:r>
      <w:r>
        <w:rPr>
          <w:rFonts w:ascii="仿宋" w:eastAsia="仿宋" w:hAnsi="仿宋" w:hint="eastAsia"/>
          <w:bCs/>
          <w:color w:val="000000"/>
          <w:sz w:val="32"/>
          <w:szCs w:val="32"/>
        </w:rPr>
        <w:t>卫生健康支出</w:t>
      </w:r>
      <w:r>
        <w:rPr>
          <w:rStyle w:val="15"/>
          <w:rFonts w:ascii="仿宋" w:eastAsia="仿宋" w:hAnsi="仿宋" w:hint="eastAsia"/>
          <w:b w:val="0"/>
          <w:bCs/>
          <w:color w:val="000000"/>
          <w:sz w:val="32"/>
          <w:szCs w:val="32"/>
        </w:rPr>
        <w:t>（类）基层医疗卫生机构（款）其他基层医疗卫生机构（项）：支出决算为</w:t>
      </w:r>
      <w:r>
        <w:rPr>
          <w:rStyle w:val="15"/>
          <w:rFonts w:ascii="仿宋" w:eastAsia="仿宋" w:hAnsi="仿宋" w:hint="eastAsia"/>
          <w:b w:val="0"/>
          <w:bCs/>
          <w:color w:val="000000"/>
          <w:sz w:val="32"/>
          <w:szCs w:val="32"/>
        </w:rPr>
        <w:t>11.31</w:t>
      </w:r>
      <w:r>
        <w:rPr>
          <w:rStyle w:val="15"/>
          <w:rFonts w:ascii="仿宋" w:eastAsia="仿宋" w:hAnsi="仿宋" w:hint="eastAsia"/>
          <w:b w:val="0"/>
          <w:bCs/>
          <w:color w:val="000000"/>
          <w:sz w:val="32"/>
          <w:szCs w:val="32"/>
        </w:rPr>
        <w:t>万元，完成预算</w:t>
      </w:r>
      <w:r>
        <w:rPr>
          <w:rStyle w:val="15"/>
          <w:rFonts w:ascii="仿宋" w:eastAsia="仿宋" w:hAnsi="仿宋" w:hint="eastAsia"/>
          <w:b w:val="0"/>
          <w:bCs/>
          <w:color w:val="000000"/>
          <w:sz w:val="32"/>
          <w:szCs w:val="32"/>
        </w:rPr>
        <w:t>100%</w:t>
      </w:r>
      <w:r>
        <w:rPr>
          <w:rStyle w:val="15"/>
          <w:rFonts w:ascii="仿宋" w:eastAsia="仿宋" w:hAnsi="仿宋" w:hint="eastAsia"/>
          <w:b w:val="0"/>
          <w:bCs/>
          <w:color w:val="000000"/>
          <w:sz w:val="32"/>
          <w:szCs w:val="32"/>
        </w:rPr>
        <w:t>。</w:t>
      </w:r>
    </w:p>
    <w:p w:rsidR="00A52136" w:rsidRDefault="004B6FCA">
      <w:pPr>
        <w:spacing w:line="600" w:lineRule="exact"/>
        <w:ind w:firstLineChars="200" w:firstLine="640"/>
        <w:rPr>
          <w:rFonts w:ascii="仿宋" w:eastAsia="仿宋" w:hAnsi="仿宋"/>
          <w:b/>
          <w:color w:val="000000"/>
          <w:sz w:val="32"/>
          <w:szCs w:val="32"/>
        </w:rPr>
      </w:pPr>
      <w:r>
        <w:rPr>
          <w:rStyle w:val="15"/>
          <w:rFonts w:ascii="仿宋" w:eastAsia="仿宋" w:hAnsi="仿宋" w:hint="eastAsia"/>
          <w:b w:val="0"/>
          <w:bCs/>
          <w:color w:val="000000"/>
          <w:sz w:val="32"/>
          <w:szCs w:val="32"/>
        </w:rPr>
        <w:t>5.</w:t>
      </w:r>
      <w:r>
        <w:rPr>
          <w:rFonts w:ascii="仿宋" w:eastAsia="仿宋" w:hAnsi="仿宋" w:hint="eastAsia"/>
          <w:bCs/>
          <w:color w:val="000000"/>
          <w:sz w:val="32"/>
          <w:szCs w:val="32"/>
        </w:rPr>
        <w:t>卫生健康支出</w:t>
      </w:r>
      <w:r>
        <w:rPr>
          <w:rStyle w:val="15"/>
          <w:rFonts w:ascii="仿宋" w:eastAsia="仿宋" w:hAnsi="仿宋" w:hint="eastAsia"/>
          <w:b w:val="0"/>
          <w:bCs/>
          <w:color w:val="000000"/>
          <w:sz w:val="32"/>
          <w:szCs w:val="32"/>
        </w:rPr>
        <w:t>（类）公共卫生（款）基本公共卫生（项）：</w:t>
      </w:r>
      <w:r>
        <w:rPr>
          <w:rStyle w:val="15"/>
          <w:rFonts w:ascii="仿宋" w:eastAsia="仿宋" w:hAnsi="仿宋" w:hint="eastAsia"/>
          <w:b w:val="0"/>
          <w:bCs/>
          <w:color w:val="000000"/>
          <w:sz w:val="32"/>
          <w:szCs w:val="32"/>
        </w:rPr>
        <w:lastRenderedPageBreak/>
        <w:t>支出决算为</w:t>
      </w:r>
      <w:r>
        <w:rPr>
          <w:rStyle w:val="15"/>
          <w:rFonts w:ascii="仿宋" w:eastAsia="仿宋" w:hAnsi="仿宋" w:hint="eastAsia"/>
          <w:b w:val="0"/>
          <w:bCs/>
          <w:color w:val="000000"/>
          <w:sz w:val="32"/>
          <w:szCs w:val="32"/>
        </w:rPr>
        <w:t>254.77</w:t>
      </w:r>
      <w:r>
        <w:rPr>
          <w:rStyle w:val="15"/>
          <w:rFonts w:ascii="仿宋" w:eastAsia="仿宋" w:hAnsi="仿宋" w:hint="eastAsia"/>
          <w:b w:val="0"/>
          <w:bCs/>
          <w:color w:val="000000"/>
          <w:sz w:val="32"/>
          <w:szCs w:val="32"/>
        </w:rPr>
        <w:t>万元，完成预算</w:t>
      </w:r>
      <w:r>
        <w:rPr>
          <w:rStyle w:val="15"/>
          <w:rFonts w:ascii="仿宋" w:eastAsia="仿宋" w:hAnsi="仿宋" w:hint="eastAsia"/>
          <w:b w:val="0"/>
          <w:bCs/>
          <w:color w:val="000000"/>
          <w:sz w:val="32"/>
          <w:szCs w:val="32"/>
        </w:rPr>
        <w:t>100%</w:t>
      </w:r>
      <w:r>
        <w:rPr>
          <w:rStyle w:val="15"/>
          <w:rFonts w:ascii="仿宋" w:eastAsia="仿宋" w:hAnsi="仿宋" w:hint="eastAsia"/>
          <w:b w:val="0"/>
          <w:bCs/>
          <w:color w:val="000000"/>
          <w:sz w:val="32"/>
          <w:szCs w:val="32"/>
        </w:rPr>
        <w:t>。</w:t>
      </w:r>
    </w:p>
    <w:p w:rsidR="00A52136" w:rsidRDefault="004B6FCA">
      <w:pPr>
        <w:spacing w:line="600" w:lineRule="exact"/>
        <w:ind w:firstLineChars="200" w:firstLine="640"/>
        <w:rPr>
          <w:rFonts w:ascii="仿宋" w:eastAsia="仿宋" w:hAnsi="仿宋"/>
          <w:b/>
          <w:color w:val="000000"/>
          <w:sz w:val="32"/>
          <w:szCs w:val="32"/>
        </w:rPr>
      </w:pPr>
      <w:r>
        <w:rPr>
          <w:rStyle w:val="15"/>
          <w:rFonts w:ascii="仿宋" w:eastAsia="仿宋" w:hAnsi="仿宋" w:hint="eastAsia"/>
          <w:b w:val="0"/>
          <w:bCs/>
          <w:color w:val="000000"/>
          <w:sz w:val="32"/>
          <w:szCs w:val="32"/>
        </w:rPr>
        <w:t>6.</w:t>
      </w:r>
      <w:r>
        <w:rPr>
          <w:rFonts w:ascii="仿宋" w:eastAsia="仿宋" w:hAnsi="仿宋" w:hint="eastAsia"/>
          <w:bCs/>
          <w:color w:val="000000"/>
          <w:sz w:val="32"/>
          <w:szCs w:val="32"/>
        </w:rPr>
        <w:t>卫生健康支出</w:t>
      </w:r>
      <w:r>
        <w:rPr>
          <w:rStyle w:val="15"/>
          <w:rFonts w:ascii="仿宋" w:eastAsia="仿宋" w:hAnsi="仿宋" w:hint="eastAsia"/>
          <w:b w:val="0"/>
          <w:bCs/>
          <w:color w:val="000000"/>
          <w:sz w:val="32"/>
          <w:szCs w:val="32"/>
        </w:rPr>
        <w:t>（类）公共卫生（款）重大公共</w:t>
      </w:r>
      <w:r>
        <w:rPr>
          <w:rStyle w:val="15"/>
          <w:rFonts w:ascii="仿宋" w:eastAsia="仿宋" w:hAnsi="仿宋" w:hint="eastAsia"/>
          <w:b w:val="0"/>
          <w:bCs/>
          <w:color w:val="000000"/>
          <w:sz w:val="32"/>
          <w:szCs w:val="32"/>
        </w:rPr>
        <w:t>卫生（项）：支出决算为</w:t>
      </w:r>
      <w:r>
        <w:rPr>
          <w:rStyle w:val="15"/>
          <w:rFonts w:ascii="仿宋" w:eastAsia="仿宋" w:hAnsi="仿宋" w:hint="eastAsia"/>
          <w:b w:val="0"/>
          <w:bCs/>
          <w:color w:val="000000"/>
          <w:sz w:val="32"/>
          <w:szCs w:val="32"/>
        </w:rPr>
        <w:t>1.5</w:t>
      </w:r>
      <w:r>
        <w:rPr>
          <w:rStyle w:val="15"/>
          <w:rFonts w:ascii="仿宋" w:eastAsia="仿宋" w:hAnsi="仿宋" w:hint="eastAsia"/>
          <w:b w:val="0"/>
          <w:bCs/>
          <w:color w:val="000000"/>
          <w:sz w:val="32"/>
          <w:szCs w:val="32"/>
        </w:rPr>
        <w:t>万元，完成预算</w:t>
      </w:r>
      <w:r>
        <w:rPr>
          <w:rStyle w:val="15"/>
          <w:rFonts w:ascii="仿宋" w:eastAsia="仿宋" w:hAnsi="仿宋" w:hint="eastAsia"/>
          <w:b w:val="0"/>
          <w:bCs/>
          <w:color w:val="000000"/>
          <w:sz w:val="32"/>
          <w:szCs w:val="32"/>
        </w:rPr>
        <w:t>100%</w:t>
      </w:r>
      <w:r>
        <w:rPr>
          <w:rStyle w:val="15"/>
          <w:rFonts w:ascii="仿宋" w:eastAsia="仿宋" w:hAnsi="仿宋" w:hint="eastAsia"/>
          <w:b w:val="0"/>
          <w:bCs/>
          <w:color w:val="000000"/>
          <w:sz w:val="32"/>
          <w:szCs w:val="32"/>
        </w:rPr>
        <w:t>。</w:t>
      </w:r>
    </w:p>
    <w:p w:rsidR="00A52136" w:rsidRDefault="004B6FCA">
      <w:pPr>
        <w:spacing w:line="600" w:lineRule="exact"/>
        <w:ind w:firstLineChars="200" w:firstLine="640"/>
        <w:rPr>
          <w:rFonts w:ascii="仿宋" w:eastAsia="仿宋" w:hAnsi="仿宋"/>
          <w:b/>
          <w:color w:val="000000"/>
          <w:sz w:val="32"/>
          <w:szCs w:val="32"/>
        </w:rPr>
      </w:pPr>
      <w:r>
        <w:rPr>
          <w:rStyle w:val="15"/>
          <w:rFonts w:ascii="仿宋" w:eastAsia="仿宋" w:hAnsi="仿宋" w:hint="eastAsia"/>
          <w:b w:val="0"/>
          <w:bCs/>
          <w:color w:val="000000"/>
          <w:sz w:val="32"/>
          <w:szCs w:val="32"/>
        </w:rPr>
        <w:t>7</w:t>
      </w:r>
      <w:r>
        <w:rPr>
          <w:rStyle w:val="15"/>
          <w:rFonts w:ascii="仿宋" w:eastAsia="仿宋" w:hAnsi="仿宋" w:hint="eastAsia"/>
          <w:bCs/>
          <w:color w:val="000000"/>
          <w:sz w:val="32"/>
          <w:szCs w:val="32"/>
        </w:rPr>
        <w:t>.</w:t>
      </w:r>
      <w:r>
        <w:rPr>
          <w:rFonts w:ascii="仿宋" w:eastAsia="仿宋" w:hAnsi="仿宋" w:hint="eastAsia"/>
          <w:bCs/>
          <w:color w:val="000000"/>
          <w:sz w:val="32"/>
          <w:szCs w:val="32"/>
        </w:rPr>
        <w:t>卫生健康支出</w:t>
      </w:r>
      <w:r>
        <w:rPr>
          <w:rStyle w:val="15"/>
          <w:rFonts w:ascii="仿宋" w:eastAsia="仿宋" w:hAnsi="仿宋" w:hint="eastAsia"/>
          <w:b w:val="0"/>
          <w:bCs/>
          <w:color w:val="000000"/>
          <w:sz w:val="32"/>
          <w:szCs w:val="32"/>
        </w:rPr>
        <w:t>（类）行政事业单位医疗（款）事业单位医疗（项）：支出决算为</w:t>
      </w:r>
      <w:r>
        <w:rPr>
          <w:rStyle w:val="15"/>
          <w:rFonts w:ascii="仿宋" w:eastAsia="仿宋" w:hAnsi="仿宋" w:hint="eastAsia"/>
          <w:b w:val="0"/>
          <w:bCs/>
          <w:color w:val="000000"/>
          <w:sz w:val="32"/>
          <w:szCs w:val="32"/>
        </w:rPr>
        <w:t>11.11</w:t>
      </w:r>
      <w:r>
        <w:rPr>
          <w:rStyle w:val="15"/>
          <w:rFonts w:ascii="仿宋" w:eastAsia="仿宋" w:hAnsi="仿宋" w:hint="eastAsia"/>
          <w:b w:val="0"/>
          <w:bCs/>
          <w:color w:val="000000"/>
          <w:sz w:val="32"/>
          <w:szCs w:val="32"/>
        </w:rPr>
        <w:t>万元，完成预算</w:t>
      </w:r>
      <w:r>
        <w:rPr>
          <w:rStyle w:val="15"/>
          <w:rFonts w:ascii="仿宋" w:eastAsia="仿宋" w:hAnsi="仿宋" w:hint="eastAsia"/>
          <w:b w:val="0"/>
          <w:bCs/>
          <w:color w:val="000000"/>
          <w:sz w:val="32"/>
          <w:szCs w:val="32"/>
        </w:rPr>
        <w:t>100%</w:t>
      </w:r>
      <w:r>
        <w:rPr>
          <w:rStyle w:val="15"/>
          <w:rFonts w:ascii="仿宋" w:eastAsia="仿宋" w:hAnsi="仿宋" w:hint="eastAsia"/>
          <w:b w:val="0"/>
          <w:bCs/>
          <w:color w:val="000000"/>
          <w:sz w:val="32"/>
          <w:szCs w:val="32"/>
        </w:rPr>
        <w:t>。</w:t>
      </w:r>
    </w:p>
    <w:p w:rsidR="00A52136" w:rsidRDefault="004B6FCA">
      <w:pPr>
        <w:spacing w:line="600" w:lineRule="exact"/>
        <w:ind w:firstLineChars="200" w:firstLine="640"/>
        <w:rPr>
          <w:rStyle w:val="15"/>
          <w:rFonts w:ascii="仿宋" w:hAnsi="仿宋"/>
          <w:bCs/>
        </w:rPr>
      </w:pPr>
      <w:r>
        <w:rPr>
          <w:rStyle w:val="15"/>
          <w:rFonts w:ascii="仿宋" w:eastAsia="仿宋" w:hAnsi="仿宋" w:hint="eastAsia"/>
          <w:b w:val="0"/>
          <w:bCs/>
          <w:color w:val="000000"/>
          <w:sz w:val="32"/>
          <w:szCs w:val="32"/>
        </w:rPr>
        <w:t>8.</w:t>
      </w:r>
      <w:r>
        <w:rPr>
          <w:rFonts w:ascii="仿宋" w:eastAsia="仿宋" w:hAnsi="仿宋" w:hint="eastAsia"/>
          <w:bCs/>
          <w:color w:val="000000"/>
          <w:sz w:val="32"/>
          <w:szCs w:val="32"/>
        </w:rPr>
        <w:t>卫生健康支出</w:t>
      </w:r>
      <w:r>
        <w:rPr>
          <w:rStyle w:val="15"/>
          <w:rFonts w:ascii="仿宋" w:eastAsia="仿宋" w:hAnsi="仿宋" w:hint="eastAsia"/>
          <w:b w:val="0"/>
          <w:bCs/>
          <w:color w:val="000000"/>
          <w:sz w:val="32"/>
          <w:szCs w:val="32"/>
        </w:rPr>
        <w:t>（类）行政事业单位医疗（款）公务员医疗补助（项）：支出决算为</w:t>
      </w:r>
      <w:r>
        <w:rPr>
          <w:rStyle w:val="15"/>
          <w:rFonts w:ascii="仿宋" w:eastAsia="仿宋" w:hAnsi="仿宋" w:hint="eastAsia"/>
          <w:b w:val="0"/>
          <w:bCs/>
          <w:color w:val="000000"/>
          <w:sz w:val="32"/>
          <w:szCs w:val="32"/>
        </w:rPr>
        <w:t>1.58</w:t>
      </w:r>
      <w:r>
        <w:rPr>
          <w:rStyle w:val="15"/>
          <w:rFonts w:ascii="仿宋" w:eastAsia="仿宋" w:hAnsi="仿宋" w:hint="eastAsia"/>
          <w:b w:val="0"/>
          <w:bCs/>
          <w:color w:val="000000"/>
          <w:sz w:val="32"/>
          <w:szCs w:val="32"/>
        </w:rPr>
        <w:t>万元，完成预算</w:t>
      </w:r>
      <w:r>
        <w:rPr>
          <w:rStyle w:val="15"/>
          <w:rFonts w:ascii="仿宋" w:eastAsia="仿宋" w:hAnsi="仿宋" w:hint="eastAsia"/>
          <w:b w:val="0"/>
          <w:bCs/>
          <w:color w:val="000000"/>
          <w:sz w:val="32"/>
          <w:szCs w:val="32"/>
        </w:rPr>
        <w:t>100%</w:t>
      </w:r>
      <w:r>
        <w:rPr>
          <w:rStyle w:val="15"/>
          <w:rFonts w:ascii="仿宋" w:eastAsia="仿宋" w:hAnsi="仿宋" w:hint="eastAsia"/>
          <w:b w:val="0"/>
          <w:bCs/>
          <w:color w:val="000000"/>
          <w:sz w:val="32"/>
          <w:szCs w:val="32"/>
        </w:rPr>
        <w:t>。</w:t>
      </w:r>
    </w:p>
    <w:p w:rsidR="00A52136" w:rsidRDefault="004B6FCA">
      <w:pPr>
        <w:spacing w:line="600" w:lineRule="exact"/>
        <w:ind w:firstLineChars="200" w:firstLine="640"/>
        <w:rPr>
          <w:b/>
        </w:rPr>
      </w:pPr>
      <w:r>
        <w:rPr>
          <w:rStyle w:val="15"/>
          <w:rFonts w:ascii="仿宋" w:eastAsia="仿宋" w:hAnsi="仿宋" w:hint="eastAsia"/>
          <w:b w:val="0"/>
          <w:bCs/>
          <w:color w:val="000000"/>
          <w:sz w:val="32"/>
          <w:szCs w:val="32"/>
        </w:rPr>
        <w:t>9.</w:t>
      </w:r>
      <w:r>
        <w:rPr>
          <w:rFonts w:ascii="仿宋" w:eastAsia="仿宋" w:hAnsi="仿宋" w:hint="eastAsia"/>
          <w:bCs/>
          <w:color w:val="000000"/>
          <w:sz w:val="32"/>
          <w:szCs w:val="32"/>
        </w:rPr>
        <w:t>住房保障支出</w:t>
      </w:r>
      <w:r>
        <w:rPr>
          <w:rStyle w:val="15"/>
          <w:rFonts w:ascii="仿宋" w:eastAsia="仿宋" w:hAnsi="仿宋" w:hint="eastAsia"/>
          <w:b w:val="0"/>
          <w:bCs/>
          <w:color w:val="000000"/>
          <w:sz w:val="32"/>
          <w:szCs w:val="32"/>
        </w:rPr>
        <w:t>（类）住房改革（款）住房公积金（项）：支出决算为</w:t>
      </w:r>
      <w:r>
        <w:rPr>
          <w:rStyle w:val="15"/>
          <w:rFonts w:ascii="仿宋" w:eastAsia="仿宋" w:hAnsi="仿宋" w:hint="eastAsia"/>
          <w:b w:val="0"/>
          <w:bCs/>
          <w:color w:val="000000"/>
          <w:sz w:val="32"/>
          <w:szCs w:val="32"/>
        </w:rPr>
        <w:t>16.73</w:t>
      </w:r>
      <w:r>
        <w:rPr>
          <w:rStyle w:val="15"/>
          <w:rFonts w:ascii="仿宋" w:eastAsia="仿宋" w:hAnsi="仿宋" w:hint="eastAsia"/>
          <w:b w:val="0"/>
          <w:bCs/>
          <w:color w:val="000000"/>
          <w:sz w:val="32"/>
          <w:szCs w:val="32"/>
        </w:rPr>
        <w:t>万元，完成预算</w:t>
      </w:r>
      <w:r>
        <w:rPr>
          <w:rStyle w:val="15"/>
          <w:rFonts w:ascii="仿宋" w:eastAsia="仿宋" w:hAnsi="仿宋" w:hint="eastAsia"/>
          <w:b w:val="0"/>
          <w:bCs/>
          <w:color w:val="000000"/>
          <w:sz w:val="32"/>
          <w:szCs w:val="32"/>
        </w:rPr>
        <w:t>100%</w:t>
      </w:r>
      <w:r>
        <w:rPr>
          <w:rStyle w:val="15"/>
          <w:rFonts w:ascii="仿宋" w:eastAsia="仿宋" w:hAnsi="仿宋" w:hint="eastAsia"/>
          <w:b w:val="0"/>
          <w:bCs/>
          <w:color w:val="000000"/>
          <w:sz w:val="32"/>
          <w:szCs w:val="32"/>
        </w:rPr>
        <w:t>。</w:t>
      </w:r>
    </w:p>
    <w:p w:rsidR="00A52136" w:rsidRDefault="00A52136">
      <w:pPr>
        <w:spacing w:line="600" w:lineRule="exact"/>
        <w:rPr>
          <w:rFonts w:ascii="仿宋" w:eastAsia="仿宋" w:hAnsi="仿宋"/>
          <w:b/>
          <w:sz w:val="32"/>
          <w:szCs w:val="32"/>
        </w:rPr>
      </w:pPr>
    </w:p>
    <w:p w:rsidR="00A52136" w:rsidRDefault="004B6FCA">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A52136" w:rsidRDefault="004B6FCA">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年一般公共预算财政拨款基本支出</w:t>
      </w:r>
      <w:r>
        <w:rPr>
          <w:rFonts w:ascii="仿宋" w:eastAsia="仿宋" w:hAnsi="仿宋" w:hint="eastAsia"/>
          <w:sz w:val="32"/>
          <w:szCs w:val="32"/>
        </w:rPr>
        <w:t>189.92</w:t>
      </w:r>
      <w:r>
        <w:rPr>
          <w:rFonts w:ascii="仿宋" w:eastAsia="仿宋" w:hAnsi="仿宋" w:hint="eastAsia"/>
          <w:sz w:val="32"/>
          <w:szCs w:val="32"/>
        </w:rPr>
        <w:t>万元，其中：</w:t>
      </w:r>
    </w:p>
    <w:p w:rsidR="00A52136" w:rsidRDefault="004B6FCA">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189.92</w:t>
      </w:r>
      <w:r>
        <w:rPr>
          <w:rFonts w:ascii="仿宋" w:eastAsia="仿宋" w:hAnsi="仿宋" w:hint="eastAsia"/>
          <w:sz w:val="32"/>
          <w:szCs w:val="32"/>
        </w:rPr>
        <w:t>万元，主要包括：基本工资</w:t>
      </w:r>
      <w:r>
        <w:rPr>
          <w:rFonts w:ascii="仿宋" w:eastAsia="仿宋" w:hAnsi="仿宋" w:hint="eastAsia"/>
          <w:sz w:val="32"/>
          <w:szCs w:val="32"/>
        </w:rPr>
        <w:t>101.8</w:t>
      </w:r>
      <w:r>
        <w:rPr>
          <w:rFonts w:ascii="仿宋" w:eastAsia="仿宋" w:hAnsi="仿宋" w:hint="eastAsia"/>
          <w:sz w:val="32"/>
          <w:szCs w:val="32"/>
        </w:rPr>
        <w:t>万元、奖金</w:t>
      </w:r>
      <w:r>
        <w:rPr>
          <w:rFonts w:ascii="仿宋" w:eastAsia="仿宋" w:hAnsi="仿宋" w:hint="eastAsia"/>
          <w:sz w:val="32"/>
          <w:szCs w:val="32"/>
        </w:rPr>
        <w:t>11.63</w:t>
      </w:r>
      <w:r>
        <w:rPr>
          <w:rFonts w:ascii="仿宋" w:eastAsia="仿宋" w:hAnsi="仿宋" w:hint="eastAsia"/>
          <w:sz w:val="32"/>
          <w:szCs w:val="32"/>
        </w:rPr>
        <w:t>万元、绩效工资</w:t>
      </w:r>
      <w:r>
        <w:rPr>
          <w:rFonts w:ascii="仿宋" w:eastAsia="仿宋" w:hAnsi="仿宋" w:hint="eastAsia"/>
          <w:sz w:val="32"/>
          <w:szCs w:val="32"/>
        </w:rPr>
        <w:t>14.15</w:t>
      </w:r>
      <w:r>
        <w:rPr>
          <w:rFonts w:ascii="仿宋" w:eastAsia="仿宋" w:hAnsi="仿宋" w:hint="eastAsia"/>
          <w:sz w:val="32"/>
          <w:szCs w:val="32"/>
        </w:rPr>
        <w:t>万元、机关事业单位基本养老保险缴费</w:t>
      </w:r>
      <w:r>
        <w:rPr>
          <w:rFonts w:ascii="仿宋" w:eastAsia="仿宋" w:hAnsi="仿宋" w:hint="eastAsia"/>
          <w:sz w:val="32"/>
          <w:szCs w:val="32"/>
        </w:rPr>
        <w:t>13.73</w:t>
      </w:r>
      <w:r>
        <w:rPr>
          <w:rFonts w:ascii="仿宋" w:eastAsia="仿宋" w:hAnsi="仿宋" w:hint="eastAsia"/>
          <w:sz w:val="32"/>
          <w:szCs w:val="32"/>
        </w:rPr>
        <w:t>万元、</w:t>
      </w:r>
      <w:r>
        <w:rPr>
          <w:rFonts w:ascii="仿宋" w:eastAsia="仿宋" w:hAnsi="仿宋" w:hint="eastAsia"/>
          <w:color w:val="000000"/>
          <w:sz w:val="32"/>
          <w:szCs w:val="32"/>
        </w:rPr>
        <w:t>职工基本医疗保险缴费</w:t>
      </w:r>
      <w:r>
        <w:rPr>
          <w:rFonts w:ascii="仿宋" w:eastAsia="仿宋" w:hAnsi="仿宋" w:hint="eastAsia"/>
          <w:color w:val="000000"/>
          <w:sz w:val="32"/>
          <w:szCs w:val="32"/>
        </w:rPr>
        <w:t>11.11</w:t>
      </w:r>
      <w:r>
        <w:rPr>
          <w:rFonts w:ascii="仿宋" w:eastAsia="仿宋" w:hAnsi="仿宋" w:hint="eastAsia"/>
          <w:color w:val="000000"/>
          <w:sz w:val="32"/>
          <w:szCs w:val="32"/>
        </w:rPr>
        <w:t>万元、公务员医疗补助缴费</w:t>
      </w:r>
      <w:r>
        <w:rPr>
          <w:rFonts w:ascii="仿宋" w:eastAsia="仿宋" w:hAnsi="仿宋" w:hint="eastAsia"/>
          <w:color w:val="000000"/>
          <w:sz w:val="32"/>
          <w:szCs w:val="32"/>
        </w:rPr>
        <w:t>1.58</w:t>
      </w:r>
      <w:r>
        <w:rPr>
          <w:rFonts w:ascii="仿宋" w:eastAsia="仿宋" w:hAnsi="仿宋" w:hint="eastAsia"/>
          <w:color w:val="000000"/>
          <w:sz w:val="32"/>
          <w:szCs w:val="32"/>
        </w:rPr>
        <w:t>万元</w:t>
      </w:r>
      <w:r>
        <w:rPr>
          <w:rFonts w:ascii="仿宋" w:eastAsia="仿宋" w:hAnsi="仿宋" w:hint="eastAsia"/>
          <w:sz w:val="32"/>
          <w:szCs w:val="32"/>
        </w:rPr>
        <w:t>、医疗费</w:t>
      </w:r>
      <w:r>
        <w:rPr>
          <w:rFonts w:ascii="仿宋" w:eastAsia="仿宋" w:hAnsi="仿宋" w:hint="eastAsia"/>
          <w:sz w:val="32"/>
          <w:szCs w:val="32"/>
        </w:rPr>
        <w:t>5.58</w:t>
      </w:r>
      <w:r>
        <w:rPr>
          <w:rFonts w:ascii="仿宋" w:eastAsia="仿宋" w:hAnsi="仿宋" w:hint="eastAsia"/>
          <w:sz w:val="32"/>
          <w:szCs w:val="32"/>
        </w:rPr>
        <w:t>万元、其他社会保障缴费</w:t>
      </w:r>
      <w:r>
        <w:rPr>
          <w:rFonts w:ascii="仿宋" w:eastAsia="仿宋" w:hAnsi="仿宋" w:hint="eastAsia"/>
          <w:sz w:val="32"/>
          <w:szCs w:val="32"/>
        </w:rPr>
        <w:t>1.91</w:t>
      </w:r>
      <w:r>
        <w:rPr>
          <w:rFonts w:ascii="仿宋" w:eastAsia="仿宋" w:hAnsi="仿宋" w:hint="eastAsia"/>
          <w:sz w:val="32"/>
          <w:szCs w:val="32"/>
        </w:rPr>
        <w:t>万元、生活补助</w:t>
      </w:r>
      <w:r>
        <w:rPr>
          <w:rFonts w:ascii="仿宋" w:eastAsia="仿宋" w:hAnsi="仿宋" w:hint="eastAsia"/>
          <w:sz w:val="32"/>
          <w:szCs w:val="32"/>
        </w:rPr>
        <w:t>9.46</w:t>
      </w:r>
      <w:r>
        <w:rPr>
          <w:rFonts w:ascii="仿宋" w:eastAsia="仿宋" w:hAnsi="仿宋" w:hint="eastAsia"/>
          <w:sz w:val="32"/>
          <w:szCs w:val="32"/>
        </w:rPr>
        <w:t>万元、医疗费补助</w:t>
      </w:r>
      <w:r>
        <w:rPr>
          <w:rFonts w:ascii="仿宋" w:eastAsia="仿宋" w:hAnsi="仿宋" w:hint="eastAsia"/>
          <w:sz w:val="32"/>
          <w:szCs w:val="32"/>
        </w:rPr>
        <w:t>2.24</w:t>
      </w:r>
      <w:r>
        <w:rPr>
          <w:rFonts w:ascii="仿宋" w:eastAsia="仿宋" w:hAnsi="仿宋" w:hint="eastAsia"/>
          <w:sz w:val="32"/>
          <w:szCs w:val="32"/>
        </w:rPr>
        <w:t>万元、住房公积金</w:t>
      </w:r>
      <w:r>
        <w:rPr>
          <w:rFonts w:ascii="仿宋" w:eastAsia="仿宋" w:hAnsi="仿宋" w:hint="eastAsia"/>
          <w:sz w:val="32"/>
          <w:szCs w:val="32"/>
        </w:rPr>
        <w:t>16.73</w:t>
      </w:r>
      <w:r>
        <w:rPr>
          <w:rFonts w:ascii="仿宋" w:eastAsia="仿宋" w:hAnsi="仿宋" w:hint="eastAsia"/>
          <w:sz w:val="32"/>
          <w:szCs w:val="32"/>
        </w:rPr>
        <w:t>万元。</w:t>
      </w:r>
    </w:p>
    <w:p w:rsidR="00A52136" w:rsidRDefault="004B6FCA">
      <w:pPr>
        <w:spacing w:line="600" w:lineRule="exact"/>
        <w:ind w:firstLine="645"/>
        <w:rPr>
          <w:rStyle w:val="2Char"/>
          <w:rFonts w:ascii="仿宋" w:eastAsia="仿宋" w:hAnsi="仿宋" w:cs="Times New Roman"/>
          <w:b w:val="0"/>
          <w:bCs w:val="0"/>
        </w:rPr>
      </w:pPr>
      <w:r>
        <w:rPr>
          <w:rFonts w:ascii="仿宋" w:eastAsia="仿宋" w:hAnsi="仿宋" w:hint="eastAsia"/>
          <w:sz w:val="32"/>
          <w:szCs w:val="32"/>
        </w:rPr>
        <w:t xml:space="preserve">　</w:t>
      </w:r>
      <w:bookmarkStart w:id="36" w:name="_Toc15377215"/>
      <w:bookmarkStart w:id="37"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A52136" w:rsidRDefault="004B6FCA">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A52136" w:rsidRDefault="004B6FCA">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年“三公”经费财政拨款支出决算为</w:t>
      </w:r>
      <w:r>
        <w:rPr>
          <w:rFonts w:ascii="仿宋" w:eastAsia="仿宋" w:hAnsi="仿宋" w:hint="eastAsia"/>
          <w:sz w:val="32"/>
          <w:szCs w:val="32"/>
        </w:rPr>
        <w:t>2.62</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，较上年</w:t>
      </w:r>
      <w:r>
        <w:rPr>
          <w:rFonts w:ascii="仿宋" w:eastAsia="仿宋" w:hAnsi="仿宋" w:hint="eastAsia"/>
          <w:sz w:val="32"/>
          <w:szCs w:val="32"/>
        </w:rPr>
        <w:t>0</w:t>
      </w:r>
      <w:r>
        <w:rPr>
          <w:rFonts w:ascii="仿宋" w:eastAsia="仿宋" w:hAnsi="仿宋" w:hint="eastAsia"/>
          <w:sz w:val="32"/>
          <w:szCs w:val="32"/>
        </w:rPr>
        <w:t>.99</w:t>
      </w:r>
      <w:r>
        <w:rPr>
          <w:rFonts w:ascii="仿宋" w:eastAsia="仿宋" w:hAnsi="仿宋" w:hint="eastAsia"/>
          <w:sz w:val="32"/>
          <w:szCs w:val="32"/>
        </w:rPr>
        <w:t>万元增加</w:t>
      </w:r>
      <w:r>
        <w:rPr>
          <w:rFonts w:ascii="仿宋" w:eastAsia="仿宋" w:hAnsi="仿宋" w:hint="eastAsia"/>
          <w:sz w:val="32"/>
          <w:szCs w:val="32"/>
        </w:rPr>
        <w:t>1.63</w:t>
      </w:r>
      <w:r>
        <w:rPr>
          <w:rFonts w:ascii="仿宋" w:eastAsia="仿宋" w:hAnsi="仿宋" w:hint="eastAsia"/>
          <w:sz w:val="32"/>
          <w:szCs w:val="32"/>
        </w:rPr>
        <w:t>万元，增长</w:t>
      </w:r>
      <w:r>
        <w:rPr>
          <w:rFonts w:ascii="仿宋" w:eastAsia="仿宋" w:hAnsi="仿宋" w:hint="eastAsia"/>
          <w:sz w:val="32"/>
          <w:szCs w:val="32"/>
        </w:rPr>
        <w:t>164%</w:t>
      </w:r>
      <w:r>
        <w:rPr>
          <w:rFonts w:ascii="仿宋" w:eastAsia="仿宋" w:hAnsi="仿宋" w:hint="eastAsia"/>
          <w:sz w:val="32"/>
          <w:szCs w:val="32"/>
        </w:rPr>
        <w:t>。</w:t>
      </w:r>
      <w:r>
        <w:rPr>
          <w:rFonts w:ascii="仿宋" w:eastAsia="仿宋" w:hAnsi="仿宋" w:hint="eastAsia"/>
          <w:sz w:val="32"/>
          <w:szCs w:val="32"/>
        </w:rPr>
        <w:lastRenderedPageBreak/>
        <w:t>增长原因是新冠疫情防控需要上门核酸采集，入户体温监测等工作任务繁重导致公务用车大幅增加进而费用增加。</w:t>
      </w:r>
      <w:r>
        <w:rPr>
          <w:rFonts w:ascii="仿宋" w:eastAsia="仿宋" w:hAnsi="仿宋" w:hint="eastAsia"/>
          <w:color w:val="000000"/>
          <w:sz w:val="32"/>
          <w:szCs w:val="32"/>
        </w:rPr>
        <w:t>决算数与预算数持平的主要原因是因疫情防控需要，从严控制</w:t>
      </w:r>
      <w:r>
        <w:rPr>
          <w:rFonts w:ascii="仿宋" w:eastAsia="仿宋" w:hAnsi="仿宋" w:hint="eastAsia"/>
          <w:b/>
          <w:color w:val="000000"/>
          <w:sz w:val="32"/>
          <w:szCs w:val="32"/>
        </w:rPr>
        <w:t>“三公”经费开支</w:t>
      </w:r>
      <w:r>
        <w:rPr>
          <w:rFonts w:ascii="仿宋" w:eastAsia="仿宋" w:hAnsi="仿宋" w:hint="eastAsia"/>
          <w:color w:val="000000"/>
          <w:sz w:val="32"/>
          <w:szCs w:val="32"/>
        </w:rPr>
        <w:t>。根据实际调整预算数。</w:t>
      </w:r>
    </w:p>
    <w:p w:rsidR="00A52136" w:rsidRDefault="004B6FCA">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A52136" w:rsidRDefault="004B6FC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hint="eastAsia"/>
          <w:sz w:val="32"/>
          <w:szCs w:val="32"/>
        </w:rPr>
        <w:t>2.62</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。具体情况如下：</w:t>
      </w:r>
    </w:p>
    <w:p w:rsidR="00A52136" w:rsidRDefault="004B6FCA">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：“三公”经费财政拨款支出结构）（单位：万元）</w:t>
      </w:r>
    </w:p>
    <w:p w:rsidR="00A52136" w:rsidRDefault="004B6FCA">
      <w:pPr>
        <w:pStyle w:val="a3"/>
        <w:spacing w:before="93"/>
      </w:pPr>
      <w:r>
        <w:rPr>
          <w:noProof/>
        </w:rPr>
        <w:drawing>
          <wp:inline distT="0" distB="0" distL="0" distR="0">
            <wp:extent cx="4572000" cy="2743200"/>
            <wp:effectExtent l="19050" t="0" r="1905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2136" w:rsidRDefault="004B6FCA">
      <w:pPr>
        <w:spacing w:line="600" w:lineRule="exact"/>
        <w:ind w:firstLine="640"/>
        <w:rPr>
          <w:rFonts w:ascii="仿宋" w:eastAsia="仿宋" w:hAnsi="仿宋"/>
          <w:b/>
          <w:sz w:val="32"/>
          <w:szCs w:val="32"/>
        </w:rPr>
      </w:pPr>
      <w:r>
        <w:rPr>
          <w:rFonts w:ascii="仿宋" w:eastAsia="仿宋" w:hAnsi="仿宋"/>
          <w:b/>
          <w:sz w:val="32"/>
          <w:szCs w:val="32"/>
        </w:rPr>
        <w:t>1.</w:t>
      </w:r>
      <w:r>
        <w:rPr>
          <w:rFonts w:ascii="仿宋" w:eastAsia="仿宋" w:hAnsi="仿宋" w:hint="eastAsia"/>
          <w:b/>
          <w:sz w:val="32"/>
          <w:szCs w:val="32"/>
        </w:rPr>
        <w:t>因公出国（境）经费支出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2022</w:t>
      </w:r>
      <w:r>
        <w:rPr>
          <w:rFonts w:ascii="仿宋" w:eastAsia="仿宋" w:hAnsi="仿宋" w:hint="eastAsia"/>
          <w:sz w:val="32"/>
          <w:szCs w:val="32"/>
        </w:rPr>
        <w:t>年未安排因公出国（境）经费预算。较</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年无变化。</w:t>
      </w:r>
    </w:p>
    <w:p w:rsidR="00A52136" w:rsidRDefault="004B6FCA">
      <w:pPr>
        <w:spacing w:line="600" w:lineRule="exact"/>
        <w:ind w:firstLine="640"/>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公务用车购置及运行维护费支出</w:t>
      </w:r>
      <w:r>
        <w:rPr>
          <w:rFonts w:ascii="仿宋" w:eastAsia="仿宋" w:hAnsi="仿宋" w:hint="eastAsia"/>
          <w:sz w:val="32"/>
          <w:szCs w:val="32"/>
        </w:rPr>
        <w:t>2.62</w:t>
      </w:r>
      <w:r>
        <w:rPr>
          <w:rFonts w:ascii="仿宋" w:eastAsia="仿宋" w:hAnsi="仿宋" w:hint="eastAsia"/>
          <w:sz w:val="32"/>
          <w:szCs w:val="32"/>
        </w:rPr>
        <w:t>万元</w:t>
      </w:r>
      <w:r>
        <w:rPr>
          <w:rFonts w:ascii="仿宋" w:eastAsia="仿宋" w:hAnsi="仿宋" w:hint="eastAsia"/>
          <w:sz w:val="32"/>
          <w:szCs w:val="32"/>
        </w:rPr>
        <w:t>,</w:t>
      </w:r>
      <w:r>
        <w:rPr>
          <w:rStyle w:val="a7"/>
          <w:rFonts w:ascii="仿宋" w:eastAsia="仿宋" w:hAnsi="仿宋" w:hint="eastAsia"/>
          <w:b w:val="0"/>
          <w:bCs/>
          <w:sz w:val="32"/>
          <w:szCs w:val="32"/>
        </w:rPr>
        <w:t>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 w:eastAsia="仿宋" w:hAnsi="仿宋" w:hint="eastAsia"/>
          <w:sz w:val="32"/>
          <w:szCs w:val="32"/>
        </w:rPr>
        <w:t>公务用车购置及运行维护费支出决算比</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年增加</w:t>
      </w:r>
      <w:r>
        <w:rPr>
          <w:rFonts w:ascii="仿宋" w:eastAsia="仿宋" w:hAnsi="仿宋" w:hint="eastAsia"/>
          <w:sz w:val="32"/>
          <w:szCs w:val="32"/>
        </w:rPr>
        <w:lastRenderedPageBreak/>
        <w:t>1.63</w:t>
      </w:r>
      <w:r>
        <w:rPr>
          <w:rFonts w:ascii="仿宋" w:eastAsia="仿宋" w:hAnsi="仿宋" w:hint="eastAsia"/>
          <w:sz w:val="32"/>
          <w:szCs w:val="32"/>
        </w:rPr>
        <w:t>万元，增长</w:t>
      </w:r>
      <w:r>
        <w:rPr>
          <w:rFonts w:ascii="仿宋" w:eastAsia="仿宋" w:hAnsi="仿宋" w:hint="eastAsia"/>
          <w:sz w:val="32"/>
          <w:szCs w:val="32"/>
        </w:rPr>
        <w:t>164</w:t>
      </w:r>
      <w:r>
        <w:rPr>
          <w:rFonts w:ascii="仿宋" w:eastAsia="仿宋" w:hAnsi="仿宋"/>
          <w:sz w:val="32"/>
          <w:szCs w:val="32"/>
        </w:rPr>
        <w:t>%</w:t>
      </w:r>
      <w:r>
        <w:rPr>
          <w:rFonts w:ascii="仿宋" w:eastAsia="仿宋" w:hAnsi="仿宋" w:hint="eastAsia"/>
          <w:sz w:val="32"/>
          <w:szCs w:val="32"/>
        </w:rPr>
        <w:t>。主要原因是新冠疫情防控需要上门核酸采集，入户体温监测等工作任务繁重导致公务用车大幅增加进而费用增加。</w:t>
      </w:r>
    </w:p>
    <w:p w:rsidR="00A52136" w:rsidRDefault="004B6FCA">
      <w:pPr>
        <w:spacing w:line="600" w:lineRule="exact"/>
        <w:ind w:firstLineChars="200" w:firstLine="640"/>
        <w:rPr>
          <w:rFonts w:ascii="仿宋" w:eastAsia="仿宋" w:hAnsi="仿宋"/>
          <w:b/>
          <w:sz w:val="32"/>
          <w:szCs w:val="32"/>
        </w:rPr>
      </w:pPr>
      <w:r>
        <w:rPr>
          <w:rFonts w:ascii="仿宋" w:eastAsia="仿宋" w:hAnsi="仿宋" w:hint="eastAsia"/>
          <w:sz w:val="32"/>
          <w:szCs w:val="32"/>
        </w:rPr>
        <w:t>其中：</w:t>
      </w:r>
      <w:r>
        <w:rPr>
          <w:rFonts w:ascii="仿宋" w:eastAsia="仿宋" w:hAnsi="仿宋" w:hint="eastAsia"/>
          <w:b/>
          <w:sz w:val="32"/>
          <w:szCs w:val="32"/>
        </w:rPr>
        <w:t>公务用车购置支出</w:t>
      </w:r>
      <w:r>
        <w:rPr>
          <w:rFonts w:ascii="仿宋" w:eastAsia="仿宋" w:hAnsi="仿宋" w:hint="eastAsia"/>
          <w:sz w:val="32"/>
          <w:szCs w:val="32"/>
        </w:rPr>
        <w:t>0</w:t>
      </w:r>
      <w:r>
        <w:rPr>
          <w:rFonts w:ascii="仿宋" w:eastAsia="仿宋" w:hAnsi="仿宋" w:hint="eastAsia"/>
          <w:sz w:val="32"/>
          <w:szCs w:val="32"/>
        </w:rPr>
        <w:t>万元。全年按规定更新购置公务用车</w:t>
      </w:r>
      <w:r>
        <w:rPr>
          <w:rFonts w:ascii="仿宋" w:eastAsia="仿宋" w:hAnsi="仿宋" w:hint="eastAsia"/>
          <w:sz w:val="32"/>
          <w:szCs w:val="32"/>
        </w:rPr>
        <w:t>0</w:t>
      </w:r>
      <w:r>
        <w:rPr>
          <w:rFonts w:ascii="仿宋" w:eastAsia="仿宋" w:hAnsi="仿宋" w:hint="eastAsia"/>
          <w:sz w:val="32"/>
          <w:szCs w:val="32"/>
        </w:rPr>
        <w:t>辆，其中：轿车</w:t>
      </w:r>
      <w:r>
        <w:rPr>
          <w:rFonts w:ascii="仿宋" w:eastAsia="仿宋" w:hAnsi="仿宋" w:hint="eastAsia"/>
          <w:sz w:val="32"/>
          <w:szCs w:val="32"/>
        </w:rPr>
        <w:t>0</w:t>
      </w:r>
      <w:r>
        <w:rPr>
          <w:rFonts w:ascii="仿宋" w:eastAsia="仿宋" w:hAnsi="仿宋" w:hint="eastAsia"/>
          <w:sz w:val="32"/>
          <w:szCs w:val="32"/>
        </w:rPr>
        <w:t>辆、金额</w:t>
      </w:r>
      <w:r>
        <w:rPr>
          <w:rFonts w:ascii="仿宋" w:eastAsia="仿宋" w:hAnsi="仿宋" w:hint="eastAsia"/>
          <w:sz w:val="32"/>
          <w:szCs w:val="32"/>
        </w:rPr>
        <w:t>0</w:t>
      </w:r>
      <w:r>
        <w:rPr>
          <w:rFonts w:ascii="仿宋" w:eastAsia="仿宋" w:hAnsi="仿宋" w:hint="eastAsia"/>
          <w:sz w:val="32"/>
          <w:szCs w:val="32"/>
        </w:rPr>
        <w:t>万元，越野车</w:t>
      </w:r>
      <w:r>
        <w:rPr>
          <w:rFonts w:ascii="仿宋" w:eastAsia="仿宋" w:hAnsi="仿宋" w:hint="eastAsia"/>
          <w:sz w:val="32"/>
          <w:szCs w:val="32"/>
        </w:rPr>
        <w:t>0</w:t>
      </w:r>
      <w:r>
        <w:rPr>
          <w:rFonts w:ascii="仿宋" w:eastAsia="仿宋" w:hAnsi="仿宋" w:hint="eastAsia"/>
          <w:sz w:val="32"/>
          <w:szCs w:val="32"/>
        </w:rPr>
        <w:t>辆、金额</w:t>
      </w:r>
      <w:r>
        <w:rPr>
          <w:rFonts w:ascii="仿宋" w:eastAsia="仿宋" w:hAnsi="仿宋" w:hint="eastAsia"/>
          <w:sz w:val="32"/>
          <w:szCs w:val="32"/>
        </w:rPr>
        <w:t>0</w:t>
      </w:r>
      <w:r>
        <w:rPr>
          <w:rFonts w:ascii="仿宋" w:eastAsia="仿宋" w:hAnsi="仿宋" w:hint="eastAsia"/>
          <w:sz w:val="32"/>
          <w:szCs w:val="32"/>
        </w:rPr>
        <w:t>万元，载客汽车</w:t>
      </w:r>
      <w:r>
        <w:rPr>
          <w:rFonts w:ascii="仿宋" w:eastAsia="仿宋" w:hAnsi="仿宋" w:hint="eastAsia"/>
          <w:sz w:val="32"/>
          <w:szCs w:val="32"/>
        </w:rPr>
        <w:t>0</w:t>
      </w:r>
      <w:r>
        <w:rPr>
          <w:rFonts w:ascii="仿宋" w:eastAsia="仿宋" w:hAnsi="仿宋" w:hint="eastAsia"/>
          <w:sz w:val="32"/>
          <w:szCs w:val="32"/>
        </w:rPr>
        <w:t>辆、金额</w:t>
      </w:r>
      <w:r>
        <w:rPr>
          <w:rFonts w:ascii="仿宋" w:eastAsia="仿宋" w:hAnsi="仿宋" w:hint="eastAsia"/>
          <w:sz w:val="32"/>
          <w:szCs w:val="32"/>
        </w:rPr>
        <w:t>0</w:t>
      </w:r>
      <w:r>
        <w:rPr>
          <w:rFonts w:ascii="仿宋" w:eastAsia="仿宋" w:hAnsi="仿宋" w:hint="eastAsia"/>
          <w:sz w:val="32"/>
          <w:szCs w:val="32"/>
        </w:rPr>
        <w:t>万元，截至</w:t>
      </w: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月底，单位共有公务用车</w:t>
      </w:r>
      <w:r>
        <w:rPr>
          <w:rFonts w:ascii="仿宋" w:eastAsia="仿宋" w:hAnsi="仿宋" w:hint="eastAsia"/>
          <w:sz w:val="32"/>
          <w:szCs w:val="32"/>
        </w:rPr>
        <w:t>1</w:t>
      </w:r>
      <w:r>
        <w:rPr>
          <w:rFonts w:ascii="仿宋" w:eastAsia="仿宋" w:hAnsi="仿宋" w:hint="eastAsia"/>
          <w:sz w:val="32"/>
          <w:szCs w:val="32"/>
        </w:rPr>
        <w:t>辆，其中：轿车</w:t>
      </w:r>
      <w:r>
        <w:rPr>
          <w:rFonts w:ascii="仿宋" w:eastAsia="仿宋" w:hAnsi="仿宋" w:hint="eastAsia"/>
          <w:sz w:val="32"/>
          <w:szCs w:val="32"/>
        </w:rPr>
        <w:t>0</w:t>
      </w:r>
      <w:r>
        <w:rPr>
          <w:rFonts w:ascii="仿宋" w:eastAsia="仿宋" w:hAnsi="仿宋" w:hint="eastAsia"/>
          <w:sz w:val="32"/>
          <w:szCs w:val="32"/>
        </w:rPr>
        <w:t>辆、越野车</w:t>
      </w:r>
      <w:r>
        <w:rPr>
          <w:rFonts w:ascii="仿宋" w:eastAsia="仿宋" w:hAnsi="仿宋" w:hint="eastAsia"/>
          <w:sz w:val="32"/>
          <w:szCs w:val="32"/>
        </w:rPr>
        <w:t>1</w:t>
      </w:r>
      <w:r>
        <w:rPr>
          <w:rFonts w:ascii="仿宋" w:eastAsia="仿宋" w:hAnsi="仿宋" w:hint="eastAsia"/>
          <w:sz w:val="32"/>
          <w:szCs w:val="32"/>
        </w:rPr>
        <w:t>辆、载客汽车</w:t>
      </w:r>
      <w:r>
        <w:rPr>
          <w:rFonts w:ascii="仿宋" w:eastAsia="仿宋" w:hAnsi="仿宋" w:hint="eastAsia"/>
          <w:sz w:val="32"/>
          <w:szCs w:val="32"/>
        </w:rPr>
        <w:t>0</w:t>
      </w:r>
      <w:r>
        <w:rPr>
          <w:rFonts w:ascii="仿宋" w:eastAsia="仿宋" w:hAnsi="仿宋" w:hint="eastAsia"/>
          <w:sz w:val="32"/>
          <w:szCs w:val="32"/>
        </w:rPr>
        <w:t>辆。</w:t>
      </w:r>
    </w:p>
    <w:p w:rsidR="00A52136" w:rsidRDefault="004B6FCA">
      <w:pPr>
        <w:spacing w:line="600" w:lineRule="exact"/>
        <w:ind w:firstLine="640"/>
        <w:rPr>
          <w:rFonts w:ascii="仿宋" w:eastAsia="仿宋" w:hAnsi="仿宋"/>
          <w:color w:val="000000"/>
          <w:sz w:val="32"/>
          <w:szCs w:val="32"/>
        </w:rPr>
      </w:pPr>
      <w:r>
        <w:rPr>
          <w:rFonts w:ascii="仿宋" w:eastAsia="仿宋" w:hAnsi="仿宋" w:hint="eastAsia"/>
          <w:b/>
          <w:sz w:val="32"/>
          <w:szCs w:val="32"/>
        </w:rPr>
        <w:t>公务用车运行维护费支出</w:t>
      </w:r>
      <w:r>
        <w:rPr>
          <w:rFonts w:ascii="仿宋" w:eastAsia="仿宋" w:hAnsi="仿宋" w:hint="eastAsia"/>
          <w:sz w:val="32"/>
          <w:szCs w:val="32"/>
        </w:rPr>
        <w:t>2.62</w:t>
      </w:r>
      <w:r>
        <w:rPr>
          <w:rFonts w:ascii="仿宋" w:eastAsia="仿宋" w:hAnsi="仿宋" w:hint="eastAsia"/>
          <w:sz w:val="32"/>
          <w:szCs w:val="32"/>
        </w:rPr>
        <w:t>万元。主要用于</w:t>
      </w:r>
      <w:r>
        <w:rPr>
          <w:rFonts w:ascii="仿宋" w:eastAsia="仿宋" w:hAnsi="仿宋" w:hint="eastAsia"/>
          <w:color w:val="000000"/>
          <w:sz w:val="32"/>
          <w:szCs w:val="32"/>
        </w:rPr>
        <w:t>疫情防控相关的入户核酸采集，标本运输，入户体温监测等所需的公务用车燃料费、维修费、过路过桥费、保险费等支出。</w:t>
      </w:r>
    </w:p>
    <w:p w:rsidR="00A52136" w:rsidRDefault="004B6FCA">
      <w:pPr>
        <w:ind w:firstLineChars="147" w:firstLine="472"/>
        <w:rPr>
          <w:rFonts w:ascii="仿宋" w:eastAsia="仿宋" w:hAnsi="仿宋"/>
          <w:sz w:val="32"/>
          <w:szCs w:val="32"/>
        </w:rPr>
      </w:pPr>
      <w:r>
        <w:rPr>
          <w:rFonts w:ascii="仿宋" w:eastAsia="仿宋" w:hAnsi="仿宋"/>
          <w:b/>
          <w:sz w:val="32"/>
          <w:szCs w:val="32"/>
        </w:rPr>
        <w:t>3.</w:t>
      </w:r>
      <w:r>
        <w:rPr>
          <w:rFonts w:ascii="仿宋" w:eastAsia="仿宋" w:hAnsi="仿宋" w:hint="eastAsia"/>
          <w:b/>
          <w:sz w:val="32"/>
          <w:szCs w:val="32"/>
        </w:rPr>
        <w:t>公务接待费支出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color w:val="000000"/>
          <w:sz w:val="32"/>
          <w:szCs w:val="32"/>
        </w:rPr>
        <w:t>公务接待费支出决算比</w:t>
      </w:r>
      <w:r>
        <w:rPr>
          <w:rFonts w:ascii="仿宋" w:eastAsia="仿宋" w:hAnsi="仿宋" w:hint="eastAsia"/>
          <w:color w:val="000000"/>
          <w:sz w:val="32"/>
          <w:szCs w:val="32"/>
        </w:rPr>
        <w:t>2021</w:t>
      </w:r>
      <w:r>
        <w:rPr>
          <w:rFonts w:ascii="仿宋" w:eastAsia="仿宋" w:hAnsi="仿宋" w:hint="eastAsia"/>
          <w:color w:val="000000"/>
          <w:sz w:val="32"/>
          <w:szCs w:val="32"/>
        </w:rPr>
        <w:t>年相比无变化。主要原因是本单位无公务接待预算。</w:t>
      </w:r>
    </w:p>
    <w:p w:rsidR="00A52136" w:rsidRDefault="004B6FCA">
      <w:pPr>
        <w:spacing w:line="600" w:lineRule="exact"/>
        <w:ind w:firstLine="640"/>
        <w:rPr>
          <w:rFonts w:ascii="仿宋" w:eastAsia="仿宋" w:hAnsi="仿宋"/>
          <w:sz w:val="32"/>
          <w:szCs w:val="32"/>
        </w:rPr>
      </w:pPr>
      <w:r>
        <w:rPr>
          <w:rFonts w:ascii="仿宋" w:eastAsia="仿宋" w:hAnsi="仿宋" w:hint="eastAsia"/>
          <w:b/>
          <w:sz w:val="32"/>
          <w:szCs w:val="32"/>
        </w:rPr>
        <w:t>国内公务接待支出</w:t>
      </w:r>
      <w:r>
        <w:rPr>
          <w:rFonts w:ascii="仿宋" w:eastAsia="仿宋" w:hAnsi="仿宋" w:hint="eastAsia"/>
          <w:sz w:val="32"/>
          <w:szCs w:val="32"/>
        </w:rPr>
        <w:t>0</w:t>
      </w:r>
      <w:r>
        <w:rPr>
          <w:rFonts w:ascii="仿宋" w:eastAsia="仿宋" w:hAnsi="仿宋" w:hint="eastAsia"/>
          <w:sz w:val="32"/>
          <w:szCs w:val="32"/>
        </w:rPr>
        <w:t>万元，中心无国内公务接待费</w:t>
      </w:r>
    </w:p>
    <w:p w:rsidR="00A52136" w:rsidRDefault="004B6FCA">
      <w:pPr>
        <w:spacing w:line="600" w:lineRule="exact"/>
        <w:ind w:firstLine="640"/>
        <w:rPr>
          <w:rFonts w:ascii="仿宋" w:eastAsia="仿宋" w:hAnsi="仿宋"/>
          <w:sz w:val="32"/>
          <w:szCs w:val="32"/>
        </w:rPr>
      </w:pPr>
      <w:r>
        <w:rPr>
          <w:rFonts w:ascii="仿宋" w:eastAsia="仿宋" w:hAnsi="仿宋" w:hint="eastAsia"/>
          <w:b/>
          <w:sz w:val="32"/>
          <w:szCs w:val="32"/>
        </w:rPr>
        <w:t>外</w:t>
      </w:r>
      <w:r>
        <w:rPr>
          <w:rFonts w:ascii="仿宋" w:eastAsia="仿宋" w:hAnsi="仿宋" w:hint="eastAsia"/>
          <w:b/>
          <w:sz w:val="32"/>
          <w:szCs w:val="32"/>
        </w:rPr>
        <w:t>事接待支出</w:t>
      </w:r>
      <w:r>
        <w:rPr>
          <w:rFonts w:ascii="仿宋" w:eastAsia="仿宋" w:hAnsi="仿宋" w:hint="eastAsia"/>
          <w:sz w:val="32"/>
          <w:szCs w:val="32"/>
        </w:rPr>
        <w:t>0</w:t>
      </w:r>
      <w:r>
        <w:rPr>
          <w:rFonts w:ascii="仿宋" w:eastAsia="仿宋" w:hAnsi="仿宋" w:hint="eastAsia"/>
          <w:sz w:val="32"/>
          <w:szCs w:val="32"/>
        </w:rPr>
        <w:t>万元，中心无外事接待费。</w:t>
      </w:r>
      <w:bookmarkStart w:id="40" w:name="_Toc15396610"/>
      <w:bookmarkStart w:id="41" w:name="_Toc15377218"/>
    </w:p>
    <w:p w:rsidR="00A52136" w:rsidRDefault="004B6FCA">
      <w:pPr>
        <w:spacing w:line="600" w:lineRule="exact"/>
        <w:ind w:firstLine="640"/>
        <w:outlineLvl w:val="1"/>
        <w:rPr>
          <w:rStyle w:val="2Char"/>
          <w:rFonts w:ascii="黑体" w:eastAsia="黑体" w:hAnsi="黑体"/>
        </w:rPr>
      </w:pPr>
      <w:r>
        <w:rPr>
          <w:rFonts w:ascii="黑体" w:eastAsia="黑体" w:hAnsi="黑体" w:hint="eastAsia"/>
          <w:sz w:val="32"/>
          <w:szCs w:val="32"/>
        </w:rPr>
        <w:t>八、</w:t>
      </w:r>
      <w:r>
        <w:rPr>
          <w:rStyle w:val="2Char"/>
          <w:rFonts w:ascii="黑体" w:eastAsia="黑体" w:hAnsi="黑体" w:hint="eastAsia"/>
          <w:b w:val="0"/>
        </w:rPr>
        <w:t>政府性基金预算支出决算情况说明</w:t>
      </w:r>
      <w:bookmarkEnd w:id="40"/>
      <w:bookmarkEnd w:id="41"/>
    </w:p>
    <w:p w:rsidR="00A52136" w:rsidRDefault="004B6FC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年政府性基金预算财政拨款支出</w:t>
      </w:r>
      <w:r>
        <w:rPr>
          <w:rFonts w:ascii="仿宋" w:eastAsia="仿宋" w:hAnsi="仿宋" w:hint="eastAsia"/>
          <w:sz w:val="32"/>
          <w:szCs w:val="32"/>
        </w:rPr>
        <w:t>0.1</w:t>
      </w:r>
      <w:r>
        <w:rPr>
          <w:rFonts w:ascii="仿宋" w:eastAsia="仿宋" w:hAnsi="仿宋" w:hint="eastAsia"/>
          <w:sz w:val="32"/>
          <w:szCs w:val="32"/>
        </w:rPr>
        <w:t>万元。</w:t>
      </w:r>
    </w:p>
    <w:p w:rsidR="00A52136" w:rsidRDefault="004B6FCA">
      <w:pPr>
        <w:numPr>
          <w:ilvl w:val="0"/>
          <w:numId w:val="3"/>
        </w:numPr>
        <w:spacing w:line="600" w:lineRule="exact"/>
        <w:ind w:firstLine="640"/>
        <w:outlineLvl w:val="1"/>
        <w:rPr>
          <w:rStyle w:val="2Char"/>
          <w:rFonts w:ascii="黑体" w:eastAsia="黑体" w:hAnsi="黑体"/>
          <w:b w:val="0"/>
        </w:rPr>
      </w:pPr>
      <w:bookmarkStart w:id="42" w:name="_Toc15396611"/>
      <w:bookmarkStart w:id="43" w:name="_Toc15377219"/>
      <w:r>
        <w:rPr>
          <w:rStyle w:val="2Char"/>
          <w:rFonts w:ascii="黑体" w:eastAsia="黑体" w:hAnsi="黑体" w:hint="eastAsia"/>
          <w:b w:val="0"/>
        </w:rPr>
        <w:t>国有资本经营预算支出决算情况说明</w:t>
      </w:r>
      <w:bookmarkEnd w:id="42"/>
      <w:bookmarkEnd w:id="43"/>
    </w:p>
    <w:p w:rsidR="00A52136" w:rsidRDefault="004B6FC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年国有资本经营预算财政拨款支出</w:t>
      </w:r>
      <w:r>
        <w:rPr>
          <w:rFonts w:ascii="仿宋" w:eastAsia="仿宋" w:hAnsi="仿宋" w:hint="eastAsia"/>
          <w:sz w:val="32"/>
          <w:szCs w:val="32"/>
        </w:rPr>
        <w:t>0</w:t>
      </w:r>
      <w:r>
        <w:rPr>
          <w:rFonts w:ascii="仿宋" w:eastAsia="仿宋" w:hAnsi="仿宋" w:hint="eastAsia"/>
          <w:sz w:val="32"/>
          <w:szCs w:val="32"/>
        </w:rPr>
        <w:t>万元。</w:t>
      </w:r>
    </w:p>
    <w:p w:rsidR="00A52136" w:rsidRDefault="004B6FCA">
      <w:pPr>
        <w:numPr>
          <w:ilvl w:val="0"/>
          <w:numId w:val="3"/>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t>其他重要事项的情况说明</w:t>
      </w:r>
      <w:bookmarkEnd w:id="44"/>
      <w:bookmarkEnd w:id="45"/>
    </w:p>
    <w:p w:rsidR="00A52136" w:rsidRDefault="004B6FCA">
      <w:pPr>
        <w:pStyle w:val="a3"/>
        <w:spacing w:before="93"/>
      </w:pPr>
      <w:r>
        <w:rPr>
          <w:rFonts w:hint="eastAsia"/>
        </w:rPr>
        <w:t xml:space="preserve">         </w:t>
      </w:r>
      <w:r>
        <w:rPr>
          <w:rFonts w:hint="eastAsia"/>
        </w:rPr>
        <w:t>无</w:t>
      </w:r>
    </w:p>
    <w:p w:rsidR="00A52136" w:rsidRDefault="004B6FCA">
      <w:pPr>
        <w:spacing w:line="600" w:lineRule="exact"/>
        <w:ind w:firstLineChars="200" w:firstLine="643"/>
        <w:outlineLvl w:val="2"/>
        <w:rPr>
          <w:rFonts w:ascii="黑体" w:eastAsia="黑体" w:hAnsi="黑体"/>
          <w:sz w:val="32"/>
          <w:szCs w:val="32"/>
        </w:rPr>
      </w:pPr>
      <w:bookmarkStart w:id="46" w:name="_Toc15377222"/>
      <w:r>
        <w:rPr>
          <w:rFonts w:ascii="黑体" w:eastAsia="黑体" w:hAnsi="黑体" w:hint="eastAsia"/>
          <w:b/>
          <w:sz w:val="32"/>
          <w:szCs w:val="32"/>
        </w:rPr>
        <w:t>（一）机关运行经费支出情况</w:t>
      </w:r>
      <w:bookmarkEnd w:id="46"/>
    </w:p>
    <w:p w:rsidR="00A52136" w:rsidRDefault="004B6FC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2022</w:t>
      </w:r>
      <w:r>
        <w:rPr>
          <w:rFonts w:ascii="仿宋" w:eastAsia="仿宋" w:hAnsi="仿宋" w:hint="eastAsia"/>
          <w:color w:val="000000"/>
          <w:sz w:val="32"/>
          <w:szCs w:val="32"/>
        </w:rPr>
        <w:t>年，大河中路社区卫生服务中心属于财政补助的事业单位，无机关运行经费</w:t>
      </w:r>
    </w:p>
    <w:p w:rsidR="00A52136" w:rsidRDefault="004B6FCA">
      <w:pPr>
        <w:autoSpaceDE w:val="0"/>
        <w:autoSpaceDN w:val="0"/>
        <w:adjustRightInd w:val="0"/>
        <w:spacing w:line="600" w:lineRule="exact"/>
        <w:ind w:firstLineChars="199" w:firstLine="639"/>
        <w:jc w:val="left"/>
        <w:outlineLvl w:val="2"/>
        <w:rPr>
          <w:rFonts w:ascii="黑体" w:eastAsia="黑体" w:hAnsi="黑体"/>
          <w:b/>
          <w:sz w:val="32"/>
          <w:szCs w:val="32"/>
        </w:rPr>
      </w:pPr>
      <w:bookmarkStart w:id="47" w:name="_Toc15377223"/>
      <w:r>
        <w:rPr>
          <w:rFonts w:ascii="黑体" w:eastAsia="黑体" w:hAnsi="黑体" w:hint="eastAsia"/>
          <w:b/>
          <w:sz w:val="32"/>
          <w:szCs w:val="32"/>
        </w:rPr>
        <w:t>（二）政府采购支出情况</w:t>
      </w:r>
      <w:bookmarkEnd w:id="47"/>
    </w:p>
    <w:p w:rsidR="00A52136" w:rsidRDefault="004B6FCA">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年，大河中路社区卫生服务中心政府采购支出总额</w:t>
      </w:r>
      <w:r>
        <w:rPr>
          <w:rFonts w:ascii="仿宋" w:eastAsia="仿宋" w:hAnsi="仿宋" w:hint="eastAsia"/>
          <w:sz w:val="32"/>
          <w:szCs w:val="32"/>
        </w:rPr>
        <w:t>3.01</w:t>
      </w:r>
      <w:r>
        <w:rPr>
          <w:rFonts w:ascii="仿宋" w:eastAsia="仿宋" w:hAnsi="仿宋" w:hint="eastAsia"/>
          <w:sz w:val="32"/>
          <w:szCs w:val="32"/>
        </w:rPr>
        <w:t>万元，其中：政府采购货物支出</w:t>
      </w:r>
      <w:r>
        <w:rPr>
          <w:rFonts w:ascii="仿宋" w:eastAsia="仿宋" w:hAnsi="仿宋" w:hint="eastAsia"/>
          <w:sz w:val="32"/>
          <w:szCs w:val="32"/>
        </w:rPr>
        <w:t>3.01</w:t>
      </w:r>
      <w:r>
        <w:rPr>
          <w:rFonts w:ascii="仿宋" w:eastAsia="仿宋" w:hAnsi="仿宋" w:hint="eastAsia"/>
          <w:sz w:val="32"/>
          <w:szCs w:val="32"/>
        </w:rPr>
        <w:t>万元、政府采购工程支出</w:t>
      </w:r>
      <w:r>
        <w:rPr>
          <w:rFonts w:ascii="仿宋" w:eastAsia="仿宋" w:hAnsi="仿宋" w:hint="eastAsia"/>
          <w:sz w:val="32"/>
          <w:szCs w:val="32"/>
        </w:rPr>
        <w:t>0</w:t>
      </w:r>
      <w:r>
        <w:rPr>
          <w:rFonts w:ascii="仿宋" w:eastAsia="仿宋" w:hAnsi="仿宋" w:hint="eastAsia"/>
          <w:sz w:val="32"/>
          <w:szCs w:val="32"/>
        </w:rPr>
        <w:t>万元、政府采购服务支出</w:t>
      </w:r>
      <w:r>
        <w:rPr>
          <w:rFonts w:ascii="仿宋" w:eastAsia="仿宋" w:hAnsi="仿宋" w:hint="eastAsia"/>
          <w:sz w:val="32"/>
          <w:szCs w:val="32"/>
        </w:rPr>
        <w:t>0</w:t>
      </w:r>
      <w:r>
        <w:rPr>
          <w:rFonts w:ascii="仿宋" w:eastAsia="仿宋" w:hAnsi="仿宋" w:hint="eastAsia"/>
          <w:sz w:val="32"/>
          <w:szCs w:val="32"/>
        </w:rPr>
        <w:t>万元。主要用于公共卫生工作和日常办公资料复印及打印以及医疗业务消毒工作。授予中小企业合同金额</w:t>
      </w:r>
      <w:r>
        <w:rPr>
          <w:rFonts w:ascii="仿宋" w:eastAsia="仿宋" w:hAnsi="仿宋" w:hint="eastAsia"/>
          <w:sz w:val="32"/>
          <w:szCs w:val="32"/>
        </w:rPr>
        <w:t>3.01</w:t>
      </w:r>
      <w:r>
        <w:rPr>
          <w:rFonts w:ascii="仿宋" w:eastAsia="仿宋" w:hAnsi="仿宋" w:hint="eastAsia"/>
          <w:sz w:val="32"/>
          <w:szCs w:val="32"/>
        </w:rPr>
        <w:t>万元，占政府采购支出总额的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，其中：授予小微企业合同金额</w:t>
      </w:r>
      <w:r>
        <w:rPr>
          <w:rFonts w:ascii="仿宋" w:eastAsia="仿宋" w:hAnsi="仿宋" w:hint="eastAsia"/>
          <w:sz w:val="32"/>
          <w:szCs w:val="32"/>
        </w:rPr>
        <w:t>3.01</w:t>
      </w:r>
      <w:r>
        <w:rPr>
          <w:rFonts w:ascii="仿宋" w:eastAsia="仿宋" w:hAnsi="仿宋" w:hint="eastAsia"/>
          <w:sz w:val="32"/>
          <w:szCs w:val="32"/>
        </w:rPr>
        <w:t>万元，占政府采购支出总额的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A52136" w:rsidRDefault="004B6FCA">
      <w:pPr>
        <w:autoSpaceDE w:val="0"/>
        <w:autoSpaceDN w:val="0"/>
        <w:adjustRightInd w:val="0"/>
        <w:spacing w:line="600" w:lineRule="exact"/>
        <w:ind w:firstLineChars="200" w:firstLine="643"/>
        <w:jc w:val="left"/>
        <w:outlineLvl w:val="2"/>
        <w:rPr>
          <w:rFonts w:ascii="黑体" w:eastAsia="黑体" w:hAnsi="黑体"/>
          <w:b/>
          <w:sz w:val="32"/>
          <w:szCs w:val="32"/>
        </w:rPr>
      </w:pPr>
      <w:bookmarkStart w:id="48" w:name="_Toc15377224"/>
      <w:r>
        <w:rPr>
          <w:rFonts w:ascii="黑体" w:eastAsia="黑体" w:hAnsi="黑体" w:hint="eastAsia"/>
          <w:b/>
          <w:sz w:val="32"/>
          <w:szCs w:val="32"/>
        </w:rPr>
        <w:t>（三）国有资产占有使用情况</w:t>
      </w:r>
      <w:bookmarkEnd w:id="48"/>
    </w:p>
    <w:p w:rsidR="00A52136" w:rsidRDefault="004B6FCA">
      <w:pPr>
        <w:autoSpaceDE w:val="0"/>
        <w:autoSpaceDN w:val="0"/>
        <w:adjustRightInd w:val="0"/>
        <w:spacing w:line="600" w:lineRule="exact"/>
        <w:ind w:firstLineChars="200" w:firstLine="640"/>
        <w:jc w:val="left"/>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日，大河中路社区卫生服务中心共有车辆</w:t>
      </w:r>
      <w:r>
        <w:rPr>
          <w:rFonts w:ascii="仿宋" w:eastAsia="仿宋" w:hAnsi="仿宋" w:hint="eastAsia"/>
          <w:sz w:val="32"/>
          <w:szCs w:val="32"/>
        </w:rPr>
        <w:t>1</w:t>
      </w:r>
      <w:r>
        <w:rPr>
          <w:rFonts w:ascii="仿宋" w:eastAsia="仿宋" w:hAnsi="仿宋" w:hint="eastAsia"/>
          <w:sz w:val="32"/>
          <w:szCs w:val="32"/>
        </w:rPr>
        <w:t>辆，其中：主要领导干部用车</w:t>
      </w:r>
      <w:r>
        <w:rPr>
          <w:rFonts w:ascii="仿宋" w:eastAsia="仿宋" w:hAnsi="仿宋" w:hint="eastAsia"/>
          <w:sz w:val="32"/>
          <w:szCs w:val="32"/>
        </w:rPr>
        <w:t>0</w:t>
      </w:r>
      <w:r>
        <w:rPr>
          <w:rFonts w:ascii="仿宋" w:eastAsia="仿宋" w:hAnsi="仿宋" w:hint="eastAsia"/>
          <w:sz w:val="32"/>
          <w:szCs w:val="32"/>
        </w:rPr>
        <w:t>辆、机要通信用车</w:t>
      </w:r>
      <w:r>
        <w:rPr>
          <w:rFonts w:ascii="仿宋" w:eastAsia="仿宋" w:hAnsi="仿宋" w:hint="eastAsia"/>
          <w:sz w:val="32"/>
          <w:szCs w:val="32"/>
        </w:rPr>
        <w:t>0</w:t>
      </w:r>
      <w:r>
        <w:rPr>
          <w:rFonts w:ascii="仿宋" w:eastAsia="仿宋" w:hAnsi="仿宋" w:hint="eastAsia"/>
          <w:sz w:val="32"/>
          <w:szCs w:val="32"/>
        </w:rPr>
        <w:t>辆、应急保障用车</w:t>
      </w:r>
      <w:r>
        <w:rPr>
          <w:rFonts w:ascii="仿宋" w:eastAsia="仿宋" w:hAnsi="仿宋" w:hint="eastAsia"/>
          <w:sz w:val="32"/>
          <w:szCs w:val="32"/>
        </w:rPr>
        <w:t>0</w:t>
      </w:r>
      <w:r>
        <w:rPr>
          <w:rFonts w:ascii="仿宋" w:eastAsia="仿宋" w:hAnsi="仿宋" w:hint="eastAsia"/>
          <w:sz w:val="32"/>
          <w:szCs w:val="32"/>
        </w:rPr>
        <w:t>辆、其他用车</w:t>
      </w:r>
      <w:r>
        <w:rPr>
          <w:rFonts w:ascii="仿宋" w:eastAsia="仿宋" w:hAnsi="仿宋" w:hint="eastAsia"/>
          <w:sz w:val="32"/>
          <w:szCs w:val="32"/>
        </w:rPr>
        <w:t>1</w:t>
      </w:r>
      <w:r>
        <w:rPr>
          <w:rFonts w:ascii="仿宋" w:eastAsia="仿宋" w:hAnsi="仿宋" w:hint="eastAsia"/>
          <w:sz w:val="32"/>
          <w:szCs w:val="32"/>
        </w:rPr>
        <w:t>辆，其他用车主要是用于公共卫生工作的上门随访，体检，健康讲座，传染病管理，慢性病管理及参加工作会议等……。单价</w:t>
      </w:r>
      <w:r>
        <w:rPr>
          <w:rFonts w:ascii="仿宋" w:eastAsia="仿宋" w:hAnsi="仿宋"/>
          <w:sz w:val="32"/>
          <w:szCs w:val="32"/>
        </w:rPr>
        <w:t>100</w:t>
      </w:r>
      <w:r>
        <w:rPr>
          <w:rFonts w:ascii="仿宋" w:eastAsia="仿宋" w:hAnsi="仿宋" w:hint="eastAsia"/>
          <w:sz w:val="32"/>
          <w:szCs w:val="32"/>
        </w:rPr>
        <w:t>万元以上专用设备</w:t>
      </w:r>
      <w:r>
        <w:rPr>
          <w:rFonts w:ascii="仿宋" w:eastAsia="仿宋" w:hAnsi="仿宋" w:hint="eastAsia"/>
          <w:sz w:val="32"/>
          <w:szCs w:val="32"/>
        </w:rPr>
        <w:t>0</w:t>
      </w:r>
      <w:r>
        <w:rPr>
          <w:rFonts w:ascii="仿宋" w:eastAsia="仿宋" w:hAnsi="仿宋" w:hint="eastAsia"/>
          <w:sz w:val="32"/>
          <w:szCs w:val="32"/>
        </w:rPr>
        <w:t>台（套）。</w:t>
      </w:r>
    </w:p>
    <w:p w:rsidR="00A52136" w:rsidRDefault="004B6FCA">
      <w:pPr>
        <w:autoSpaceDE w:val="0"/>
        <w:autoSpaceDN w:val="0"/>
        <w:adjustRightInd w:val="0"/>
        <w:spacing w:line="600" w:lineRule="exact"/>
        <w:ind w:firstLineChars="200" w:firstLine="643"/>
        <w:jc w:val="left"/>
        <w:outlineLvl w:val="2"/>
        <w:rPr>
          <w:rFonts w:ascii="黑体" w:eastAsia="黑体" w:hAnsi="黑体"/>
          <w:b/>
          <w:sz w:val="32"/>
          <w:szCs w:val="32"/>
        </w:rPr>
      </w:pPr>
      <w:r>
        <w:rPr>
          <w:rFonts w:ascii="黑体" w:eastAsia="黑体" w:hAnsi="黑体" w:hint="eastAsia"/>
          <w:b/>
          <w:sz w:val="32"/>
          <w:szCs w:val="32"/>
        </w:rPr>
        <w:t>（四）预算绩效管理情况</w:t>
      </w:r>
    </w:p>
    <w:p w:rsidR="00A52136" w:rsidRDefault="004B6FCA">
      <w:pPr>
        <w:pStyle w:val="a3"/>
        <w:spacing w:before="93"/>
        <w:ind w:firstLineChars="200" w:firstLine="640"/>
        <w:rPr>
          <w:rFonts w:ascii="仿宋" w:eastAsia="仿宋" w:hAnsi="仿宋"/>
          <w:sz w:val="32"/>
          <w:szCs w:val="32"/>
          <w:highlight w:val="yellow"/>
        </w:rPr>
      </w:pPr>
      <w:r>
        <w:rPr>
          <w:rFonts w:ascii="仿宋" w:eastAsia="仿宋" w:hAnsi="仿宋" w:cs="仿宋_GB2312" w:hint="eastAsia"/>
          <w:sz w:val="32"/>
          <w:szCs w:val="32"/>
        </w:rPr>
        <w:t>根据预算绩效管理要求，本单位在</w:t>
      </w:r>
      <w:r>
        <w:rPr>
          <w:rFonts w:ascii="仿宋" w:eastAsia="仿宋" w:hAnsi="仿宋" w:cs="仿宋_GB2312" w:hint="eastAsia"/>
          <w:sz w:val="32"/>
          <w:szCs w:val="32"/>
        </w:rPr>
        <w:t>2022</w:t>
      </w:r>
      <w:r>
        <w:rPr>
          <w:rFonts w:ascii="仿宋" w:eastAsia="仿宋" w:hAnsi="仿宋" w:cs="仿宋_GB2312" w:hint="eastAsia"/>
          <w:sz w:val="32"/>
          <w:szCs w:val="32"/>
        </w:rPr>
        <w:t>年度预算编制阶段，未对项目开展预算事前绩效评估，对</w:t>
      </w:r>
      <w:r>
        <w:rPr>
          <w:rFonts w:ascii="仿宋" w:eastAsia="仿宋" w:hAnsi="仿宋" w:cs="仿宋_GB2312" w:hint="eastAsia"/>
          <w:sz w:val="32"/>
          <w:szCs w:val="32"/>
        </w:rPr>
        <w:t>10</w:t>
      </w:r>
      <w:r>
        <w:rPr>
          <w:rFonts w:ascii="仿宋" w:eastAsia="仿宋" w:hAnsi="仿宋" w:cs="仿宋_GB2312" w:hint="eastAsia"/>
          <w:sz w:val="32"/>
          <w:szCs w:val="32"/>
        </w:rPr>
        <w:t>个项目编制了绩效目标，预算执行过程中，选取</w:t>
      </w:r>
      <w:r>
        <w:rPr>
          <w:rFonts w:ascii="仿宋" w:eastAsia="仿宋" w:hAnsi="仿宋" w:cs="仿宋_GB2312" w:hint="eastAsia"/>
          <w:sz w:val="32"/>
          <w:szCs w:val="32"/>
        </w:rPr>
        <w:t>1</w:t>
      </w:r>
      <w:r>
        <w:rPr>
          <w:rFonts w:ascii="仿宋" w:eastAsia="仿宋" w:hAnsi="仿宋" w:cs="仿宋_GB2312" w:hint="eastAsia"/>
          <w:sz w:val="32"/>
          <w:szCs w:val="32"/>
        </w:rPr>
        <w:t>个项目开展绩效监控，组织对</w:t>
      </w:r>
      <w:r>
        <w:rPr>
          <w:rFonts w:ascii="仿宋" w:eastAsia="仿宋" w:hAnsi="仿宋" w:cs="仿宋_GB2312" w:hint="eastAsia"/>
          <w:sz w:val="32"/>
          <w:szCs w:val="32"/>
        </w:rPr>
        <w:t>1</w:t>
      </w:r>
      <w:r>
        <w:rPr>
          <w:rFonts w:ascii="仿宋" w:eastAsia="仿宋" w:hAnsi="仿宋" w:cs="仿宋_GB2312" w:hint="eastAsia"/>
          <w:sz w:val="32"/>
          <w:szCs w:val="32"/>
        </w:rPr>
        <w:t>个项目开展绩效自评，绩效自评表详见第四部分附件。</w:t>
      </w:r>
    </w:p>
    <w:p w:rsidR="00A52136" w:rsidRDefault="004B6FCA">
      <w:pPr>
        <w:widowControl/>
        <w:jc w:val="left"/>
        <w:rPr>
          <w:rFonts w:ascii="仿宋" w:eastAsia="仿宋" w:hAnsi="仿宋"/>
          <w:b/>
          <w:sz w:val="32"/>
          <w:szCs w:val="32"/>
        </w:rPr>
      </w:pPr>
      <w:r>
        <w:rPr>
          <w:rFonts w:ascii="仿宋" w:eastAsia="仿宋" w:hAnsi="仿宋"/>
          <w:b/>
          <w:sz w:val="32"/>
          <w:szCs w:val="32"/>
        </w:rPr>
        <w:lastRenderedPageBreak/>
        <w:br w:type="page"/>
      </w:r>
    </w:p>
    <w:p w:rsidR="00A52136" w:rsidRDefault="004B6FCA">
      <w:pPr>
        <w:numPr>
          <w:ilvl w:val="0"/>
          <w:numId w:val="4"/>
        </w:numPr>
        <w:spacing w:line="600" w:lineRule="exact"/>
        <w:ind w:firstLineChars="150" w:firstLine="660"/>
        <w:jc w:val="center"/>
        <w:outlineLvl w:val="0"/>
        <w:rPr>
          <w:rStyle w:val="1Char"/>
          <w:rFonts w:ascii="黑体" w:eastAsia="黑体" w:hAnsi="黑体"/>
          <w:b w:val="0"/>
        </w:rPr>
      </w:pPr>
      <w:bookmarkStart w:id="49" w:name="_Toc15396613"/>
      <w:bookmarkStart w:id="50"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9"/>
      <w:bookmarkEnd w:id="50"/>
    </w:p>
    <w:p w:rsidR="00A52136" w:rsidRDefault="00A52136">
      <w:pPr>
        <w:spacing w:line="600" w:lineRule="exact"/>
        <w:jc w:val="left"/>
        <w:rPr>
          <w:rFonts w:ascii="仿宋" w:eastAsia="仿宋" w:hAnsi="仿宋"/>
          <w:b/>
          <w:sz w:val="32"/>
          <w:szCs w:val="32"/>
        </w:rPr>
      </w:pPr>
    </w:p>
    <w:p w:rsidR="00A52136" w:rsidRDefault="004B6FCA">
      <w:pPr>
        <w:pStyle w:val="Default"/>
        <w:spacing w:line="560" w:lineRule="exact"/>
        <w:ind w:firstLineChars="200" w:firstLine="640"/>
        <w:rPr>
          <w:rFonts w:hAnsi="仿宋"/>
          <w:color w:val="auto"/>
          <w:sz w:val="32"/>
          <w:szCs w:val="32"/>
        </w:rPr>
      </w:pPr>
      <w:r>
        <w:rPr>
          <w:rFonts w:hAnsi="仿宋"/>
          <w:color w:val="auto"/>
          <w:sz w:val="32"/>
          <w:szCs w:val="32"/>
        </w:rPr>
        <w:t>1.</w:t>
      </w:r>
      <w:r>
        <w:rPr>
          <w:rFonts w:hAnsi="仿宋" w:hint="eastAsia"/>
          <w:color w:val="auto"/>
          <w:sz w:val="32"/>
          <w:szCs w:val="32"/>
        </w:rPr>
        <w:t>财政拨款收入：指单位从同级财政部门取得的财政预算资金。</w:t>
      </w:r>
    </w:p>
    <w:p w:rsidR="00A52136" w:rsidRDefault="004B6FCA">
      <w:pPr>
        <w:pStyle w:val="Default"/>
        <w:spacing w:line="560" w:lineRule="exact"/>
        <w:ind w:firstLineChars="200" w:firstLine="640"/>
        <w:rPr>
          <w:rFonts w:hAnsi="仿宋"/>
          <w:color w:val="auto"/>
          <w:sz w:val="32"/>
          <w:szCs w:val="32"/>
        </w:rPr>
      </w:pPr>
      <w:r>
        <w:rPr>
          <w:rFonts w:hAnsi="仿宋"/>
          <w:color w:val="auto"/>
          <w:sz w:val="32"/>
          <w:szCs w:val="32"/>
        </w:rPr>
        <w:t>2.</w:t>
      </w:r>
      <w:r>
        <w:rPr>
          <w:rFonts w:hAnsi="仿宋" w:hint="eastAsia"/>
          <w:color w:val="auto"/>
          <w:sz w:val="32"/>
          <w:szCs w:val="32"/>
        </w:rPr>
        <w:t>事业收入：指事业单位开展专业业务活动及辅助活动取得的收入。如…（二级预算单位事业收入情况）等。</w:t>
      </w:r>
    </w:p>
    <w:p w:rsidR="00A52136" w:rsidRDefault="004B6FCA">
      <w:pPr>
        <w:pStyle w:val="Default"/>
        <w:spacing w:line="560" w:lineRule="exact"/>
        <w:ind w:firstLineChars="200" w:firstLine="640"/>
        <w:rPr>
          <w:rFonts w:hAnsi="仿宋"/>
          <w:color w:val="auto"/>
          <w:sz w:val="32"/>
          <w:szCs w:val="32"/>
        </w:rPr>
      </w:pPr>
      <w:r>
        <w:rPr>
          <w:rFonts w:hAnsi="仿宋"/>
          <w:color w:val="auto"/>
          <w:sz w:val="32"/>
          <w:szCs w:val="32"/>
        </w:rPr>
        <w:t>3.</w:t>
      </w:r>
      <w:r>
        <w:rPr>
          <w:rFonts w:hAnsi="仿宋" w:hint="eastAsia"/>
          <w:color w:val="auto"/>
          <w:sz w:val="32"/>
          <w:szCs w:val="32"/>
        </w:rPr>
        <w:t>经营收入：指事业单位在专业业务活动及其辅助活动之外开展非独立核算经营活动取得的收入。如…（二级预算单位经营收入情况）等。</w:t>
      </w:r>
    </w:p>
    <w:p w:rsidR="00A52136" w:rsidRDefault="004B6FCA">
      <w:pPr>
        <w:pStyle w:val="Default"/>
        <w:spacing w:line="560" w:lineRule="exact"/>
        <w:ind w:firstLineChars="200" w:firstLine="640"/>
        <w:rPr>
          <w:rFonts w:hAnsi="仿宋"/>
          <w:color w:val="auto"/>
          <w:sz w:val="32"/>
          <w:szCs w:val="32"/>
        </w:rPr>
      </w:pPr>
      <w:r>
        <w:rPr>
          <w:rFonts w:hAnsi="仿宋"/>
          <w:color w:val="auto"/>
          <w:sz w:val="32"/>
          <w:szCs w:val="32"/>
        </w:rPr>
        <w:t>4.</w:t>
      </w:r>
      <w:r>
        <w:rPr>
          <w:rFonts w:hAnsi="仿宋" w:hint="eastAsia"/>
          <w:color w:val="auto"/>
          <w:sz w:val="32"/>
          <w:szCs w:val="32"/>
        </w:rPr>
        <w:t>其他收入：指单位取得的除上述收入以外的各项收入。主要是…（收入类型）等。</w:t>
      </w:r>
    </w:p>
    <w:p w:rsidR="00A52136" w:rsidRDefault="004B6FCA">
      <w:pPr>
        <w:pStyle w:val="Default"/>
        <w:spacing w:line="560" w:lineRule="exact"/>
        <w:ind w:firstLineChars="200" w:firstLine="640"/>
        <w:rPr>
          <w:rFonts w:hAnsi="仿宋"/>
          <w:color w:val="auto"/>
          <w:sz w:val="32"/>
          <w:szCs w:val="32"/>
        </w:rPr>
      </w:pPr>
      <w:r>
        <w:rPr>
          <w:rFonts w:hAnsi="仿宋"/>
          <w:color w:val="auto"/>
          <w:sz w:val="32"/>
          <w:szCs w:val="32"/>
        </w:rPr>
        <w:t>5.</w:t>
      </w:r>
      <w:r>
        <w:rPr>
          <w:rFonts w:hAnsi="仿宋" w:hint="eastAsia"/>
          <w:color w:val="auto"/>
          <w:sz w:val="32"/>
          <w:szCs w:val="32"/>
        </w:rPr>
        <w:t>使用非财政拨款结余：指事业单位使用以前年度积累的非财政拨款结余弥补当年收支差额的金额。</w:t>
      </w:r>
    </w:p>
    <w:p w:rsidR="00A52136" w:rsidRDefault="004B6FCA">
      <w:pPr>
        <w:pStyle w:val="Default"/>
        <w:spacing w:line="560" w:lineRule="exact"/>
        <w:ind w:firstLineChars="200" w:firstLine="640"/>
        <w:rPr>
          <w:rFonts w:hAnsi="仿宋"/>
          <w:color w:val="auto"/>
          <w:sz w:val="32"/>
          <w:szCs w:val="32"/>
        </w:rPr>
      </w:pPr>
      <w:r>
        <w:rPr>
          <w:rFonts w:hAnsi="仿宋"/>
          <w:color w:val="auto"/>
          <w:sz w:val="32"/>
          <w:szCs w:val="32"/>
        </w:rPr>
        <w:t>6.</w:t>
      </w:r>
      <w:r>
        <w:rPr>
          <w:rFonts w:hAnsi="仿宋" w:hint="eastAsia"/>
          <w:color w:val="auto"/>
          <w:sz w:val="32"/>
          <w:szCs w:val="32"/>
        </w:rPr>
        <w:t>年初结转和结余：指以前年度尚未完成、结转到本年按</w:t>
      </w:r>
      <w:r>
        <w:rPr>
          <w:rFonts w:hAnsi="仿宋" w:hint="eastAsia"/>
          <w:color w:val="auto"/>
          <w:sz w:val="32"/>
          <w:szCs w:val="32"/>
        </w:rPr>
        <w:t>有关规定继续使用的资金。</w:t>
      </w:r>
    </w:p>
    <w:p w:rsidR="00A52136" w:rsidRDefault="004B6FCA">
      <w:pPr>
        <w:pStyle w:val="Default"/>
        <w:spacing w:line="560" w:lineRule="exact"/>
        <w:ind w:firstLineChars="200" w:firstLine="640"/>
        <w:rPr>
          <w:rFonts w:hAnsi="仿宋"/>
          <w:color w:val="auto"/>
          <w:sz w:val="32"/>
          <w:szCs w:val="32"/>
        </w:rPr>
      </w:pPr>
      <w:r>
        <w:rPr>
          <w:rFonts w:hAnsi="仿宋"/>
          <w:color w:val="auto"/>
          <w:sz w:val="32"/>
          <w:szCs w:val="32"/>
        </w:rPr>
        <w:t>7.</w:t>
      </w:r>
      <w:r>
        <w:rPr>
          <w:rFonts w:hAnsi="仿宋" w:hint="eastAsia"/>
          <w:color w:val="auto"/>
          <w:sz w:val="32"/>
          <w:szCs w:val="32"/>
        </w:rPr>
        <w:t>结余分配：指事业单位按照会计制度规定缴纳的所得税、提取的专用结余以及转入非财政拨款结余的金额等。</w:t>
      </w:r>
    </w:p>
    <w:p w:rsidR="00A52136" w:rsidRDefault="004B6FCA">
      <w:pPr>
        <w:pStyle w:val="Default"/>
        <w:spacing w:line="560" w:lineRule="exact"/>
        <w:ind w:firstLineChars="200" w:firstLine="640"/>
        <w:rPr>
          <w:rFonts w:hAnsi="仿宋"/>
          <w:color w:val="auto"/>
          <w:sz w:val="32"/>
          <w:szCs w:val="32"/>
        </w:rPr>
      </w:pPr>
      <w:r>
        <w:rPr>
          <w:rFonts w:hAnsi="仿宋"/>
          <w:color w:val="auto"/>
          <w:sz w:val="32"/>
          <w:szCs w:val="32"/>
        </w:rPr>
        <w:t>8</w:t>
      </w:r>
      <w:r>
        <w:rPr>
          <w:rFonts w:hAnsi="仿宋" w:hint="eastAsia"/>
          <w:color w:val="auto"/>
          <w:sz w:val="32"/>
          <w:szCs w:val="32"/>
        </w:rPr>
        <w:t>.</w:t>
      </w:r>
      <w:r>
        <w:rPr>
          <w:rFonts w:hAnsi="仿宋" w:hint="eastAsia"/>
          <w:color w:val="auto"/>
          <w:sz w:val="32"/>
          <w:szCs w:val="32"/>
        </w:rPr>
        <w:t>年末结转和结余：指单位按有关规定结转到下年或以后年度继续使用的资金。</w:t>
      </w:r>
      <w:r>
        <w:rPr>
          <w:rFonts w:hAnsi="仿宋" w:hint="eastAsia"/>
          <w:color w:val="auto"/>
          <w:sz w:val="32"/>
          <w:szCs w:val="32"/>
        </w:rPr>
        <w:t xml:space="preserve">   </w:t>
      </w:r>
    </w:p>
    <w:p w:rsidR="00A52136" w:rsidRDefault="004B6FCA">
      <w:pPr>
        <w:snapToGri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社会保障和就业（类</w:t>
      </w:r>
      <w:r>
        <w:rPr>
          <w:rFonts w:ascii="仿宋" w:eastAsia="仿宋" w:hAnsi="仿宋" w:cs="仿宋" w:hint="eastAsia"/>
          <w:color w:val="000000"/>
          <w:kern w:val="0"/>
          <w:sz w:val="32"/>
          <w:szCs w:val="32"/>
        </w:rPr>
        <w:t>208</w:t>
      </w:r>
      <w:r>
        <w:rPr>
          <w:rFonts w:ascii="仿宋" w:eastAsia="仿宋" w:hAnsi="仿宋" w:cs="仿宋" w:hint="eastAsia"/>
          <w:color w:val="000000"/>
          <w:kern w:val="0"/>
          <w:sz w:val="32"/>
          <w:szCs w:val="32"/>
        </w:rPr>
        <w:t>）行政事业单位养老支出（款</w:t>
      </w:r>
      <w:r>
        <w:rPr>
          <w:rFonts w:ascii="仿宋" w:eastAsia="仿宋" w:hAnsi="仿宋" w:cs="仿宋" w:hint="eastAsia"/>
          <w:color w:val="000000"/>
          <w:kern w:val="0"/>
          <w:sz w:val="32"/>
          <w:szCs w:val="32"/>
        </w:rPr>
        <w:t>02</w:t>
      </w:r>
      <w:r>
        <w:rPr>
          <w:rFonts w:ascii="仿宋" w:eastAsia="仿宋" w:hAnsi="仿宋" w:cs="仿宋" w:hint="eastAsia"/>
          <w:color w:val="000000"/>
          <w:kern w:val="0"/>
          <w:sz w:val="32"/>
          <w:szCs w:val="32"/>
        </w:rPr>
        <w:t>）事业单位离退休（项</w:t>
      </w:r>
      <w:r>
        <w:rPr>
          <w:rFonts w:ascii="仿宋" w:eastAsia="仿宋" w:hAnsi="仿宋" w:cs="仿宋" w:hint="eastAsia"/>
          <w:color w:val="000000"/>
          <w:kern w:val="0"/>
          <w:sz w:val="32"/>
          <w:szCs w:val="32"/>
        </w:rPr>
        <w:t>02</w:t>
      </w:r>
      <w:r>
        <w:rPr>
          <w:rFonts w:ascii="仿宋" w:eastAsia="仿宋" w:hAnsi="仿宋" w:cs="仿宋" w:hint="eastAsia"/>
          <w:color w:val="000000"/>
          <w:kern w:val="0"/>
          <w:sz w:val="32"/>
          <w:szCs w:val="32"/>
        </w:rPr>
        <w:t>）</w:t>
      </w:r>
      <w:r>
        <w:rPr>
          <w:rFonts w:ascii="仿宋" w:eastAsia="仿宋" w:hAnsi="仿宋"/>
          <w:sz w:val="32"/>
          <w:szCs w:val="32"/>
        </w:rPr>
        <w:t>：</w:t>
      </w:r>
      <w:r>
        <w:rPr>
          <w:rFonts w:ascii="仿宋" w:eastAsia="仿宋" w:hAnsi="仿宋" w:cs="仿宋" w:hint="eastAsia"/>
          <w:color w:val="000000"/>
          <w:kern w:val="0"/>
          <w:sz w:val="32"/>
          <w:szCs w:val="32"/>
        </w:rPr>
        <w:t>指实行归口管理的事业单位开支的离退休经费。</w:t>
      </w:r>
    </w:p>
    <w:p w:rsidR="00A52136" w:rsidRDefault="004B6FCA">
      <w:pPr>
        <w:snapToGrid w:val="0"/>
        <w:spacing w:line="560" w:lineRule="exact"/>
        <w:ind w:firstLineChars="200" w:firstLine="640"/>
        <w:rPr>
          <w:rFonts w:ascii="仿宋" w:eastAsia="仿宋" w:hAnsi="仿宋" w:cs="Calibri"/>
          <w:color w:val="000000"/>
          <w:kern w:val="0"/>
          <w:sz w:val="32"/>
          <w:szCs w:val="32"/>
        </w:rPr>
      </w:pPr>
      <w:r>
        <w:rPr>
          <w:rFonts w:ascii="仿宋" w:eastAsia="仿宋" w:hAnsi="仿宋" w:cs="仿宋" w:hint="eastAsia"/>
          <w:color w:val="000000"/>
          <w:kern w:val="0"/>
          <w:sz w:val="32"/>
          <w:szCs w:val="32"/>
        </w:rPr>
        <w:t xml:space="preserve">    10.</w:t>
      </w:r>
      <w:r>
        <w:rPr>
          <w:rFonts w:ascii="仿宋" w:eastAsia="仿宋" w:hAnsi="仿宋" w:cs="仿宋" w:hint="eastAsia"/>
          <w:color w:val="000000"/>
          <w:kern w:val="0"/>
          <w:sz w:val="32"/>
          <w:szCs w:val="32"/>
        </w:rPr>
        <w:t>社会保障和就业（类</w:t>
      </w:r>
      <w:r>
        <w:rPr>
          <w:rFonts w:ascii="仿宋" w:eastAsia="仿宋" w:hAnsi="仿宋" w:cs="仿宋" w:hint="eastAsia"/>
          <w:color w:val="000000"/>
          <w:kern w:val="0"/>
          <w:sz w:val="32"/>
          <w:szCs w:val="32"/>
        </w:rPr>
        <w:t>208</w:t>
      </w:r>
      <w:r>
        <w:rPr>
          <w:rFonts w:ascii="仿宋" w:eastAsia="仿宋" w:hAnsi="仿宋" w:cs="仿宋" w:hint="eastAsia"/>
          <w:color w:val="000000"/>
          <w:kern w:val="0"/>
          <w:sz w:val="32"/>
          <w:szCs w:val="32"/>
        </w:rPr>
        <w:t>）行政事业单位养老支出（款</w:t>
      </w:r>
      <w:r>
        <w:rPr>
          <w:rFonts w:ascii="仿宋" w:eastAsia="仿宋" w:hAnsi="仿宋" w:cs="仿宋" w:hint="eastAsia"/>
          <w:color w:val="000000"/>
          <w:kern w:val="0"/>
          <w:sz w:val="32"/>
          <w:szCs w:val="32"/>
        </w:rPr>
        <w:t>05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机关事业单位基本养老保险缴费支出（项</w:t>
      </w:r>
      <w:r>
        <w:rPr>
          <w:rFonts w:ascii="仿宋" w:eastAsia="仿宋" w:hAnsi="仿宋" w:cs="仿宋" w:hint="eastAsia"/>
          <w:color w:val="000000"/>
          <w:kern w:val="0"/>
          <w:sz w:val="32"/>
          <w:szCs w:val="32"/>
        </w:rPr>
        <w:t>05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lastRenderedPageBreak/>
        <w:t>指机关事业单位实施养老保险制度由单位缴纳的基本养老保险费支出。</w:t>
      </w:r>
    </w:p>
    <w:p w:rsidR="00A52136" w:rsidRDefault="004B6FCA">
      <w:pPr>
        <w:snapToGri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11.</w:t>
      </w:r>
      <w:r>
        <w:rPr>
          <w:rFonts w:ascii="仿宋" w:eastAsia="仿宋" w:hAnsi="仿宋" w:cs="仿宋" w:hint="eastAsia"/>
          <w:color w:val="000000"/>
          <w:kern w:val="0"/>
          <w:sz w:val="32"/>
          <w:szCs w:val="32"/>
        </w:rPr>
        <w:t>社会保障和就业（类</w:t>
      </w:r>
      <w:r>
        <w:rPr>
          <w:rFonts w:ascii="仿宋" w:eastAsia="仿宋" w:hAnsi="仿宋" w:cs="仿宋" w:hint="eastAsia"/>
          <w:color w:val="000000"/>
          <w:kern w:val="0"/>
          <w:sz w:val="32"/>
          <w:szCs w:val="32"/>
        </w:rPr>
        <w:t>208</w:t>
      </w:r>
      <w:r>
        <w:rPr>
          <w:rFonts w:ascii="仿宋" w:eastAsia="仿宋" w:hAnsi="仿宋" w:cs="仿宋" w:hint="eastAsia"/>
          <w:color w:val="000000"/>
          <w:kern w:val="0"/>
          <w:sz w:val="32"/>
          <w:szCs w:val="32"/>
        </w:rPr>
        <w:t>）行政事业单位养老支出（款</w:t>
      </w:r>
      <w:r>
        <w:rPr>
          <w:rFonts w:ascii="仿宋" w:eastAsia="仿宋" w:hAnsi="仿宋" w:cs="仿宋" w:hint="eastAsia"/>
          <w:color w:val="000000"/>
          <w:kern w:val="0"/>
          <w:sz w:val="32"/>
          <w:szCs w:val="32"/>
        </w:rPr>
        <w:t>05</w:t>
      </w:r>
      <w:r>
        <w:rPr>
          <w:rFonts w:ascii="仿宋" w:eastAsia="仿宋" w:hAnsi="仿宋" w:cs="仿宋" w:hint="eastAsia"/>
          <w:color w:val="000000"/>
          <w:kern w:val="0"/>
          <w:sz w:val="32"/>
          <w:szCs w:val="32"/>
        </w:rPr>
        <w:t>）机关事业单位职业年金缴费支出（项</w:t>
      </w:r>
      <w:r>
        <w:rPr>
          <w:rFonts w:ascii="仿宋" w:eastAsia="仿宋" w:hAnsi="仿宋" w:cs="仿宋" w:hint="eastAsia"/>
          <w:color w:val="000000"/>
          <w:kern w:val="0"/>
          <w:sz w:val="32"/>
          <w:szCs w:val="32"/>
        </w:rPr>
        <w:t>06</w:t>
      </w:r>
      <w:r>
        <w:rPr>
          <w:rFonts w:ascii="仿宋" w:eastAsia="仿宋" w:hAnsi="仿宋" w:cs="仿宋" w:hint="eastAsia"/>
          <w:color w:val="000000"/>
          <w:kern w:val="0"/>
          <w:sz w:val="32"/>
          <w:szCs w:val="32"/>
        </w:rPr>
        <w:t>）：机关事业单位实施养老保险制度由单位缴纳的职业年金支出。</w:t>
      </w:r>
    </w:p>
    <w:p w:rsidR="00A52136" w:rsidRDefault="004B6FCA">
      <w:pPr>
        <w:snapToGrid w:val="0"/>
        <w:spacing w:line="560" w:lineRule="exact"/>
        <w:ind w:firstLineChars="210" w:firstLine="672"/>
        <w:rPr>
          <w:rFonts w:ascii="仿宋" w:eastAsia="仿宋" w:hAnsi="仿宋" w:cs="仿宋"/>
          <w:color w:val="000000"/>
          <w:kern w:val="0"/>
          <w:sz w:val="32"/>
          <w:szCs w:val="32"/>
        </w:rPr>
      </w:pPr>
      <w:r>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卫生健康支出（类</w:t>
      </w:r>
      <w:r>
        <w:rPr>
          <w:rFonts w:ascii="仿宋" w:eastAsia="仿宋" w:hAnsi="仿宋" w:cs="仿宋" w:hint="eastAsia"/>
          <w:color w:val="000000"/>
          <w:kern w:val="0"/>
          <w:sz w:val="32"/>
          <w:szCs w:val="32"/>
        </w:rPr>
        <w:t>210</w:t>
      </w:r>
      <w:r>
        <w:rPr>
          <w:rFonts w:ascii="仿宋" w:eastAsia="仿宋" w:hAnsi="仿宋" w:cs="仿宋" w:hint="eastAsia"/>
          <w:color w:val="000000"/>
          <w:kern w:val="0"/>
          <w:sz w:val="32"/>
          <w:szCs w:val="32"/>
        </w:rPr>
        <w:t>）基层医疗卫生机构（款</w:t>
      </w:r>
      <w:r>
        <w:rPr>
          <w:rFonts w:ascii="仿宋" w:eastAsia="仿宋" w:hAnsi="仿宋" w:cs="仿宋" w:hint="eastAsia"/>
          <w:color w:val="000000"/>
          <w:kern w:val="0"/>
          <w:sz w:val="32"/>
          <w:szCs w:val="32"/>
        </w:rPr>
        <w:t>03</w:t>
      </w:r>
      <w:r>
        <w:rPr>
          <w:rFonts w:ascii="仿宋" w:eastAsia="仿宋" w:hAnsi="仿宋" w:cs="仿宋" w:hint="eastAsia"/>
          <w:color w:val="000000"/>
          <w:kern w:val="0"/>
          <w:sz w:val="32"/>
          <w:szCs w:val="32"/>
        </w:rPr>
        <w:t>）城市社区卫生机构（项</w:t>
      </w:r>
      <w:r>
        <w:rPr>
          <w:rFonts w:ascii="仿宋" w:eastAsia="仿宋" w:hAnsi="仿宋" w:cs="仿宋" w:hint="eastAsia"/>
          <w:color w:val="000000"/>
          <w:kern w:val="0"/>
          <w:sz w:val="32"/>
          <w:szCs w:val="32"/>
        </w:rPr>
        <w:t>01</w:t>
      </w:r>
      <w:r>
        <w:rPr>
          <w:rFonts w:ascii="仿宋" w:eastAsia="仿宋" w:hAnsi="仿宋" w:cs="仿宋" w:hint="eastAsia"/>
          <w:color w:val="000000"/>
          <w:kern w:val="0"/>
          <w:sz w:val="32"/>
          <w:szCs w:val="32"/>
        </w:rPr>
        <w:t>）：指用于城市社区卫生机构的支出</w:t>
      </w:r>
    </w:p>
    <w:p w:rsidR="00A52136" w:rsidRDefault="004B6FCA">
      <w:pPr>
        <w:snapToGri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13.</w:t>
      </w:r>
      <w:r>
        <w:rPr>
          <w:rFonts w:ascii="仿宋" w:eastAsia="仿宋" w:hAnsi="仿宋" w:cs="仿宋" w:hint="eastAsia"/>
          <w:color w:val="000000"/>
          <w:kern w:val="0"/>
          <w:sz w:val="32"/>
          <w:szCs w:val="32"/>
        </w:rPr>
        <w:t>卫生健康支出（类</w:t>
      </w:r>
      <w:r>
        <w:rPr>
          <w:rFonts w:ascii="仿宋" w:eastAsia="仿宋" w:hAnsi="仿宋" w:cs="仿宋" w:hint="eastAsia"/>
          <w:color w:val="000000"/>
          <w:kern w:val="0"/>
          <w:sz w:val="32"/>
          <w:szCs w:val="32"/>
        </w:rPr>
        <w:t>210</w:t>
      </w:r>
      <w:r>
        <w:rPr>
          <w:rFonts w:ascii="仿宋" w:eastAsia="仿宋" w:hAnsi="仿宋" w:cs="仿宋" w:hint="eastAsia"/>
          <w:color w:val="000000"/>
          <w:kern w:val="0"/>
          <w:sz w:val="32"/>
          <w:szCs w:val="32"/>
        </w:rPr>
        <w:t>）基层医疗卫生机构（款</w:t>
      </w:r>
      <w:r>
        <w:rPr>
          <w:rFonts w:ascii="仿宋" w:eastAsia="仿宋" w:hAnsi="仿宋" w:cs="仿宋" w:hint="eastAsia"/>
          <w:color w:val="000000"/>
          <w:kern w:val="0"/>
          <w:sz w:val="32"/>
          <w:szCs w:val="32"/>
        </w:rPr>
        <w:t>03</w:t>
      </w:r>
      <w:r>
        <w:rPr>
          <w:rFonts w:ascii="仿宋" w:eastAsia="仿宋" w:hAnsi="仿宋" w:cs="仿宋" w:hint="eastAsia"/>
          <w:color w:val="000000"/>
          <w:kern w:val="0"/>
          <w:sz w:val="32"/>
          <w:szCs w:val="32"/>
        </w:rPr>
        <w:t>）其他基层医疗卫生机构（项</w:t>
      </w:r>
      <w:r>
        <w:rPr>
          <w:rFonts w:ascii="仿宋" w:eastAsia="仿宋" w:hAnsi="仿宋" w:cs="仿宋" w:hint="eastAsia"/>
          <w:color w:val="000000"/>
          <w:kern w:val="0"/>
          <w:sz w:val="32"/>
          <w:szCs w:val="32"/>
        </w:rPr>
        <w:t>99</w:t>
      </w:r>
      <w:r>
        <w:rPr>
          <w:rFonts w:ascii="仿宋" w:eastAsia="仿宋" w:hAnsi="仿宋" w:cs="仿宋" w:hint="eastAsia"/>
          <w:color w:val="000000"/>
          <w:kern w:val="0"/>
          <w:sz w:val="32"/>
          <w:szCs w:val="32"/>
        </w:rPr>
        <w:t>）：指其他用于基层医疗卫生机构的支出。</w:t>
      </w:r>
    </w:p>
    <w:p w:rsidR="00A52136" w:rsidRDefault="004B6FCA">
      <w:pPr>
        <w:snapToGri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14.</w:t>
      </w:r>
      <w:r>
        <w:rPr>
          <w:rFonts w:ascii="仿宋" w:eastAsia="仿宋" w:hAnsi="仿宋" w:cs="仿宋" w:hint="eastAsia"/>
          <w:color w:val="000000"/>
          <w:kern w:val="0"/>
          <w:sz w:val="32"/>
          <w:szCs w:val="32"/>
        </w:rPr>
        <w:t>卫生健康支出（类</w:t>
      </w:r>
      <w:r>
        <w:rPr>
          <w:rFonts w:ascii="仿宋" w:eastAsia="仿宋" w:hAnsi="仿宋" w:cs="仿宋" w:hint="eastAsia"/>
          <w:color w:val="000000"/>
          <w:kern w:val="0"/>
          <w:sz w:val="32"/>
          <w:szCs w:val="32"/>
        </w:rPr>
        <w:t>210</w:t>
      </w:r>
      <w:r>
        <w:rPr>
          <w:rFonts w:ascii="仿宋" w:eastAsia="仿宋" w:hAnsi="仿宋" w:cs="仿宋" w:hint="eastAsia"/>
          <w:color w:val="000000"/>
          <w:kern w:val="0"/>
          <w:sz w:val="32"/>
          <w:szCs w:val="32"/>
        </w:rPr>
        <w:t>）公共卫生（款</w:t>
      </w:r>
      <w:r>
        <w:rPr>
          <w:rFonts w:ascii="仿宋" w:eastAsia="仿宋" w:hAnsi="仿宋" w:cs="仿宋" w:hint="eastAsia"/>
          <w:color w:val="000000"/>
          <w:kern w:val="0"/>
          <w:sz w:val="32"/>
          <w:szCs w:val="32"/>
        </w:rPr>
        <w:t>04</w:t>
      </w:r>
      <w:r>
        <w:rPr>
          <w:rFonts w:ascii="仿宋" w:eastAsia="仿宋" w:hAnsi="仿宋" w:cs="仿宋" w:hint="eastAsia"/>
          <w:color w:val="000000"/>
          <w:kern w:val="0"/>
          <w:sz w:val="32"/>
          <w:szCs w:val="32"/>
        </w:rPr>
        <w:t>）基本公共卫生服务（项</w:t>
      </w:r>
      <w:r>
        <w:rPr>
          <w:rFonts w:ascii="仿宋" w:eastAsia="仿宋" w:hAnsi="仿宋" w:cs="仿宋" w:hint="eastAsia"/>
          <w:color w:val="000000"/>
          <w:kern w:val="0"/>
          <w:sz w:val="32"/>
          <w:szCs w:val="32"/>
        </w:rPr>
        <w:t>08</w:t>
      </w:r>
      <w:r>
        <w:rPr>
          <w:rFonts w:ascii="仿宋" w:eastAsia="仿宋" w:hAnsi="仿宋" w:cs="仿宋" w:hint="eastAsia"/>
          <w:color w:val="000000"/>
          <w:kern w:val="0"/>
          <w:sz w:val="32"/>
          <w:szCs w:val="32"/>
        </w:rPr>
        <w:t>）：指基本公共卫生服务支出。</w:t>
      </w:r>
    </w:p>
    <w:p w:rsidR="00A52136" w:rsidRDefault="004B6FCA">
      <w:pPr>
        <w:snapToGri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15</w:t>
      </w:r>
      <w:r>
        <w:rPr>
          <w:rFonts w:ascii="仿宋" w:eastAsia="仿宋" w:hAnsi="仿宋" w:cs="仿宋" w:hint="eastAsia"/>
          <w:color w:val="000000"/>
          <w:kern w:val="0"/>
          <w:sz w:val="32"/>
          <w:szCs w:val="32"/>
        </w:rPr>
        <w:t>卫生健康支出（类</w:t>
      </w:r>
      <w:r>
        <w:rPr>
          <w:rFonts w:ascii="仿宋" w:eastAsia="仿宋" w:hAnsi="仿宋" w:cs="仿宋" w:hint="eastAsia"/>
          <w:color w:val="000000"/>
          <w:kern w:val="0"/>
          <w:sz w:val="32"/>
          <w:szCs w:val="32"/>
        </w:rPr>
        <w:t>210</w:t>
      </w:r>
      <w:r>
        <w:rPr>
          <w:rFonts w:ascii="仿宋" w:eastAsia="仿宋" w:hAnsi="仿宋" w:cs="仿宋" w:hint="eastAsia"/>
          <w:color w:val="000000"/>
          <w:kern w:val="0"/>
          <w:sz w:val="32"/>
          <w:szCs w:val="32"/>
        </w:rPr>
        <w:t>）公共卫生（款</w:t>
      </w:r>
      <w:r>
        <w:rPr>
          <w:rFonts w:ascii="仿宋" w:eastAsia="仿宋" w:hAnsi="仿宋" w:cs="仿宋" w:hint="eastAsia"/>
          <w:color w:val="000000"/>
          <w:kern w:val="0"/>
          <w:sz w:val="32"/>
          <w:szCs w:val="32"/>
        </w:rPr>
        <w:t>04</w:t>
      </w:r>
      <w:r>
        <w:rPr>
          <w:rFonts w:ascii="仿宋" w:eastAsia="仿宋" w:hAnsi="仿宋" w:cs="仿宋" w:hint="eastAsia"/>
          <w:color w:val="000000"/>
          <w:kern w:val="0"/>
          <w:sz w:val="32"/>
          <w:szCs w:val="32"/>
        </w:rPr>
        <w:t>）重大公共卫生服务（项</w:t>
      </w:r>
      <w:r>
        <w:rPr>
          <w:rFonts w:ascii="仿宋" w:eastAsia="仿宋" w:hAnsi="仿宋" w:cs="仿宋" w:hint="eastAsia"/>
          <w:color w:val="000000"/>
          <w:kern w:val="0"/>
          <w:sz w:val="32"/>
          <w:szCs w:val="32"/>
        </w:rPr>
        <w:t>09</w:t>
      </w:r>
      <w:r>
        <w:rPr>
          <w:rFonts w:ascii="仿宋" w:eastAsia="仿宋" w:hAnsi="仿宋" w:cs="仿宋" w:hint="eastAsia"/>
          <w:color w:val="000000"/>
          <w:kern w:val="0"/>
          <w:sz w:val="32"/>
          <w:szCs w:val="32"/>
        </w:rPr>
        <w:t>）：指重大疾病，重大传染病预防控制等重大公共卫生服务项目支出。</w:t>
      </w:r>
    </w:p>
    <w:p w:rsidR="00A52136" w:rsidRDefault="004B6FCA">
      <w:pPr>
        <w:snapToGri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16.</w:t>
      </w:r>
      <w:r>
        <w:rPr>
          <w:rFonts w:ascii="仿宋" w:eastAsia="仿宋" w:hAnsi="仿宋" w:cs="仿宋" w:hint="eastAsia"/>
          <w:color w:val="000000"/>
          <w:kern w:val="0"/>
          <w:sz w:val="32"/>
          <w:szCs w:val="32"/>
        </w:rPr>
        <w:t>卫生健康支出（类</w:t>
      </w:r>
      <w:r>
        <w:rPr>
          <w:rFonts w:ascii="仿宋" w:eastAsia="仿宋" w:hAnsi="仿宋" w:cs="仿宋" w:hint="eastAsia"/>
          <w:color w:val="000000"/>
          <w:kern w:val="0"/>
          <w:sz w:val="32"/>
          <w:szCs w:val="32"/>
        </w:rPr>
        <w:t>210</w:t>
      </w:r>
      <w:r>
        <w:rPr>
          <w:rFonts w:ascii="仿宋" w:eastAsia="仿宋" w:hAnsi="仿宋" w:cs="仿宋" w:hint="eastAsia"/>
          <w:color w:val="000000"/>
          <w:kern w:val="0"/>
          <w:sz w:val="32"/>
          <w:szCs w:val="32"/>
        </w:rPr>
        <w:t>）公共卫生（款</w:t>
      </w:r>
      <w:r>
        <w:rPr>
          <w:rFonts w:ascii="仿宋" w:eastAsia="仿宋" w:hAnsi="仿宋" w:cs="仿宋" w:hint="eastAsia"/>
          <w:color w:val="000000"/>
          <w:kern w:val="0"/>
          <w:sz w:val="32"/>
          <w:szCs w:val="32"/>
        </w:rPr>
        <w:t>04</w:t>
      </w:r>
      <w:r>
        <w:rPr>
          <w:rFonts w:ascii="仿宋" w:eastAsia="仿宋" w:hAnsi="仿宋" w:cs="仿宋" w:hint="eastAsia"/>
          <w:color w:val="000000"/>
          <w:kern w:val="0"/>
          <w:sz w:val="32"/>
          <w:szCs w:val="32"/>
        </w:rPr>
        <w:t>）其他公共卫生（项</w:t>
      </w:r>
      <w:r>
        <w:rPr>
          <w:rFonts w:ascii="仿宋" w:eastAsia="仿宋" w:hAnsi="仿宋" w:cs="仿宋" w:hint="eastAsia"/>
          <w:color w:val="000000"/>
          <w:kern w:val="0"/>
          <w:sz w:val="32"/>
          <w:szCs w:val="32"/>
        </w:rPr>
        <w:t>99</w:t>
      </w:r>
      <w:r>
        <w:rPr>
          <w:rFonts w:ascii="仿宋" w:eastAsia="仿宋" w:hAnsi="仿宋" w:cs="仿宋" w:hint="eastAsia"/>
          <w:color w:val="000000"/>
          <w:kern w:val="0"/>
          <w:sz w:val="32"/>
          <w:szCs w:val="32"/>
        </w:rPr>
        <w:t>）：指其他用于公共卫生方面的支出。</w:t>
      </w:r>
    </w:p>
    <w:p w:rsidR="00A52136" w:rsidRDefault="004B6FCA">
      <w:pPr>
        <w:snapToGri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17.</w:t>
      </w:r>
      <w:r>
        <w:rPr>
          <w:rFonts w:ascii="仿宋" w:eastAsia="仿宋" w:hAnsi="仿宋" w:cs="仿宋" w:hint="eastAsia"/>
          <w:color w:val="000000"/>
          <w:kern w:val="0"/>
          <w:sz w:val="32"/>
          <w:szCs w:val="32"/>
        </w:rPr>
        <w:t>卫生健康支出（类</w:t>
      </w:r>
      <w:r>
        <w:rPr>
          <w:rFonts w:ascii="仿宋" w:eastAsia="仿宋" w:hAnsi="仿宋" w:cs="仿宋" w:hint="eastAsia"/>
          <w:color w:val="000000"/>
          <w:kern w:val="0"/>
          <w:sz w:val="32"/>
          <w:szCs w:val="32"/>
        </w:rPr>
        <w:t>210</w:t>
      </w:r>
      <w:r>
        <w:rPr>
          <w:rFonts w:ascii="仿宋" w:eastAsia="仿宋" w:hAnsi="仿宋" w:cs="仿宋" w:hint="eastAsia"/>
          <w:color w:val="000000"/>
          <w:kern w:val="0"/>
          <w:sz w:val="32"/>
          <w:szCs w:val="32"/>
        </w:rPr>
        <w:t>）行政事业单位医疗（款</w:t>
      </w:r>
      <w:r>
        <w:rPr>
          <w:rFonts w:ascii="仿宋" w:eastAsia="仿宋" w:hAnsi="仿宋" w:cs="仿宋" w:hint="eastAsia"/>
          <w:color w:val="000000"/>
          <w:kern w:val="0"/>
          <w:sz w:val="32"/>
          <w:szCs w:val="32"/>
        </w:rPr>
        <w:t>11</w:t>
      </w:r>
      <w:r>
        <w:rPr>
          <w:rFonts w:ascii="仿宋" w:eastAsia="仿宋" w:hAnsi="仿宋" w:cs="仿宋" w:hint="eastAsia"/>
          <w:color w:val="000000"/>
          <w:kern w:val="0"/>
          <w:sz w:val="32"/>
          <w:szCs w:val="32"/>
        </w:rPr>
        <w:t>）事业单位医疗（款</w:t>
      </w:r>
      <w:r>
        <w:rPr>
          <w:rFonts w:ascii="仿宋" w:eastAsia="仿宋" w:hAnsi="仿宋" w:cs="仿宋" w:hint="eastAsia"/>
          <w:color w:val="000000"/>
          <w:kern w:val="0"/>
          <w:sz w:val="32"/>
          <w:szCs w:val="32"/>
        </w:rPr>
        <w:t>02</w:t>
      </w:r>
      <w:r>
        <w:rPr>
          <w:rFonts w:ascii="仿宋" w:eastAsia="仿宋" w:hAnsi="仿宋" w:cs="仿宋" w:hint="eastAsia"/>
          <w:color w:val="000000"/>
          <w:kern w:val="0"/>
          <w:sz w:val="32"/>
          <w:szCs w:val="32"/>
        </w:rPr>
        <w:t>）：指财政部门安排的事业单位基本医疗保险缴费经费，未参加医疗保险</w:t>
      </w:r>
      <w:r>
        <w:rPr>
          <w:rFonts w:ascii="仿宋" w:eastAsia="仿宋" w:hAnsi="仿宋" w:cs="仿宋" w:hint="eastAsia"/>
          <w:color w:val="000000"/>
          <w:kern w:val="0"/>
          <w:sz w:val="32"/>
          <w:szCs w:val="32"/>
        </w:rPr>
        <w:t>的事业单位的公费医疗经费，按国家规定享受离退休人员待遇的医疗经费。</w:t>
      </w:r>
    </w:p>
    <w:p w:rsidR="00A52136" w:rsidRDefault="004B6FCA">
      <w:pPr>
        <w:snapToGri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18.</w:t>
      </w:r>
      <w:r>
        <w:rPr>
          <w:rFonts w:ascii="仿宋" w:eastAsia="仿宋" w:hAnsi="仿宋" w:cs="仿宋" w:hint="eastAsia"/>
          <w:color w:val="000000"/>
          <w:kern w:val="0"/>
          <w:sz w:val="32"/>
          <w:szCs w:val="32"/>
        </w:rPr>
        <w:t>卫生健康支出（类</w:t>
      </w:r>
      <w:r>
        <w:rPr>
          <w:rFonts w:ascii="仿宋" w:eastAsia="仿宋" w:hAnsi="仿宋" w:cs="仿宋" w:hint="eastAsia"/>
          <w:color w:val="000000"/>
          <w:kern w:val="0"/>
          <w:sz w:val="32"/>
          <w:szCs w:val="32"/>
        </w:rPr>
        <w:t>210</w:t>
      </w:r>
      <w:r>
        <w:rPr>
          <w:rFonts w:ascii="仿宋" w:eastAsia="仿宋" w:hAnsi="仿宋" w:cs="仿宋" w:hint="eastAsia"/>
          <w:color w:val="000000"/>
          <w:kern w:val="0"/>
          <w:sz w:val="32"/>
          <w:szCs w:val="32"/>
        </w:rPr>
        <w:t>）行政事业单位医疗（款</w:t>
      </w:r>
      <w:r>
        <w:rPr>
          <w:rFonts w:ascii="仿宋" w:eastAsia="仿宋" w:hAnsi="仿宋" w:cs="仿宋" w:hint="eastAsia"/>
          <w:color w:val="000000"/>
          <w:kern w:val="0"/>
          <w:sz w:val="32"/>
          <w:szCs w:val="32"/>
        </w:rPr>
        <w:t>11</w:t>
      </w:r>
      <w:r>
        <w:rPr>
          <w:rFonts w:ascii="仿宋" w:eastAsia="仿宋" w:hAnsi="仿宋" w:cs="仿宋" w:hint="eastAsia"/>
          <w:color w:val="000000"/>
          <w:kern w:val="0"/>
          <w:sz w:val="32"/>
          <w:szCs w:val="32"/>
        </w:rPr>
        <w:t>）公务员医疗补助（款</w:t>
      </w:r>
      <w:r>
        <w:rPr>
          <w:rFonts w:ascii="仿宋" w:eastAsia="仿宋" w:hAnsi="仿宋" w:cs="仿宋" w:hint="eastAsia"/>
          <w:color w:val="000000"/>
          <w:kern w:val="0"/>
          <w:sz w:val="32"/>
          <w:szCs w:val="32"/>
        </w:rPr>
        <w:t>03</w:t>
      </w:r>
      <w:r>
        <w:rPr>
          <w:rFonts w:ascii="仿宋" w:eastAsia="仿宋" w:hAnsi="仿宋" w:cs="仿宋" w:hint="eastAsia"/>
          <w:color w:val="000000"/>
          <w:kern w:val="0"/>
          <w:sz w:val="32"/>
          <w:szCs w:val="32"/>
        </w:rPr>
        <w:t>）：指财政部门安排的公务员医</w:t>
      </w:r>
      <w:r>
        <w:rPr>
          <w:rFonts w:ascii="仿宋" w:eastAsia="仿宋" w:hAnsi="仿宋" w:cs="仿宋" w:hint="eastAsia"/>
          <w:color w:val="000000"/>
          <w:kern w:val="0"/>
          <w:sz w:val="32"/>
          <w:szCs w:val="32"/>
        </w:rPr>
        <w:lastRenderedPageBreak/>
        <w:t>疗补助经费。</w:t>
      </w:r>
    </w:p>
    <w:p w:rsidR="00A52136" w:rsidRDefault="004B6FCA">
      <w:pPr>
        <w:snapToGri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19.</w:t>
      </w:r>
      <w:r>
        <w:rPr>
          <w:rFonts w:ascii="仿宋" w:eastAsia="仿宋" w:hAnsi="仿宋" w:cs="仿宋" w:hint="eastAsia"/>
          <w:color w:val="000000"/>
          <w:kern w:val="0"/>
          <w:sz w:val="32"/>
          <w:szCs w:val="32"/>
        </w:rPr>
        <w:t>城乡社区支出（类</w:t>
      </w:r>
      <w:r>
        <w:rPr>
          <w:rFonts w:ascii="仿宋" w:eastAsia="仿宋" w:hAnsi="仿宋" w:cs="仿宋" w:hint="eastAsia"/>
          <w:color w:val="000000"/>
          <w:kern w:val="0"/>
          <w:sz w:val="32"/>
          <w:szCs w:val="32"/>
        </w:rPr>
        <w:t>212</w:t>
      </w:r>
      <w:r>
        <w:rPr>
          <w:rFonts w:ascii="仿宋" w:eastAsia="仿宋" w:hAnsi="仿宋" w:cs="仿宋" w:hint="eastAsia"/>
          <w:color w:val="000000"/>
          <w:kern w:val="0"/>
          <w:sz w:val="32"/>
          <w:szCs w:val="32"/>
        </w:rPr>
        <w:t>）国有土地使用权出让收入安排的支出（款</w:t>
      </w:r>
      <w:r>
        <w:rPr>
          <w:rFonts w:ascii="仿宋" w:eastAsia="仿宋" w:hAnsi="仿宋" w:cs="仿宋" w:hint="eastAsia"/>
          <w:color w:val="000000"/>
          <w:kern w:val="0"/>
          <w:sz w:val="32"/>
          <w:szCs w:val="32"/>
        </w:rPr>
        <w:t>08</w:t>
      </w:r>
      <w:r>
        <w:rPr>
          <w:rFonts w:ascii="仿宋" w:eastAsia="仿宋" w:hAnsi="仿宋" w:cs="仿宋" w:hint="eastAsia"/>
          <w:color w:val="000000"/>
          <w:kern w:val="0"/>
          <w:sz w:val="32"/>
          <w:szCs w:val="32"/>
        </w:rPr>
        <w:t>）土地开发支出（项</w:t>
      </w:r>
      <w:r>
        <w:rPr>
          <w:rFonts w:ascii="仿宋" w:eastAsia="仿宋" w:hAnsi="仿宋" w:cs="仿宋" w:hint="eastAsia"/>
          <w:color w:val="000000"/>
          <w:kern w:val="0"/>
          <w:sz w:val="32"/>
          <w:szCs w:val="32"/>
        </w:rPr>
        <w:t>02</w:t>
      </w:r>
      <w:r>
        <w:rPr>
          <w:rFonts w:ascii="仿宋" w:eastAsia="仿宋" w:hAnsi="仿宋" w:cs="仿宋" w:hint="eastAsia"/>
          <w:color w:val="000000"/>
          <w:kern w:val="0"/>
          <w:sz w:val="32"/>
          <w:szCs w:val="32"/>
        </w:rPr>
        <w:t>）：指地方政府用于前期土地开发性支出以及前期土地开发相关的费用等支出。</w:t>
      </w:r>
    </w:p>
    <w:p w:rsidR="00A52136" w:rsidRDefault="004B6FCA">
      <w:pPr>
        <w:snapToGri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20.</w:t>
      </w:r>
      <w:r>
        <w:rPr>
          <w:rFonts w:ascii="仿宋" w:eastAsia="仿宋" w:hAnsi="仿宋" w:cs="仿宋" w:hint="eastAsia"/>
          <w:color w:val="000000"/>
          <w:kern w:val="0"/>
          <w:sz w:val="32"/>
          <w:szCs w:val="32"/>
        </w:rPr>
        <w:t>住房保障支出（类</w:t>
      </w:r>
      <w:r>
        <w:rPr>
          <w:rFonts w:ascii="仿宋" w:eastAsia="仿宋" w:hAnsi="仿宋" w:cs="仿宋" w:hint="eastAsia"/>
          <w:color w:val="000000"/>
          <w:kern w:val="0"/>
          <w:sz w:val="32"/>
          <w:szCs w:val="32"/>
        </w:rPr>
        <w:t>221</w:t>
      </w:r>
      <w:r>
        <w:rPr>
          <w:rFonts w:ascii="仿宋" w:eastAsia="仿宋" w:hAnsi="仿宋" w:cs="仿宋" w:hint="eastAsia"/>
          <w:color w:val="000000"/>
          <w:kern w:val="0"/>
          <w:sz w:val="32"/>
          <w:szCs w:val="32"/>
        </w:rPr>
        <w:t>）住房改革支出（款</w:t>
      </w:r>
      <w:r>
        <w:rPr>
          <w:rFonts w:ascii="仿宋" w:eastAsia="仿宋" w:hAnsi="仿宋" w:cs="仿宋" w:hint="eastAsia"/>
          <w:color w:val="000000"/>
          <w:kern w:val="0"/>
          <w:sz w:val="32"/>
          <w:szCs w:val="32"/>
        </w:rPr>
        <w:t>02</w:t>
      </w:r>
      <w:r>
        <w:rPr>
          <w:rFonts w:ascii="仿宋" w:eastAsia="仿宋" w:hAnsi="仿宋" w:cs="仿宋" w:hint="eastAsia"/>
          <w:color w:val="000000"/>
          <w:kern w:val="0"/>
          <w:sz w:val="32"/>
          <w:szCs w:val="32"/>
        </w:rPr>
        <w:t>）住房公积金（项</w:t>
      </w:r>
      <w:r>
        <w:rPr>
          <w:rFonts w:ascii="仿宋" w:eastAsia="仿宋" w:hAnsi="仿宋" w:cs="仿宋" w:hint="eastAsia"/>
          <w:color w:val="000000"/>
          <w:kern w:val="0"/>
          <w:sz w:val="32"/>
          <w:szCs w:val="32"/>
        </w:rPr>
        <w:t>01</w:t>
      </w:r>
      <w:r>
        <w:rPr>
          <w:rFonts w:ascii="仿宋" w:eastAsia="仿宋" w:hAnsi="仿宋" w:cs="仿宋" w:hint="eastAsia"/>
          <w:color w:val="000000"/>
          <w:kern w:val="0"/>
          <w:sz w:val="32"/>
          <w:szCs w:val="32"/>
        </w:rPr>
        <w:t>）：指行政事业单位按人力资源和社会保障部、财政部规定的基本工资和津</w:t>
      </w:r>
      <w:r>
        <w:rPr>
          <w:rFonts w:ascii="仿宋" w:eastAsia="仿宋" w:hAnsi="仿宋" w:cs="仿宋" w:hint="eastAsia"/>
          <w:color w:val="000000"/>
          <w:kern w:val="0"/>
          <w:sz w:val="32"/>
          <w:szCs w:val="32"/>
        </w:rPr>
        <w:t>贴补贴以及规定比例为职工缴纳的住房公积金。</w:t>
      </w:r>
    </w:p>
    <w:p w:rsidR="00A52136" w:rsidRDefault="004B6FCA">
      <w:pPr>
        <w:ind w:firstLineChars="200" w:firstLine="640"/>
        <w:rPr>
          <w:rFonts w:ascii="仿宋" w:eastAsia="仿宋" w:hAnsi="仿宋"/>
          <w:color w:val="000000"/>
          <w:sz w:val="32"/>
          <w:szCs w:val="32"/>
        </w:rPr>
      </w:pPr>
      <w:r>
        <w:rPr>
          <w:rFonts w:ascii="仿宋" w:eastAsia="仿宋" w:hAnsi="仿宋" w:hint="eastAsia"/>
          <w:color w:val="000000"/>
          <w:sz w:val="32"/>
          <w:szCs w:val="32"/>
        </w:rPr>
        <w:t>21.</w:t>
      </w:r>
      <w:r>
        <w:rPr>
          <w:rFonts w:ascii="仿宋" w:eastAsia="仿宋" w:hAnsi="仿宋" w:hint="eastAsia"/>
          <w:color w:val="000000"/>
          <w:sz w:val="32"/>
          <w:szCs w:val="32"/>
        </w:rPr>
        <w:t>基本支出：指为保障机构正常运转、完成日常工作任务而发生的人员支出和公用支出。</w:t>
      </w:r>
    </w:p>
    <w:p w:rsidR="00A52136" w:rsidRDefault="004B6FCA">
      <w:pPr>
        <w:ind w:firstLineChars="200" w:firstLine="640"/>
        <w:rPr>
          <w:rFonts w:ascii="仿宋" w:eastAsia="仿宋" w:hAnsi="仿宋"/>
          <w:color w:val="000000"/>
          <w:sz w:val="32"/>
          <w:szCs w:val="32"/>
        </w:rPr>
      </w:pPr>
      <w:r>
        <w:rPr>
          <w:rFonts w:ascii="仿宋" w:eastAsia="仿宋" w:hAnsi="仿宋" w:hint="eastAsia"/>
          <w:color w:val="000000"/>
          <w:sz w:val="32"/>
          <w:szCs w:val="32"/>
        </w:rPr>
        <w:t>22.</w:t>
      </w:r>
      <w:r>
        <w:rPr>
          <w:rFonts w:ascii="仿宋" w:eastAsia="仿宋" w:hAnsi="仿宋" w:hint="eastAsia"/>
          <w:color w:val="000000"/>
          <w:sz w:val="32"/>
          <w:szCs w:val="32"/>
        </w:rPr>
        <w:t>项目支出：指在基本支出之外为完成特定行政任务和事业发展目标所发生的支出。</w:t>
      </w:r>
      <w:r>
        <w:rPr>
          <w:rFonts w:ascii="仿宋" w:eastAsia="仿宋" w:hAnsi="仿宋" w:hint="eastAsia"/>
          <w:color w:val="000000"/>
          <w:sz w:val="32"/>
          <w:szCs w:val="32"/>
        </w:rPr>
        <w:t xml:space="preserve"> </w:t>
      </w:r>
    </w:p>
    <w:p w:rsidR="00A52136" w:rsidRDefault="004B6FCA">
      <w:pPr>
        <w:pStyle w:val="Default"/>
        <w:spacing w:line="560" w:lineRule="exact"/>
        <w:ind w:firstLineChars="200" w:firstLine="640"/>
        <w:rPr>
          <w:rFonts w:hAnsi="仿宋"/>
          <w:sz w:val="32"/>
          <w:szCs w:val="32"/>
        </w:rPr>
      </w:pPr>
      <w:r>
        <w:rPr>
          <w:rFonts w:hAnsi="仿宋" w:hint="eastAsia"/>
          <w:sz w:val="32"/>
          <w:szCs w:val="32"/>
        </w:rPr>
        <w:t>23.</w:t>
      </w:r>
      <w:r>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w:t>
      </w:r>
      <w:r>
        <w:rPr>
          <w:rFonts w:hAnsi="仿宋" w:hint="eastAsia"/>
          <w:sz w:val="32"/>
          <w:szCs w:val="32"/>
        </w:rPr>
        <w:t>桥费、保险费等支出；公务接待费反映单位按规定开支的各类公务接待（含外宾接待）支出。</w:t>
      </w:r>
    </w:p>
    <w:p w:rsidR="00A52136" w:rsidRDefault="00A52136">
      <w:pPr>
        <w:pStyle w:val="Default"/>
        <w:spacing w:line="560" w:lineRule="exact"/>
        <w:ind w:firstLineChars="200" w:firstLine="640"/>
        <w:rPr>
          <w:rFonts w:hAnsi="仿宋"/>
          <w:color w:val="auto"/>
          <w:sz w:val="32"/>
          <w:szCs w:val="32"/>
        </w:rPr>
      </w:pPr>
    </w:p>
    <w:p w:rsidR="00A52136" w:rsidRDefault="00A52136">
      <w:pPr>
        <w:pStyle w:val="Default"/>
        <w:spacing w:line="560" w:lineRule="exact"/>
        <w:ind w:firstLineChars="200" w:firstLine="640"/>
        <w:rPr>
          <w:rFonts w:hAnsi="仿宋" w:cs="黑体"/>
          <w:color w:val="auto"/>
          <w:sz w:val="32"/>
          <w:szCs w:val="32"/>
        </w:rPr>
      </w:pPr>
    </w:p>
    <w:p w:rsidR="00A52136" w:rsidRDefault="00A52136">
      <w:pPr>
        <w:spacing w:line="600" w:lineRule="exact"/>
        <w:jc w:val="center"/>
        <w:outlineLvl w:val="0"/>
        <w:rPr>
          <w:rFonts w:ascii="仿宋" w:eastAsia="仿宋" w:hAnsi="仿宋" w:cs="仿宋"/>
          <w:sz w:val="32"/>
          <w:szCs w:val="32"/>
        </w:rPr>
      </w:pPr>
      <w:bookmarkStart w:id="51" w:name="_Toc15396614"/>
      <w:bookmarkStart w:id="52" w:name="_Toc15377226"/>
    </w:p>
    <w:p w:rsidR="00A52136" w:rsidRDefault="004B6FCA">
      <w:pPr>
        <w:spacing w:line="600" w:lineRule="exact"/>
        <w:jc w:val="center"/>
        <w:outlineLvl w:val="0"/>
        <w:rPr>
          <w:rStyle w:val="1Char"/>
          <w:rFonts w:ascii="仿宋" w:eastAsia="仿宋" w:hAnsi="仿宋" w:cs="仿宋"/>
        </w:rPr>
      </w:pPr>
      <w:r>
        <w:rPr>
          <w:rFonts w:ascii="仿宋" w:eastAsia="仿宋" w:hAnsi="仿宋" w:cs="仿宋" w:hint="eastAsia"/>
          <w:b/>
          <w:bCs/>
          <w:sz w:val="44"/>
          <w:szCs w:val="44"/>
        </w:rPr>
        <w:lastRenderedPageBreak/>
        <w:t>第</w:t>
      </w:r>
      <w:r>
        <w:rPr>
          <w:rStyle w:val="1Char"/>
          <w:rFonts w:ascii="仿宋" w:eastAsia="仿宋" w:hAnsi="仿宋" w:cs="仿宋" w:hint="eastAsia"/>
        </w:rPr>
        <w:t>四部分</w:t>
      </w:r>
      <w:r>
        <w:rPr>
          <w:rStyle w:val="1Char"/>
          <w:rFonts w:ascii="仿宋" w:eastAsia="仿宋" w:hAnsi="仿宋" w:cs="仿宋" w:hint="eastAsia"/>
        </w:rPr>
        <w:t xml:space="preserve"> </w:t>
      </w:r>
      <w:r>
        <w:rPr>
          <w:rStyle w:val="1Char"/>
          <w:rFonts w:ascii="仿宋" w:eastAsia="仿宋" w:hAnsi="仿宋" w:cs="仿宋" w:hint="eastAsia"/>
        </w:rPr>
        <w:t>附件</w:t>
      </w:r>
      <w:bookmarkStart w:id="53" w:name="_Toc15396618"/>
      <w:bookmarkEnd w:id="51"/>
    </w:p>
    <w:p w:rsidR="00A52136" w:rsidRDefault="00A52136">
      <w:pPr>
        <w:spacing w:line="560" w:lineRule="exact"/>
        <w:rPr>
          <w:rFonts w:ascii="仿宋" w:eastAsia="仿宋" w:hAnsi="仿宋" w:cs="仿宋"/>
          <w:sz w:val="44"/>
          <w:szCs w:val="44"/>
        </w:rPr>
      </w:pPr>
    </w:p>
    <w:p w:rsidR="00A52136" w:rsidRDefault="004B6FCA">
      <w:pPr>
        <w:spacing w:line="360" w:lineRule="auto"/>
        <w:jc w:val="center"/>
        <w:rPr>
          <w:rFonts w:ascii="仿宋" w:eastAsia="仿宋" w:hAnsi="仿宋" w:cs="仿宋"/>
          <w:sz w:val="32"/>
          <w:szCs w:val="32"/>
        </w:rPr>
      </w:pPr>
      <w:r>
        <w:rPr>
          <w:rFonts w:ascii="仿宋" w:eastAsia="仿宋" w:hAnsi="仿宋" w:cs="仿宋" w:hint="eastAsia"/>
          <w:sz w:val="32"/>
          <w:szCs w:val="32"/>
        </w:rPr>
        <w:t>攀枝花市仁和区大河中路社区卫生服务中心</w:t>
      </w:r>
    </w:p>
    <w:p w:rsidR="00A52136" w:rsidRDefault="004B6FCA">
      <w:pPr>
        <w:spacing w:line="360" w:lineRule="auto"/>
        <w:jc w:val="center"/>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年部门</w:t>
      </w:r>
      <w:r>
        <w:rPr>
          <w:rFonts w:ascii="仿宋" w:eastAsia="仿宋" w:hAnsi="仿宋" w:cs="仿宋" w:hint="eastAsia"/>
          <w:sz w:val="32"/>
          <w:szCs w:val="32"/>
        </w:rPr>
        <w:t>项目</w:t>
      </w:r>
      <w:r>
        <w:rPr>
          <w:rFonts w:ascii="仿宋" w:eastAsia="仿宋" w:hAnsi="仿宋" w:cs="仿宋" w:hint="eastAsia"/>
          <w:sz w:val="32"/>
          <w:szCs w:val="32"/>
        </w:rPr>
        <w:t>支出</w:t>
      </w:r>
      <w:r>
        <w:rPr>
          <w:rFonts w:ascii="仿宋" w:eastAsia="仿宋" w:hAnsi="仿宋" w:cs="仿宋" w:hint="eastAsia"/>
          <w:sz w:val="32"/>
          <w:szCs w:val="32"/>
        </w:rPr>
        <w:t>-</w:t>
      </w:r>
      <w:r>
        <w:rPr>
          <w:rFonts w:ascii="仿宋" w:eastAsia="仿宋" w:hAnsi="仿宋" w:cs="仿宋" w:hint="eastAsia"/>
          <w:sz w:val="32"/>
          <w:szCs w:val="32"/>
        </w:rPr>
        <w:t>基本公共卫生服务</w:t>
      </w:r>
      <w:r>
        <w:rPr>
          <w:rFonts w:ascii="仿宋" w:eastAsia="仿宋" w:hAnsi="仿宋" w:cs="仿宋" w:hint="eastAsia"/>
          <w:sz w:val="32"/>
          <w:szCs w:val="32"/>
        </w:rPr>
        <w:t>绩效评价报告</w:t>
      </w:r>
    </w:p>
    <w:p w:rsidR="00A52136" w:rsidRDefault="00A52136">
      <w:pPr>
        <w:snapToGrid w:val="0"/>
        <w:spacing w:line="360" w:lineRule="auto"/>
        <w:ind w:firstLine="720"/>
        <w:rPr>
          <w:rFonts w:ascii="仿宋" w:eastAsia="仿宋" w:hAnsi="仿宋" w:cs="仿宋"/>
          <w:sz w:val="32"/>
          <w:szCs w:val="32"/>
        </w:rPr>
      </w:pPr>
    </w:p>
    <w:p w:rsidR="00A52136" w:rsidRDefault="004B6FCA">
      <w:pPr>
        <w:snapToGrid w:val="0"/>
        <w:spacing w:line="360" w:lineRule="auto"/>
        <w:ind w:firstLine="720"/>
        <w:rPr>
          <w:rFonts w:ascii="仿宋" w:eastAsia="仿宋" w:hAnsi="仿宋" w:cs="仿宋"/>
          <w:sz w:val="32"/>
          <w:szCs w:val="32"/>
        </w:rPr>
      </w:pPr>
      <w:r>
        <w:rPr>
          <w:rFonts w:ascii="仿宋" w:eastAsia="仿宋" w:hAnsi="仿宋" w:cs="仿宋" w:hint="eastAsia"/>
          <w:sz w:val="32"/>
          <w:szCs w:val="32"/>
        </w:rPr>
        <w:t>一、单位概况</w:t>
      </w:r>
    </w:p>
    <w:p w:rsidR="00A52136" w:rsidRDefault="004B6FCA">
      <w:pPr>
        <w:spacing w:line="360" w:lineRule="auto"/>
        <w:ind w:firstLineChars="150" w:firstLine="480"/>
        <w:rPr>
          <w:rFonts w:ascii="仿宋" w:eastAsia="仿宋" w:hAnsi="仿宋" w:cs="仿宋"/>
          <w:color w:val="333333"/>
          <w:sz w:val="32"/>
          <w:szCs w:val="32"/>
        </w:rPr>
      </w:pPr>
      <w:r>
        <w:rPr>
          <w:rFonts w:ascii="仿宋" w:eastAsia="仿宋" w:hAnsi="仿宋" w:cs="仿宋" w:hint="eastAsia"/>
          <w:color w:val="333333"/>
          <w:sz w:val="32"/>
          <w:szCs w:val="32"/>
        </w:rPr>
        <w:t>（一）机构组成：</w:t>
      </w:r>
    </w:p>
    <w:p w:rsidR="00A52136" w:rsidRDefault="004B6FCA">
      <w:pPr>
        <w:spacing w:line="360" w:lineRule="auto"/>
        <w:ind w:firstLine="800"/>
        <w:rPr>
          <w:rFonts w:ascii="仿宋" w:eastAsia="仿宋" w:hAnsi="仿宋" w:cs="仿宋"/>
          <w:sz w:val="32"/>
          <w:szCs w:val="32"/>
        </w:rPr>
      </w:pPr>
      <w:r>
        <w:rPr>
          <w:rFonts w:ascii="仿宋" w:eastAsia="仿宋" w:hAnsi="仿宋" w:cs="仿宋" w:hint="eastAsia"/>
          <w:color w:val="333333"/>
          <w:sz w:val="32"/>
          <w:szCs w:val="32"/>
        </w:rPr>
        <w:t>仁和区大河中路社区卫生服务中心属财政全额拨款事业单位，主管部门攀枝花市仁和区卫生健康局。</w:t>
      </w:r>
    </w:p>
    <w:p w:rsidR="00A52136" w:rsidRDefault="004B6FCA">
      <w:pPr>
        <w:widowControl/>
        <w:shd w:val="clear" w:color="auto" w:fill="FFFFFF"/>
        <w:spacing w:after="100" w:afterAutospacing="1" w:line="360" w:lineRule="auto"/>
        <w:ind w:firstLineChars="150" w:firstLine="480"/>
        <w:jc w:val="left"/>
        <w:rPr>
          <w:rFonts w:ascii="仿宋" w:eastAsia="仿宋" w:hAnsi="仿宋" w:cs="仿宋"/>
          <w:color w:val="000000"/>
          <w:sz w:val="32"/>
          <w:szCs w:val="32"/>
        </w:rPr>
      </w:pPr>
      <w:r>
        <w:rPr>
          <w:rFonts w:ascii="仿宋" w:eastAsia="仿宋" w:hAnsi="仿宋" w:cs="仿宋" w:hint="eastAsia"/>
          <w:color w:val="000000"/>
          <w:sz w:val="32"/>
          <w:szCs w:val="32"/>
        </w:rPr>
        <w:t>（二）机构职能：</w:t>
      </w:r>
    </w:p>
    <w:p w:rsidR="00A52136" w:rsidRDefault="004B6FCA">
      <w:pPr>
        <w:widowControl/>
        <w:shd w:val="clear" w:color="auto" w:fill="FFFFFF"/>
        <w:spacing w:after="100" w:afterAutospacing="1" w:line="360" w:lineRule="auto"/>
        <w:ind w:firstLineChars="200" w:firstLine="640"/>
        <w:jc w:val="left"/>
        <w:rPr>
          <w:rFonts w:ascii="仿宋" w:eastAsia="仿宋" w:hAnsi="仿宋" w:cs="仿宋"/>
          <w:color w:val="333333"/>
          <w:sz w:val="32"/>
          <w:szCs w:val="32"/>
        </w:rPr>
      </w:pPr>
      <w:r>
        <w:rPr>
          <w:rFonts w:ascii="仿宋" w:eastAsia="仿宋" w:hAnsi="仿宋" w:cs="仿宋" w:hint="eastAsia"/>
          <w:color w:val="333333"/>
          <w:sz w:val="32"/>
          <w:szCs w:val="32"/>
        </w:rPr>
        <w:t>为辖区内的居民提供基本医疗服务，做好疾病预防</w:t>
      </w:r>
      <w:r>
        <w:rPr>
          <w:rFonts w:ascii="仿宋" w:eastAsia="仿宋" w:hAnsi="仿宋" w:cs="仿宋" w:hint="eastAsia"/>
          <w:color w:val="333333"/>
          <w:sz w:val="32"/>
          <w:szCs w:val="32"/>
        </w:rPr>
        <w:t>.</w:t>
      </w:r>
      <w:r>
        <w:rPr>
          <w:rFonts w:ascii="仿宋" w:eastAsia="仿宋" w:hAnsi="仿宋" w:cs="仿宋" w:hint="eastAsia"/>
          <w:color w:val="333333"/>
          <w:sz w:val="32"/>
          <w:szCs w:val="32"/>
        </w:rPr>
        <w:t>传染病预防</w:t>
      </w:r>
      <w:r>
        <w:rPr>
          <w:rFonts w:ascii="仿宋" w:eastAsia="仿宋" w:hAnsi="仿宋" w:cs="仿宋" w:hint="eastAsia"/>
          <w:color w:val="333333"/>
          <w:sz w:val="32"/>
          <w:szCs w:val="32"/>
        </w:rPr>
        <w:t>.</w:t>
      </w:r>
      <w:r>
        <w:rPr>
          <w:rFonts w:ascii="仿宋" w:eastAsia="仿宋" w:hAnsi="仿宋" w:cs="仿宋" w:hint="eastAsia"/>
          <w:color w:val="333333"/>
          <w:sz w:val="32"/>
          <w:szCs w:val="32"/>
        </w:rPr>
        <w:t>计划免疫</w:t>
      </w:r>
      <w:r>
        <w:rPr>
          <w:rFonts w:ascii="仿宋" w:eastAsia="仿宋" w:hAnsi="仿宋" w:cs="仿宋" w:hint="eastAsia"/>
          <w:color w:val="333333"/>
          <w:sz w:val="32"/>
          <w:szCs w:val="32"/>
        </w:rPr>
        <w:t>.</w:t>
      </w:r>
      <w:r>
        <w:rPr>
          <w:rFonts w:ascii="仿宋" w:eastAsia="仿宋" w:hAnsi="仿宋" w:cs="仿宋" w:hint="eastAsia"/>
          <w:color w:val="333333"/>
          <w:sz w:val="32"/>
          <w:szCs w:val="32"/>
        </w:rPr>
        <w:t>慢性病的筛查和管理</w:t>
      </w:r>
      <w:r>
        <w:rPr>
          <w:rFonts w:ascii="仿宋" w:eastAsia="仿宋" w:hAnsi="仿宋" w:cs="仿宋" w:hint="eastAsia"/>
          <w:color w:val="333333"/>
          <w:sz w:val="32"/>
          <w:szCs w:val="32"/>
        </w:rPr>
        <w:t>.</w:t>
      </w:r>
      <w:r>
        <w:rPr>
          <w:rFonts w:ascii="仿宋" w:eastAsia="仿宋" w:hAnsi="仿宋" w:cs="仿宋" w:hint="eastAsia"/>
          <w:color w:val="333333"/>
          <w:sz w:val="32"/>
          <w:szCs w:val="32"/>
        </w:rPr>
        <w:t>精神病管理</w:t>
      </w:r>
      <w:r>
        <w:rPr>
          <w:rFonts w:ascii="仿宋" w:eastAsia="仿宋" w:hAnsi="仿宋" w:cs="仿宋" w:hint="eastAsia"/>
          <w:color w:val="333333"/>
          <w:sz w:val="32"/>
          <w:szCs w:val="32"/>
        </w:rPr>
        <w:t>.</w:t>
      </w:r>
      <w:r>
        <w:rPr>
          <w:rFonts w:ascii="仿宋" w:eastAsia="仿宋" w:hAnsi="仿宋" w:cs="仿宋" w:hint="eastAsia"/>
          <w:color w:val="333333"/>
          <w:sz w:val="32"/>
          <w:szCs w:val="32"/>
        </w:rPr>
        <w:t>妇女保健</w:t>
      </w:r>
      <w:r>
        <w:rPr>
          <w:rFonts w:ascii="仿宋" w:eastAsia="仿宋" w:hAnsi="仿宋" w:cs="仿宋" w:hint="eastAsia"/>
          <w:color w:val="333333"/>
          <w:sz w:val="32"/>
          <w:szCs w:val="32"/>
        </w:rPr>
        <w:t>.</w:t>
      </w:r>
      <w:r>
        <w:rPr>
          <w:rFonts w:ascii="仿宋" w:eastAsia="仿宋" w:hAnsi="仿宋" w:cs="仿宋" w:hint="eastAsia"/>
          <w:color w:val="333333"/>
          <w:sz w:val="32"/>
          <w:szCs w:val="32"/>
        </w:rPr>
        <w:t>儿童保健</w:t>
      </w:r>
      <w:r>
        <w:rPr>
          <w:rFonts w:ascii="仿宋" w:eastAsia="仿宋" w:hAnsi="仿宋" w:cs="仿宋" w:hint="eastAsia"/>
          <w:color w:val="333333"/>
          <w:sz w:val="32"/>
          <w:szCs w:val="32"/>
        </w:rPr>
        <w:t>.</w:t>
      </w:r>
      <w:r>
        <w:rPr>
          <w:rFonts w:ascii="仿宋" w:eastAsia="仿宋" w:hAnsi="仿宋" w:cs="仿宋" w:hint="eastAsia"/>
          <w:color w:val="333333"/>
          <w:sz w:val="32"/>
          <w:szCs w:val="32"/>
        </w:rPr>
        <w:t>老年保健</w:t>
      </w:r>
      <w:r>
        <w:rPr>
          <w:rFonts w:ascii="仿宋" w:eastAsia="仿宋" w:hAnsi="仿宋" w:cs="仿宋" w:hint="eastAsia"/>
          <w:color w:val="333333"/>
          <w:sz w:val="32"/>
          <w:szCs w:val="32"/>
        </w:rPr>
        <w:t>.</w:t>
      </w:r>
      <w:r>
        <w:rPr>
          <w:rFonts w:ascii="仿宋" w:eastAsia="仿宋" w:hAnsi="仿宋" w:cs="仿宋" w:hint="eastAsia"/>
          <w:color w:val="333333"/>
          <w:sz w:val="32"/>
          <w:szCs w:val="32"/>
        </w:rPr>
        <w:t>残疾康复训练指导</w:t>
      </w:r>
      <w:r>
        <w:rPr>
          <w:rFonts w:ascii="仿宋" w:eastAsia="仿宋" w:hAnsi="仿宋" w:cs="仿宋" w:hint="eastAsia"/>
          <w:color w:val="333333"/>
          <w:sz w:val="32"/>
          <w:szCs w:val="32"/>
        </w:rPr>
        <w:t>.</w:t>
      </w:r>
      <w:r>
        <w:rPr>
          <w:rFonts w:ascii="仿宋" w:eastAsia="仿宋" w:hAnsi="仿宋" w:cs="仿宋" w:hint="eastAsia"/>
          <w:color w:val="333333"/>
          <w:sz w:val="32"/>
          <w:szCs w:val="32"/>
        </w:rPr>
        <w:t>健康知识指导宣传</w:t>
      </w:r>
      <w:r>
        <w:rPr>
          <w:rFonts w:ascii="仿宋" w:eastAsia="仿宋" w:hAnsi="仿宋" w:cs="仿宋" w:hint="eastAsia"/>
          <w:color w:val="333333"/>
          <w:sz w:val="32"/>
          <w:szCs w:val="32"/>
        </w:rPr>
        <w:t>.</w:t>
      </w:r>
      <w:r>
        <w:rPr>
          <w:rFonts w:ascii="仿宋" w:eastAsia="仿宋" w:hAnsi="仿宋" w:cs="仿宋" w:hint="eastAsia"/>
          <w:color w:val="333333"/>
          <w:sz w:val="32"/>
          <w:szCs w:val="32"/>
        </w:rPr>
        <w:t>计划生育服务宣传</w:t>
      </w:r>
      <w:r>
        <w:rPr>
          <w:rFonts w:ascii="仿宋" w:eastAsia="仿宋" w:hAnsi="仿宋" w:cs="仿宋" w:hint="eastAsia"/>
          <w:color w:val="333333"/>
          <w:sz w:val="32"/>
          <w:szCs w:val="32"/>
        </w:rPr>
        <w:t>.</w:t>
      </w:r>
      <w:r>
        <w:rPr>
          <w:rFonts w:ascii="仿宋" w:eastAsia="仿宋" w:hAnsi="仿宋" w:cs="仿宋" w:hint="eastAsia"/>
          <w:color w:val="333333"/>
          <w:sz w:val="32"/>
          <w:szCs w:val="32"/>
        </w:rPr>
        <w:t>优生优育宣传。</w:t>
      </w:r>
    </w:p>
    <w:p w:rsidR="00A52136" w:rsidRDefault="004B6FCA">
      <w:pPr>
        <w:spacing w:line="360" w:lineRule="auto"/>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（三）人员概况：</w:t>
      </w:r>
    </w:p>
    <w:p w:rsidR="00A52136" w:rsidRDefault="004B6FCA">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333333"/>
          <w:sz w:val="32"/>
          <w:szCs w:val="32"/>
        </w:rPr>
        <w:t>单位编制人数</w:t>
      </w:r>
      <w:r>
        <w:rPr>
          <w:rFonts w:ascii="仿宋" w:eastAsia="仿宋" w:hAnsi="仿宋" w:cs="仿宋" w:hint="eastAsia"/>
          <w:color w:val="333333"/>
          <w:sz w:val="32"/>
          <w:szCs w:val="32"/>
        </w:rPr>
        <w:t>16</w:t>
      </w:r>
      <w:r>
        <w:rPr>
          <w:rFonts w:ascii="仿宋" w:eastAsia="仿宋" w:hAnsi="仿宋" w:cs="仿宋" w:hint="eastAsia"/>
          <w:color w:val="333333"/>
          <w:sz w:val="32"/>
          <w:szCs w:val="32"/>
        </w:rPr>
        <w:t>人，在编</w:t>
      </w:r>
      <w:r>
        <w:rPr>
          <w:rFonts w:ascii="仿宋" w:eastAsia="仿宋" w:hAnsi="仿宋" w:cs="仿宋" w:hint="eastAsia"/>
          <w:color w:val="333333"/>
          <w:sz w:val="32"/>
          <w:szCs w:val="32"/>
        </w:rPr>
        <w:t>13</w:t>
      </w:r>
      <w:r>
        <w:rPr>
          <w:rFonts w:ascii="仿宋" w:eastAsia="仿宋" w:hAnsi="仿宋" w:cs="仿宋" w:hint="eastAsia"/>
          <w:color w:val="333333"/>
          <w:sz w:val="32"/>
          <w:szCs w:val="32"/>
        </w:rPr>
        <w:t>人，临聘专业技术人数</w:t>
      </w:r>
      <w:r>
        <w:rPr>
          <w:rFonts w:ascii="仿宋" w:eastAsia="仿宋" w:hAnsi="仿宋" w:cs="仿宋" w:hint="eastAsia"/>
          <w:color w:val="333333"/>
          <w:sz w:val="32"/>
          <w:szCs w:val="32"/>
        </w:rPr>
        <w:t>24</w:t>
      </w:r>
      <w:r>
        <w:rPr>
          <w:rFonts w:ascii="仿宋" w:eastAsia="仿宋" w:hAnsi="仿宋" w:cs="仿宋" w:hint="eastAsia"/>
          <w:color w:val="333333"/>
          <w:sz w:val="32"/>
          <w:szCs w:val="32"/>
        </w:rPr>
        <w:t>人，借用</w:t>
      </w:r>
      <w:r>
        <w:rPr>
          <w:rFonts w:ascii="仿宋" w:eastAsia="仿宋" w:hAnsi="仿宋" w:cs="仿宋" w:hint="eastAsia"/>
          <w:color w:val="333333"/>
          <w:sz w:val="32"/>
          <w:szCs w:val="32"/>
        </w:rPr>
        <w:t>4</w:t>
      </w:r>
      <w:r>
        <w:rPr>
          <w:rFonts w:ascii="仿宋" w:eastAsia="仿宋" w:hAnsi="仿宋" w:cs="仿宋" w:hint="eastAsia"/>
          <w:color w:val="333333"/>
          <w:sz w:val="32"/>
          <w:szCs w:val="32"/>
        </w:rPr>
        <w:t>人，借调</w:t>
      </w:r>
      <w:r>
        <w:rPr>
          <w:rFonts w:ascii="仿宋" w:eastAsia="仿宋" w:hAnsi="仿宋" w:cs="仿宋" w:hint="eastAsia"/>
          <w:color w:val="333333"/>
          <w:sz w:val="32"/>
          <w:szCs w:val="32"/>
        </w:rPr>
        <w:t>1</w:t>
      </w:r>
      <w:r>
        <w:rPr>
          <w:rFonts w:ascii="仿宋" w:eastAsia="仿宋" w:hAnsi="仿宋" w:cs="仿宋" w:hint="eastAsia"/>
          <w:color w:val="333333"/>
          <w:sz w:val="32"/>
          <w:szCs w:val="32"/>
        </w:rPr>
        <w:t>人，中心工作人员共计</w:t>
      </w:r>
      <w:r>
        <w:rPr>
          <w:rFonts w:ascii="仿宋" w:eastAsia="仿宋" w:hAnsi="仿宋" w:cs="仿宋" w:hint="eastAsia"/>
          <w:color w:val="333333"/>
          <w:sz w:val="32"/>
          <w:szCs w:val="32"/>
        </w:rPr>
        <w:t>40</w:t>
      </w:r>
      <w:r>
        <w:rPr>
          <w:rFonts w:ascii="仿宋" w:eastAsia="仿宋" w:hAnsi="仿宋" w:cs="仿宋" w:hint="eastAsia"/>
          <w:color w:val="333333"/>
          <w:sz w:val="32"/>
          <w:szCs w:val="32"/>
        </w:rPr>
        <w:t>人。</w:t>
      </w:r>
      <w:r>
        <w:rPr>
          <w:rFonts w:ascii="仿宋" w:eastAsia="仿宋" w:hAnsi="仿宋" w:cs="仿宋" w:hint="eastAsia"/>
          <w:bCs/>
          <w:sz w:val="32"/>
          <w:szCs w:val="32"/>
        </w:rPr>
        <w:t>服务区域半径近</w:t>
      </w:r>
      <w:r>
        <w:rPr>
          <w:rFonts w:ascii="仿宋" w:eastAsia="仿宋" w:hAnsi="仿宋" w:cs="仿宋" w:hint="eastAsia"/>
          <w:bCs/>
          <w:sz w:val="32"/>
          <w:szCs w:val="32"/>
        </w:rPr>
        <w:t>10</w:t>
      </w:r>
      <w:r>
        <w:rPr>
          <w:rFonts w:ascii="仿宋" w:eastAsia="仿宋" w:hAnsi="仿宋" w:cs="仿宋" w:hint="eastAsia"/>
          <w:bCs/>
          <w:sz w:val="32"/>
          <w:szCs w:val="32"/>
        </w:rPr>
        <w:t>平方公里，服务人口约</w:t>
      </w:r>
      <w:r>
        <w:rPr>
          <w:rFonts w:ascii="仿宋" w:eastAsia="仿宋" w:hAnsi="仿宋" w:cs="仿宋" w:hint="eastAsia"/>
          <w:bCs/>
          <w:sz w:val="32"/>
          <w:szCs w:val="32"/>
        </w:rPr>
        <w:t>3.5</w:t>
      </w:r>
      <w:r>
        <w:rPr>
          <w:rFonts w:ascii="仿宋" w:eastAsia="仿宋" w:hAnsi="仿宋" w:cs="仿宋" w:hint="eastAsia"/>
          <w:bCs/>
          <w:sz w:val="32"/>
          <w:szCs w:val="32"/>
        </w:rPr>
        <w:t>万人，</w:t>
      </w:r>
      <w:r>
        <w:rPr>
          <w:rFonts w:ascii="仿宋" w:eastAsia="仿宋" w:hAnsi="仿宋" w:cs="仿宋" w:hint="eastAsia"/>
          <w:sz w:val="32"/>
          <w:szCs w:val="32"/>
        </w:rPr>
        <w:t>12900</w:t>
      </w:r>
      <w:r>
        <w:rPr>
          <w:rFonts w:ascii="仿宋" w:eastAsia="仿宋" w:hAnsi="仿宋" w:cs="仿宋" w:hint="eastAsia"/>
          <w:sz w:val="32"/>
          <w:szCs w:val="32"/>
        </w:rPr>
        <w:t>余平方。</w:t>
      </w:r>
    </w:p>
    <w:p w:rsidR="00A52136" w:rsidRDefault="004B6FCA">
      <w:pPr>
        <w:snapToGrid w:val="0"/>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基本公共卫生服务经费</w:t>
      </w:r>
      <w:r>
        <w:rPr>
          <w:rFonts w:ascii="仿宋" w:eastAsia="仿宋" w:hAnsi="仿宋" w:cs="仿宋" w:hint="eastAsia"/>
          <w:sz w:val="32"/>
          <w:szCs w:val="32"/>
        </w:rPr>
        <w:t>收支情况。</w:t>
      </w:r>
    </w:p>
    <w:p w:rsidR="00A52136" w:rsidRDefault="004B6FCA">
      <w:pPr>
        <w:numPr>
          <w:ilvl w:val="0"/>
          <w:numId w:val="5"/>
        </w:numPr>
        <w:snapToGrid w:val="0"/>
        <w:spacing w:line="360" w:lineRule="auto"/>
        <w:rPr>
          <w:rFonts w:ascii="仿宋" w:eastAsia="仿宋" w:hAnsi="仿宋" w:cs="仿宋"/>
          <w:sz w:val="32"/>
          <w:szCs w:val="32"/>
        </w:rPr>
      </w:pPr>
      <w:r>
        <w:rPr>
          <w:rFonts w:ascii="仿宋" w:eastAsia="仿宋" w:hAnsi="仿宋" w:cs="仿宋" w:hint="eastAsia"/>
          <w:sz w:val="32"/>
          <w:szCs w:val="32"/>
        </w:rPr>
        <w:t>基本公共卫生服务经费</w:t>
      </w:r>
      <w:r>
        <w:rPr>
          <w:rFonts w:ascii="仿宋" w:eastAsia="仿宋" w:hAnsi="仿宋" w:cs="仿宋" w:hint="eastAsia"/>
          <w:sz w:val="32"/>
          <w:szCs w:val="32"/>
        </w:rPr>
        <w:t>收入情况。</w:t>
      </w:r>
    </w:p>
    <w:p w:rsidR="00A52136" w:rsidRDefault="004B6FCA">
      <w:pPr>
        <w:snapToGrid w:val="0"/>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lastRenderedPageBreak/>
        <w:t>2022</w:t>
      </w:r>
      <w:r>
        <w:rPr>
          <w:rFonts w:ascii="仿宋" w:eastAsia="仿宋" w:hAnsi="仿宋" w:cs="仿宋" w:hint="eastAsia"/>
          <w:sz w:val="32"/>
          <w:szCs w:val="32"/>
        </w:rPr>
        <w:t>年度本部门</w:t>
      </w:r>
      <w:r>
        <w:rPr>
          <w:rFonts w:ascii="仿宋" w:eastAsia="仿宋" w:hAnsi="仿宋" w:cs="仿宋" w:hint="eastAsia"/>
          <w:sz w:val="32"/>
          <w:szCs w:val="32"/>
        </w:rPr>
        <w:t>基本公共卫生服务经费</w:t>
      </w:r>
      <w:r>
        <w:rPr>
          <w:rFonts w:ascii="仿宋" w:eastAsia="仿宋" w:hAnsi="仿宋" w:cs="仿宋" w:hint="eastAsia"/>
          <w:sz w:val="32"/>
          <w:szCs w:val="32"/>
        </w:rPr>
        <w:t>决算总收入</w:t>
      </w:r>
      <w:r>
        <w:rPr>
          <w:rFonts w:ascii="仿宋" w:eastAsia="仿宋" w:hAnsi="仿宋" w:cs="仿宋" w:hint="eastAsia"/>
          <w:sz w:val="32"/>
          <w:szCs w:val="32"/>
        </w:rPr>
        <w:t>254.77</w:t>
      </w:r>
      <w:r>
        <w:rPr>
          <w:rFonts w:ascii="仿宋" w:eastAsia="仿宋" w:hAnsi="仿宋" w:cs="仿宋" w:hint="eastAsia"/>
          <w:sz w:val="32"/>
          <w:szCs w:val="32"/>
        </w:rPr>
        <w:t>万元，其中：</w:t>
      </w:r>
      <w:r>
        <w:rPr>
          <w:rFonts w:ascii="仿宋" w:eastAsia="仿宋" w:hAnsi="仿宋" w:cs="仿宋" w:hint="eastAsia"/>
          <w:sz w:val="32"/>
          <w:szCs w:val="32"/>
        </w:rPr>
        <w:t>基本公共卫生服务</w:t>
      </w:r>
      <w:r>
        <w:rPr>
          <w:rFonts w:ascii="仿宋" w:eastAsia="仿宋" w:hAnsi="仿宋" w:cs="仿宋" w:hint="eastAsia"/>
          <w:sz w:val="32"/>
          <w:szCs w:val="32"/>
        </w:rPr>
        <w:t>一般公共预算财政拨款决算收入</w:t>
      </w:r>
      <w:r>
        <w:rPr>
          <w:rFonts w:ascii="仿宋" w:eastAsia="仿宋" w:hAnsi="仿宋" w:cs="仿宋" w:hint="eastAsia"/>
          <w:sz w:val="32"/>
          <w:szCs w:val="32"/>
        </w:rPr>
        <w:t>254.77</w:t>
      </w:r>
      <w:r>
        <w:rPr>
          <w:rFonts w:ascii="仿宋" w:eastAsia="仿宋" w:hAnsi="仿宋" w:cs="仿宋" w:hint="eastAsia"/>
          <w:sz w:val="32"/>
          <w:szCs w:val="32"/>
        </w:rPr>
        <w:t>万元。</w:t>
      </w:r>
    </w:p>
    <w:p w:rsidR="00A52136" w:rsidRDefault="004B6FCA">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基本公共卫生服务经费</w:t>
      </w:r>
      <w:r>
        <w:rPr>
          <w:rFonts w:ascii="仿宋" w:eastAsia="仿宋" w:hAnsi="仿宋" w:cs="仿宋" w:hint="eastAsia"/>
          <w:sz w:val="32"/>
          <w:szCs w:val="32"/>
        </w:rPr>
        <w:t>支出情况。</w:t>
      </w:r>
    </w:p>
    <w:p w:rsidR="00A52136" w:rsidRDefault="004B6FCA">
      <w:pPr>
        <w:snapToGrid w:val="0"/>
        <w:spacing w:line="360" w:lineRule="auto"/>
        <w:ind w:leftChars="160" w:left="336" w:firstLineChars="150" w:firstLine="48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年中心年</w:t>
      </w:r>
      <w:r>
        <w:rPr>
          <w:rFonts w:ascii="仿宋" w:eastAsia="仿宋" w:hAnsi="仿宋" w:cs="仿宋" w:hint="eastAsia"/>
          <w:sz w:val="32"/>
          <w:szCs w:val="32"/>
        </w:rPr>
        <w:t>度基本公共卫生服务经费</w:t>
      </w:r>
      <w:r>
        <w:rPr>
          <w:rFonts w:ascii="仿宋" w:eastAsia="仿宋" w:hAnsi="仿宋" w:cs="仿宋" w:hint="eastAsia"/>
          <w:sz w:val="32"/>
          <w:szCs w:val="32"/>
        </w:rPr>
        <w:t>决算总支出</w:t>
      </w:r>
      <w:r>
        <w:rPr>
          <w:rFonts w:ascii="仿宋" w:eastAsia="仿宋" w:hAnsi="仿宋" w:cs="仿宋" w:hint="eastAsia"/>
          <w:sz w:val="32"/>
          <w:szCs w:val="32"/>
        </w:rPr>
        <w:t>254.77</w:t>
      </w:r>
      <w:r>
        <w:rPr>
          <w:rFonts w:ascii="仿宋" w:eastAsia="仿宋" w:hAnsi="仿宋" w:cs="仿宋" w:hint="eastAsia"/>
          <w:sz w:val="32"/>
          <w:szCs w:val="32"/>
        </w:rPr>
        <w:t>万元，</w:t>
      </w:r>
      <w:r>
        <w:rPr>
          <w:rFonts w:ascii="仿宋" w:eastAsia="仿宋" w:hAnsi="仿宋" w:cs="仿宋" w:hint="eastAsia"/>
          <w:sz w:val="32"/>
          <w:szCs w:val="32"/>
        </w:rPr>
        <w:t>其中，</w:t>
      </w:r>
      <w:r>
        <w:rPr>
          <w:rFonts w:ascii="仿宋" w:eastAsia="仿宋" w:hAnsi="仿宋" w:cs="仿宋" w:hint="eastAsia"/>
          <w:sz w:val="32"/>
          <w:szCs w:val="32"/>
        </w:rPr>
        <w:t>按</w:t>
      </w:r>
      <w:r>
        <w:rPr>
          <w:rFonts w:ascii="仿宋" w:eastAsia="仿宋" w:hAnsi="仿宋" w:cs="仿宋" w:hint="eastAsia"/>
          <w:sz w:val="32"/>
          <w:szCs w:val="32"/>
        </w:rPr>
        <w:t>预算级次</w:t>
      </w:r>
      <w:r>
        <w:rPr>
          <w:rFonts w:ascii="仿宋" w:eastAsia="仿宋" w:hAnsi="仿宋" w:cs="仿宋" w:hint="eastAsia"/>
          <w:sz w:val="32"/>
          <w:szCs w:val="32"/>
        </w:rPr>
        <w:t>分类：</w:t>
      </w:r>
      <w:r>
        <w:rPr>
          <w:rFonts w:ascii="仿宋" w:eastAsia="仿宋" w:hAnsi="仿宋" w:cs="仿宋" w:hint="eastAsia"/>
          <w:sz w:val="32"/>
          <w:szCs w:val="32"/>
        </w:rPr>
        <w:t>中央资金支付</w:t>
      </w:r>
      <w:r>
        <w:rPr>
          <w:rFonts w:ascii="仿宋" w:eastAsia="仿宋" w:hAnsi="仿宋" w:cs="仿宋" w:hint="eastAsia"/>
          <w:sz w:val="32"/>
          <w:szCs w:val="32"/>
        </w:rPr>
        <w:t>209.62</w:t>
      </w:r>
      <w:r>
        <w:rPr>
          <w:rFonts w:ascii="仿宋" w:eastAsia="仿宋" w:hAnsi="仿宋" w:cs="仿宋" w:hint="eastAsia"/>
          <w:sz w:val="32"/>
          <w:szCs w:val="32"/>
        </w:rPr>
        <w:t>万元，</w:t>
      </w:r>
      <w:r>
        <w:rPr>
          <w:rFonts w:ascii="仿宋" w:eastAsia="仿宋" w:hAnsi="仿宋" w:cs="仿宋" w:hint="eastAsia"/>
          <w:sz w:val="32"/>
          <w:szCs w:val="32"/>
        </w:rPr>
        <w:t>省级资金支付</w:t>
      </w:r>
      <w:r>
        <w:rPr>
          <w:rFonts w:ascii="仿宋" w:eastAsia="仿宋" w:hAnsi="仿宋" w:cs="仿宋" w:hint="eastAsia"/>
          <w:sz w:val="32"/>
          <w:szCs w:val="32"/>
        </w:rPr>
        <w:t>29.76</w:t>
      </w:r>
      <w:r>
        <w:rPr>
          <w:rFonts w:ascii="仿宋" w:eastAsia="仿宋" w:hAnsi="仿宋" w:cs="仿宋" w:hint="eastAsia"/>
          <w:sz w:val="32"/>
          <w:szCs w:val="32"/>
        </w:rPr>
        <w:t>万元，市级资金支出</w:t>
      </w:r>
      <w:r>
        <w:rPr>
          <w:rFonts w:ascii="仿宋" w:eastAsia="仿宋" w:hAnsi="仿宋" w:cs="仿宋" w:hint="eastAsia"/>
          <w:sz w:val="32"/>
          <w:szCs w:val="32"/>
        </w:rPr>
        <w:t xml:space="preserve"> 15.39</w:t>
      </w:r>
      <w:r>
        <w:rPr>
          <w:rFonts w:ascii="仿宋" w:eastAsia="仿宋" w:hAnsi="仿宋" w:cs="仿宋" w:hint="eastAsia"/>
          <w:sz w:val="32"/>
          <w:szCs w:val="32"/>
        </w:rPr>
        <w:t>万元。</w:t>
      </w:r>
    </w:p>
    <w:p w:rsidR="00A52136" w:rsidRDefault="004B6FCA">
      <w:pPr>
        <w:snapToGrid w:val="0"/>
        <w:spacing w:line="360" w:lineRule="auto"/>
        <w:ind w:leftChars="142" w:left="298" w:firstLineChars="100" w:firstLine="32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基本公共卫生服务经费</w:t>
      </w:r>
      <w:r>
        <w:rPr>
          <w:rFonts w:ascii="仿宋" w:eastAsia="仿宋" w:hAnsi="仿宋" w:cs="仿宋" w:hint="eastAsia"/>
          <w:sz w:val="32"/>
          <w:szCs w:val="32"/>
        </w:rPr>
        <w:t>结转结余情况</w:t>
      </w:r>
    </w:p>
    <w:p w:rsidR="00A52136" w:rsidRDefault="004B6FCA">
      <w:pPr>
        <w:snapToGrid w:val="0"/>
        <w:spacing w:line="360" w:lineRule="auto"/>
        <w:ind w:leftChars="142" w:left="298"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年本部门</w:t>
      </w:r>
      <w:r>
        <w:rPr>
          <w:rFonts w:ascii="仿宋" w:eastAsia="仿宋" w:hAnsi="仿宋" w:cs="仿宋" w:hint="eastAsia"/>
          <w:sz w:val="32"/>
          <w:szCs w:val="32"/>
        </w:rPr>
        <w:t>基本公共卫生服务经费</w:t>
      </w:r>
      <w:r>
        <w:rPr>
          <w:rFonts w:ascii="仿宋" w:eastAsia="仿宋" w:hAnsi="仿宋" w:cs="仿宋" w:hint="eastAsia"/>
          <w:color w:val="000000"/>
          <w:sz w:val="32"/>
          <w:szCs w:val="32"/>
        </w:rPr>
        <w:t>决算无财政拨款资金结余。</w:t>
      </w:r>
    </w:p>
    <w:p w:rsidR="00A52136" w:rsidRDefault="004B6FCA">
      <w:pPr>
        <w:snapToGrid w:val="0"/>
        <w:spacing w:line="360" w:lineRule="auto"/>
        <w:ind w:leftChars="142" w:left="298"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三、</w:t>
      </w:r>
      <w:r>
        <w:rPr>
          <w:rFonts w:ascii="仿宋" w:eastAsia="仿宋" w:hAnsi="仿宋" w:cs="仿宋" w:hint="eastAsia"/>
          <w:sz w:val="32"/>
          <w:szCs w:val="32"/>
        </w:rPr>
        <w:t>基本公共卫生服务经费</w:t>
      </w:r>
      <w:r>
        <w:rPr>
          <w:rFonts w:ascii="仿宋" w:eastAsia="仿宋" w:hAnsi="仿宋" w:cs="仿宋" w:hint="eastAsia"/>
          <w:color w:val="000000"/>
          <w:sz w:val="32"/>
          <w:szCs w:val="32"/>
        </w:rPr>
        <w:t>绩效分</w:t>
      </w:r>
      <w:r>
        <w:rPr>
          <w:rFonts w:ascii="仿宋" w:eastAsia="仿宋" w:hAnsi="仿宋" w:cs="仿宋" w:hint="eastAsia"/>
          <w:color w:val="000000"/>
          <w:sz w:val="32"/>
          <w:szCs w:val="32"/>
        </w:rPr>
        <w:t>析</w:t>
      </w:r>
    </w:p>
    <w:p w:rsidR="00A52136" w:rsidRDefault="004B6FCA">
      <w:pPr>
        <w:snapToGrid w:val="0"/>
        <w:spacing w:line="360" w:lineRule="auto"/>
        <w:ind w:leftChars="142" w:left="298"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我中心</w:t>
      </w:r>
      <w:r>
        <w:rPr>
          <w:rFonts w:ascii="仿宋" w:eastAsia="仿宋" w:hAnsi="仿宋" w:cs="仿宋" w:hint="eastAsia"/>
          <w:sz w:val="32"/>
          <w:szCs w:val="32"/>
        </w:rPr>
        <w:t>基本公共卫生服务经费</w:t>
      </w:r>
      <w:r>
        <w:rPr>
          <w:rFonts w:ascii="仿宋" w:eastAsia="仿宋" w:hAnsi="仿宋" w:cs="仿宋" w:hint="eastAsia"/>
          <w:color w:val="000000"/>
          <w:sz w:val="32"/>
          <w:szCs w:val="32"/>
        </w:rPr>
        <w:t>均严格按规定格式和要求填报绩效目标，设定了年度绩效数量指标、成本指标、效益指标等、详细反映了相应项目工作任务、达成的效果、</w:t>
      </w:r>
      <w:r>
        <w:rPr>
          <w:rFonts w:ascii="仿宋" w:eastAsia="仿宋" w:hAnsi="仿宋" w:cs="仿宋" w:hint="eastAsia"/>
          <w:color w:val="000000"/>
          <w:sz w:val="32"/>
          <w:szCs w:val="32"/>
        </w:rPr>
        <w:t>该</w:t>
      </w:r>
      <w:r>
        <w:rPr>
          <w:rFonts w:ascii="仿宋" w:eastAsia="仿宋" w:hAnsi="仿宋" w:cs="仿宋" w:hint="eastAsia"/>
          <w:color w:val="000000"/>
          <w:sz w:val="32"/>
          <w:szCs w:val="32"/>
        </w:rPr>
        <w:t>项目年初预算金额</w:t>
      </w:r>
      <w:r>
        <w:rPr>
          <w:rFonts w:ascii="仿宋" w:eastAsia="仿宋" w:hAnsi="仿宋" w:cs="仿宋" w:hint="eastAsia"/>
          <w:color w:val="000000"/>
          <w:sz w:val="32"/>
          <w:szCs w:val="32"/>
        </w:rPr>
        <w:t>13.20</w:t>
      </w:r>
      <w:r>
        <w:rPr>
          <w:rFonts w:ascii="仿宋" w:eastAsia="仿宋" w:hAnsi="仿宋" w:cs="仿宋" w:hint="eastAsia"/>
          <w:color w:val="000000"/>
          <w:sz w:val="32"/>
          <w:szCs w:val="32"/>
        </w:rPr>
        <w:t>万元，调整预算金额</w:t>
      </w:r>
      <w:r>
        <w:rPr>
          <w:rFonts w:ascii="仿宋" w:eastAsia="仿宋" w:hAnsi="仿宋" w:cs="仿宋" w:hint="eastAsia"/>
          <w:color w:val="000000"/>
          <w:sz w:val="32"/>
          <w:szCs w:val="32"/>
        </w:rPr>
        <w:t>252.15</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w:t>
      </w:r>
      <w:r>
        <w:rPr>
          <w:rFonts w:ascii="仿宋" w:eastAsia="仿宋" w:hAnsi="仿宋" w:cs="仿宋" w:hint="eastAsia"/>
          <w:color w:val="000000"/>
          <w:sz w:val="32"/>
          <w:szCs w:val="32"/>
        </w:rPr>
        <w:t>回收金额</w:t>
      </w:r>
      <w:r>
        <w:rPr>
          <w:rFonts w:ascii="仿宋" w:eastAsia="仿宋" w:hAnsi="仿宋" w:cs="仿宋" w:hint="eastAsia"/>
          <w:color w:val="000000"/>
          <w:sz w:val="32"/>
          <w:szCs w:val="32"/>
        </w:rPr>
        <w:t>10.58</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全年预算金额</w:t>
      </w:r>
      <w:r>
        <w:rPr>
          <w:rFonts w:ascii="仿宋" w:eastAsia="仿宋" w:hAnsi="仿宋" w:cs="仿宋" w:hint="eastAsia"/>
          <w:color w:val="000000"/>
          <w:sz w:val="32"/>
          <w:szCs w:val="32"/>
        </w:rPr>
        <w:t>254.77</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，完成支付金额</w:t>
      </w:r>
      <w:r>
        <w:rPr>
          <w:rFonts w:ascii="仿宋" w:eastAsia="仿宋" w:hAnsi="仿宋" w:cs="仿宋" w:hint="eastAsia"/>
          <w:color w:val="000000"/>
          <w:sz w:val="32"/>
          <w:szCs w:val="32"/>
        </w:rPr>
        <w:t>254.77</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万元，执行进度</w:t>
      </w:r>
      <w:r>
        <w:rPr>
          <w:rFonts w:ascii="仿宋" w:eastAsia="仿宋" w:hAnsi="仿宋" w:cs="仿宋" w:hint="eastAsia"/>
          <w:color w:val="000000"/>
          <w:sz w:val="32"/>
          <w:szCs w:val="32"/>
        </w:rPr>
        <w:t>100</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，预算完成情况</w:t>
      </w:r>
      <w:r>
        <w:rPr>
          <w:rFonts w:ascii="仿宋" w:eastAsia="仿宋" w:hAnsi="仿宋" w:cs="仿宋" w:hint="eastAsia"/>
          <w:color w:val="000000"/>
          <w:sz w:val="32"/>
          <w:szCs w:val="32"/>
        </w:rPr>
        <w:t>良</w:t>
      </w:r>
      <w:r>
        <w:rPr>
          <w:rFonts w:ascii="仿宋" w:eastAsia="仿宋" w:hAnsi="仿宋" w:cs="仿宋" w:hint="eastAsia"/>
          <w:color w:val="000000"/>
          <w:sz w:val="32"/>
          <w:szCs w:val="32"/>
        </w:rPr>
        <w:t>好。</w:t>
      </w:r>
    </w:p>
    <w:p w:rsidR="00A52136" w:rsidRDefault="004B6FCA">
      <w:pPr>
        <w:snapToGrid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Pr>
          <w:rFonts w:ascii="仿宋" w:eastAsia="仿宋" w:hAnsi="仿宋" w:cs="仿宋" w:hint="eastAsia"/>
          <w:sz w:val="32"/>
          <w:szCs w:val="32"/>
        </w:rPr>
        <w:t>基本公共卫生服务</w:t>
      </w:r>
      <w:r>
        <w:rPr>
          <w:rFonts w:ascii="仿宋" w:eastAsia="仿宋" w:hAnsi="仿宋" w:cs="仿宋" w:hint="eastAsia"/>
          <w:color w:val="000000"/>
          <w:sz w:val="32"/>
          <w:szCs w:val="32"/>
        </w:rPr>
        <w:t>履职绩效分析</w:t>
      </w:r>
    </w:p>
    <w:p w:rsidR="00A52136" w:rsidRDefault="004B6FCA">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年度。我中心承担大河中路辖区居民的基本医疗和基本公共卫生服务</w:t>
      </w:r>
      <w:r>
        <w:rPr>
          <w:rFonts w:ascii="仿宋" w:eastAsia="仿宋" w:hAnsi="仿宋" w:cs="仿宋" w:hint="eastAsia"/>
          <w:sz w:val="32"/>
          <w:szCs w:val="32"/>
        </w:rPr>
        <w:t>,</w:t>
      </w:r>
      <w:r>
        <w:rPr>
          <w:rFonts w:ascii="仿宋" w:eastAsia="仿宋" w:hAnsi="仿宋" w:cs="仿宋" w:hint="eastAsia"/>
          <w:sz w:val="32"/>
          <w:szCs w:val="32"/>
        </w:rPr>
        <w:t>并坚决贯彻党中央“疫情要防住、经济</w:t>
      </w:r>
      <w:r>
        <w:rPr>
          <w:rFonts w:ascii="仿宋" w:eastAsia="仿宋" w:hAnsi="仿宋" w:cs="仿宋" w:hint="eastAsia"/>
          <w:sz w:val="32"/>
          <w:szCs w:val="32"/>
        </w:rPr>
        <w:lastRenderedPageBreak/>
        <w:t>要稳住、发展要安全”重要要求。为推动基层医疗卫生事业健康</w:t>
      </w:r>
      <w:r>
        <w:rPr>
          <w:rFonts w:ascii="仿宋" w:eastAsia="仿宋" w:hAnsi="仿宋" w:cs="仿宋" w:hint="eastAsia"/>
          <w:sz w:val="32"/>
          <w:szCs w:val="32"/>
        </w:rPr>
        <w:t>发展做出了表率。</w:t>
      </w:r>
      <w:r>
        <w:rPr>
          <w:rFonts w:ascii="仿宋" w:eastAsia="仿宋" w:hAnsi="仿宋" w:cs="仿宋" w:hint="eastAsia"/>
          <w:sz w:val="32"/>
          <w:szCs w:val="32"/>
        </w:rPr>
        <w:t xml:space="preserve"> </w:t>
      </w:r>
    </w:p>
    <w:p w:rsidR="00A52136" w:rsidRDefault="004B6FCA">
      <w:pPr>
        <w:numPr>
          <w:ilvl w:val="0"/>
          <w:numId w:val="6"/>
        </w:numPr>
        <w:adjustRightInd w:val="0"/>
        <w:snapToGrid w:val="0"/>
        <w:spacing w:line="540" w:lineRule="exact"/>
        <w:rPr>
          <w:rFonts w:ascii="仿宋" w:eastAsia="仿宋" w:hAnsi="仿宋" w:cs="仿宋"/>
          <w:sz w:val="32"/>
          <w:szCs w:val="32"/>
        </w:rPr>
      </w:pPr>
      <w:r>
        <w:rPr>
          <w:rFonts w:ascii="仿宋" w:eastAsia="仿宋" w:hAnsi="仿宋" w:cs="仿宋" w:hint="eastAsia"/>
          <w:sz w:val="32"/>
          <w:szCs w:val="32"/>
        </w:rPr>
        <w:t>十一项基本公共卫生服务工作</w:t>
      </w:r>
    </w:p>
    <w:p w:rsidR="00A52136" w:rsidRDefault="004B6FCA">
      <w:pPr>
        <w:adjustRightInd w:val="0"/>
        <w:snapToGrid w:val="0"/>
        <w:spacing w:line="54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）居民健康档案</w:t>
      </w:r>
    </w:p>
    <w:p w:rsidR="00A52136" w:rsidRDefault="004B6FCA">
      <w:pPr>
        <w:adjustRightInd w:val="0"/>
        <w:snapToGri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中心有</w:t>
      </w:r>
      <w:r>
        <w:rPr>
          <w:rFonts w:ascii="仿宋" w:eastAsia="仿宋" w:hAnsi="仿宋" w:cs="仿宋" w:hint="eastAsia"/>
          <w:sz w:val="32"/>
          <w:szCs w:val="32"/>
        </w:rPr>
        <w:t>4</w:t>
      </w:r>
      <w:r>
        <w:rPr>
          <w:rFonts w:ascii="仿宋" w:eastAsia="仿宋" w:hAnsi="仿宋" w:cs="仿宋" w:hint="eastAsia"/>
          <w:sz w:val="32"/>
          <w:szCs w:val="32"/>
        </w:rPr>
        <w:t>个社区，</w:t>
      </w:r>
      <w:r>
        <w:rPr>
          <w:rFonts w:ascii="仿宋" w:eastAsia="仿宋" w:hAnsi="仿宋" w:cs="仿宋" w:hint="eastAsia"/>
          <w:sz w:val="32"/>
          <w:szCs w:val="32"/>
        </w:rPr>
        <w:t>2</w:t>
      </w:r>
      <w:r>
        <w:rPr>
          <w:rFonts w:ascii="仿宋" w:eastAsia="仿宋" w:hAnsi="仿宋" w:cs="仿宋" w:hint="eastAsia"/>
          <w:sz w:val="32"/>
          <w:szCs w:val="32"/>
        </w:rPr>
        <w:t>个行政村，服务人口</w:t>
      </w:r>
      <w:r>
        <w:rPr>
          <w:rFonts w:ascii="仿宋" w:eastAsia="仿宋" w:hAnsi="仿宋" w:cs="仿宋" w:hint="eastAsia"/>
          <w:sz w:val="32"/>
          <w:szCs w:val="32"/>
        </w:rPr>
        <w:t>34784</w:t>
      </w:r>
      <w:r>
        <w:rPr>
          <w:rFonts w:ascii="仿宋" w:eastAsia="仿宋" w:hAnsi="仿宋" w:cs="仿宋" w:hint="eastAsia"/>
          <w:sz w:val="32"/>
          <w:szCs w:val="32"/>
        </w:rPr>
        <w:t>人，</w:t>
      </w:r>
      <w:r>
        <w:rPr>
          <w:rFonts w:ascii="仿宋" w:eastAsia="仿宋" w:hAnsi="仿宋" w:cs="仿宋" w:hint="eastAsia"/>
          <w:sz w:val="32"/>
          <w:szCs w:val="32"/>
        </w:rPr>
        <w:t>2022</w:t>
      </w:r>
      <w:r>
        <w:rPr>
          <w:rFonts w:ascii="仿宋" w:eastAsia="仿宋" w:hAnsi="仿宋" w:cs="仿宋" w:hint="eastAsia"/>
          <w:sz w:val="32"/>
          <w:szCs w:val="32"/>
        </w:rPr>
        <w:t>年，我中心在居民自愿与引导的基础上，完成建档</w:t>
      </w:r>
      <w:r>
        <w:rPr>
          <w:rFonts w:ascii="仿宋" w:eastAsia="仿宋" w:hAnsi="仿宋" w:cs="仿宋" w:hint="eastAsia"/>
          <w:sz w:val="32"/>
          <w:szCs w:val="32"/>
        </w:rPr>
        <w:t>33901</w:t>
      </w:r>
      <w:r>
        <w:rPr>
          <w:rFonts w:ascii="仿宋" w:eastAsia="仿宋" w:hAnsi="仿宋" w:cs="仿宋" w:hint="eastAsia"/>
          <w:sz w:val="32"/>
          <w:szCs w:val="32"/>
        </w:rPr>
        <w:t>人，建档率</w:t>
      </w:r>
      <w:r>
        <w:rPr>
          <w:rFonts w:ascii="仿宋" w:eastAsia="仿宋" w:hAnsi="仿宋" w:cs="仿宋" w:hint="eastAsia"/>
          <w:sz w:val="32"/>
          <w:szCs w:val="32"/>
        </w:rPr>
        <w:t>97%</w:t>
      </w:r>
      <w:r>
        <w:rPr>
          <w:rFonts w:ascii="仿宋" w:eastAsia="仿宋" w:hAnsi="仿宋" w:cs="仿宋" w:hint="eastAsia"/>
          <w:sz w:val="32"/>
          <w:szCs w:val="32"/>
        </w:rPr>
        <w:t>。</w:t>
      </w:r>
    </w:p>
    <w:p w:rsidR="00A52136" w:rsidRDefault="004B6FCA">
      <w:pPr>
        <w:spacing w:line="54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）老年人健康管理</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年，辖区内</w:t>
      </w:r>
      <w:r>
        <w:rPr>
          <w:rFonts w:ascii="仿宋" w:eastAsia="仿宋" w:hAnsi="仿宋" w:cs="仿宋" w:hint="eastAsia"/>
          <w:sz w:val="32"/>
          <w:szCs w:val="32"/>
        </w:rPr>
        <w:t>65</w:t>
      </w:r>
      <w:r>
        <w:rPr>
          <w:rFonts w:ascii="仿宋" w:eastAsia="仿宋" w:hAnsi="仿宋" w:cs="仿宋" w:hint="eastAsia"/>
          <w:sz w:val="32"/>
          <w:szCs w:val="32"/>
        </w:rPr>
        <w:t>岁以上老年人实际建档</w:t>
      </w:r>
      <w:r>
        <w:rPr>
          <w:rFonts w:ascii="仿宋" w:eastAsia="仿宋" w:hAnsi="仿宋" w:cs="仿宋" w:hint="eastAsia"/>
          <w:sz w:val="32"/>
          <w:szCs w:val="32"/>
        </w:rPr>
        <w:t>7425</w:t>
      </w:r>
      <w:r>
        <w:rPr>
          <w:rFonts w:ascii="仿宋" w:eastAsia="仿宋" w:hAnsi="仿宋" w:cs="仿宋" w:hint="eastAsia"/>
          <w:sz w:val="32"/>
          <w:szCs w:val="32"/>
        </w:rPr>
        <w:t>人，接受健康管理（含健康体检）</w:t>
      </w:r>
      <w:r>
        <w:rPr>
          <w:rFonts w:ascii="仿宋" w:eastAsia="仿宋" w:hAnsi="仿宋" w:cs="仿宋" w:hint="eastAsia"/>
          <w:sz w:val="32"/>
          <w:szCs w:val="32"/>
        </w:rPr>
        <w:t>3099</w:t>
      </w:r>
      <w:r>
        <w:rPr>
          <w:rFonts w:ascii="仿宋" w:eastAsia="仿宋" w:hAnsi="仿宋" w:cs="仿宋" w:hint="eastAsia"/>
          <w:sz w:val="32"/>
          <w:szCs w:val="32"/>
        </w:rPr>
        <w:t>人，老年人健康管理率为</w:t>
      </w:r>
      <w:r>
        <w:rPr>
          <w:rFonts w:ascii="仿宋" w:eastAsia="仿宋" w:hAnsi="仿宋" w:cs="仿宋" w:hint="eastAsia"/>
          <w:sz w:val="32"/>
          <w:szCs w:val="32"/>
        </w:rPr>
        <w:t>99%</w:t>
      </w:r>
      <w:r>
        <w:rPr>
          <w:rFonts w:ascii="仿宋" w:eastAsia="仿宋" w:hAnsi="仿宋" w:cs="仿宋" w:hint="eastAsia"/>
          <w:sz w:val="32"/>
          <w:szCs w:val="32"/>
        </w:rPr>
        <w:t>。</w:t>
      </w:r>
    </w:p>
    <w:p w:rsidR="00A52136" w:rsidRDefault="004B6FCA">
      <w:pPr>
        <w:spacing w:line="54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）慢性病管理</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、高血压患者健康管理方面</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中心高血压患者管理</w:t>
      </w:r>
      <w:r>
        <w:rPr>
          <w:rFonts w:ascii="仿宋" w:eastAsia="仿宋" w:hAnsi="仿宋" w:cs="仿宋" w:hint="eastAsia"/>
          <w:sz w:val="32"/>
          <w:szCs w:val="32"/>
        </w:rPr>
        <w:t>2907</w:t>
      </w:r>
      <w:r>
        <w:rPr>
          <w:rFonts w:ascii="仿宋" w:eastAsia="仿宋" w:hAnsi="仿宋" w:cs="仿宋" w:hint="eastAsia"/>
          <w:sz w:val="32"/>
          <w:szCs w:val="32"/>
        </w:rPr>
        <w:t>人，按照规范要求完成随访</w:t>
      </w:r>
      <w:r>
        <w:rPr>
          <w:rFonts w:ascii="仿宋" w:eastAsia="仿宋" w:hAnsi="仿宋" w:cs="仿宋" w:hint="eastAsia"/>
          <w:sz w:val="32"/>
          <w:szCs w:val="32"/>
        </w:rPr>
        <w:t>14848</w:t>
      </w:r>
      <w:r>
        <w:rPr>
          <w:rFonts w:ascii="仿宋" w:eastAsia="仿宋" w:hAnsi="仿宋" w:cs="仿宋" w:hint="eastAsia"/>
          <w:sz w:val="32"/>
          <w:szCs w:val="32"/>
        </w:rPr>
        <w:t>人次，高血压患者规范管理率为</w:t>
      </w:r>
      <w:r>
        <w:rPr>
          <w:rFonts w:ascii="仿宋" w:eastAsia="仿宋" w:hAnsi="仿宋" w:cs="仿宋" w:hint="eastAsia"/>
          <w:sz w:val="32"/>
          <w:szCs w:val="32"/>
        </w:rPr>
        <w:t>98%</w:t>
      </w:r>
      <w:r>
        <w:rPr>
          <w:rFonts w:ascii="仿宋" w:eastAsia="仿宋" w:hAnsi="仿宋" w:cs="仿宋" w:hint="eastAsia"/>
          <w:sz w:val="32"/>
          <w:szCs w:val="32"/>
        </w:rPr>
        <w:t>；高血压患者体检人数</w:t>
      </w:r>
      <w:r>
        <w:rPr>
          <w:rFonts w:ascii="仿宋" w:eastAsia="仿宋" w:hAnsi="仿宋" w:cs="仿宋" w:hint="eastAsia"/>
          <w:sz w:val="32"/>
          <w:szCs w:val="32"/>
        </w:rPr>
        <w:t>1831</w:t>
      </w:r>
      <w:r>
        <w:rPr>
          <w:rFonts w:ascii="仿宋" w:eastAsia="仿宋" w:hAnsi="仿宋" w:cs="仿宋" w:hint="eastAsia"/>
          <w:sz w:val="32"/>
          <w:szCs w:val="32"/>
        </w:rPr>
        <w:t>人，体检率</w:t>
      </w:r>
      <w:r>
        <w:rPr>
          <w:rFonts w:ascii="仿宋" w:eastAsia="仿宋" w:hAnsi="仿宋" w:cs="仿宋" w:hint="eastAsia"/>
          <w:sz w:val="32"/>
          <w:szCs w:val="32"/>
        </w:rPr>
        <w:t>63%</w:t>
      </w:r>
      <w:r>
        <w:rPr>
          <w:rFonts w:ascii="仿宋" w:eastAsia="仿宋" w:hAnsi="仿宋" w:cs="仿宋" w:hint="eastAsia"/>
          <w:sz w:val="32"/>
          <w:szCs w:val="32"/>
        </w:rPr>
        <w:t>。</w:t>
      </w:r>
    </w:p>
    <w:p w:rsidR="00A52136" w:rsidRDefault="004B6FCA">
      <w:pPr>
        <w:spacing w:line="540" w:lineRule="exact"/>
        <w:ind w:left="645"/>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、糖尿病患者健康管理方面</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中心糖尿病患者管理</w:t>
      </w:r>
      <w:r>
        <w:rPr>
          <w:rFonts w:ascii="仿宋" w:eastAsia="仿宋" w:hAnsi="仿宋" w:cs="仿宋" w:hint="eastAsia"/>
          <w:sz w:val="32"/>
          <w:szCs w:val="32"/>
        </w:rPr>
        <w:t>1329</w:t>
      </w:r>
      <w:r>
        <w:rPr>
          <w:rFonts w:ascii="仿宋" w:eastAsia="仿宋" w:hAnsi="仿宋" w:cs="仿宋" w:hint="eastAsia"/>
          <w:sz w:val="32"/>
          <w:szCs w:val="32"/>
        </w:rPr>
        <w:t>人，按照规范要求完成随访</w:t>
      </w:r>
      <w:r>
        <w:rPr>
          <w:rFonts w:ascii="仿宋" w:eastAsia="仿宋" w:hAnsi="仿宋" w:cs="仿宋" w:hint="eastAsia"/>
          <w:sz w:val="32"/>
          <w:szCs w:val="32"/>
        </w:rPr>
        <w:t>8500</w:t>
      </w:r>
      <w:r>
        <w:rPr>
          <w:rFonts w:ascii="仿宋" w:eastAsia="仿宋" w:hAnsi="仿宋" w:cs="仿宋" w:hint="eastAsia"/>
          <w:sz w:val="32"/>
          <w:szCs w:val="32"/>
        </w:rPr>
        <w:t>人次，糖尿病患者规范管理率为</w:t>
      </w:r>
      <w:r>
        <w:rPr>
          <w:rFonts w:ascii="仿宋" w:eastAsia="仿宋" w:hAnsi="仿宋" w:cs="仿宋" w:hint="eastAsia"/>
          <w:sz w:val="32"/>
          <w:szCs w:val="32"/>
        </w:rPr>
        <w:t>82%</w:t>
      </w:r>
      <w:r>
        <w:rPr>
          <w:rFonts w:ascii="仿宋" w:eastAsia="仿宋" w:hAnsi="仿宋" w:cs="仿宋" w:hint="eastAsia"/>
          <w:sz w:val="32"/>
          <w:szCs w:val="32"/>
        </w:rPr>
        <w:t>；体检人数</w:t>
      </w:r>
      <w:r>
        <w:rPr>
          <w:rFonts w:ascii="仿宋" w:eastAsia="仿宋" w:hAnsi="仿宋" w:cs="仿宋" w:hint="eastAsia"/>
          <w:sz w:val="32"/>
          <w:szCs w:val="32"/>
        </w:rPr>
        <w:t>836</w:t>
      </w:r>
      <w:r>
        <w:rPr>
          <w:rFonts w:ascii="仿宋" w:eastAsia="仿宋" w:hAnsi="仿宋" w:cs="仿宋" w:hint="eastAsia"/>
          <w:sz w:val="32"/>
          <w:szCs w:val="32"/>
        </w:rPr>
        <w:t>人，体检率</w:t>
      </w:r>
      <w:r>
        <w:rPr>
          <w:rFonts w:ascii="仿宋" w:eastAsia="仿宋" w:hAnsi="仿宋" w:cs="仿宋" w:hint="eastAsia"/>
          <w:sz w:val="32"/>
          <w:szCs w:val="32"/>
        </w:rPr>
        <w:t>63%</w:t>
      </w:r>
      <w:r>
        <w:rPr>
          <w:rFonts w:ascii="仿宋" w:eastAsia="仿宋" w:hAnsi="仿宋" w:cs="仿宋" w:hint="eastAsia"/>
          <w:sz w:val="32"/>
          <w:szCs w:val="32"/>
        </w:rPr>
        <w:t>。</w:t>
      </w:r>
    </w:p>
    <w:p w:rsidR="00A52136" w:rsidRDefault="004B6FCA">
      <w:pPr>
        <w:spacing w:line="540" w:lineRule="exact"/>
        <w:ind w:left="645"/>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、严重精神障碍患者管理</w:t>
      </w:r>
    </w:p>
    <w:p w:rsidR="00A52136" w:rsidRDefault="004B6FCA">
      <w:pPr>
        <w:spacing w:line="540" w:lineRule="exact"/>
        <w:ind w:firstLineChars="150" w:firstLine="480"/>
        <w:rPr>
          <w:rFonts w:ascii="仿宋" w:eastAsia="仿宋" w:hAnsi="仿宋" w:cs="仿宋"/>
          <w:sz w:val="32"/>
          <w:szCs w:val="32"/>
        </w:rPr>
      </w:pPr>
      <w:r>
        <w:rPr>
          <w:rFonts w:ascii="仿宋" w:eastAsia="仿宋" w:hAnsi="仿宋" w:cs="仿宋" w:hint="eastAsia"/>
          <w:sz w:val="32"/>
          <w:szCs w:val="32"/>
        </w:rPr>
        <w:t>我中心辖区内登记在册的确诊严重精神障碍患者</w:t>
      </w:r>
      <w:r>
        <w:rPr>
          <w:rFonts w:ascii="仿宋" w:eastAsia="仿宋" w:hAnsi="仿宋" w:cs="仿宋" w:hint="eastAsia"/>
          <w:sz w:val="32"/>
          <w:szCs w:val="32"/>
        </w:rPr>
        <w:t>178</w:t>
      </w:r>
      <w:r>
        <w:rPr>
          <w:rFonts w:ascii="仿宋" w:eastAsia="仿宋" w:hAnsi="仿宋" w:cs="仿宋" w:hint="eastAsia"/>
          <w:sz w:val="32"/>
          <w:szCs w:val="32"/>
        </w:rPr>
        <w:t>人，按照规范要求完成随访</w:t>
      </w:r>
      <w:r>
        <w:rPr>
          <w:rFonts w:ascii="仿宋" w:eastAsia="仿宋" w:hAnsi="仿宋" w:cs="仿宋" w:hint="eastAsia"/>
          <w:sz w:val="32"/>
          <w:szCs w:val="32"/>
        </w:rPr>
        <w:t>1068</w:t>
      </w:r>
      <w:r>
        <w:rPr>
          <w:rFonts w:ascii="仿宋" w:eastAsia="仿宋" w:hAnsi="仿宋" w:cs="仿宋" w:hint="eastAsia"/>
          <w:sz w:val="32"/>
          <w:szCs w:val="32"/>
        </w:rPr>
        <w:t>人次，其中纸质随访</w:t>
      </w:r>
      <w:r>
        <w:rPr>
          <w:rFonts w:ascii="仿宋" w:eastAsia="仿宋" w:hAnsi="仿宋" w:cs="仿宋" w:hint="eastAsia"/>
          <w:sz w:val="32"/>
          <w:szCs w:val="32"/>
        </w:rPr>
        <w:t>712</w:t>
      </w:r>
      <w:r>
        <w:rPr>
          <w:rFonts w:ascii="仿宋" w:eastAsia="仿宋" w:hAnsi="仿宋" w:cs="仿宋" w:hint="eastAsia"/>
          <w:sz w:val="32"/>
          <w:szCs w:val="32"/>
        </w:rPr>
        <w:t>人次，入户随访</w:t>
      </w:r>
      <w:r>
        <w:rPr>
          <w:rFonts w:ascii="仿宋" w:eastAsia="仿宋" w:hAnsi="仿宋" w:cs="仿宋" w:hint="eastAsia"/>
          <w:sz w:val="32"/>
          <w:szCs w:val="32"/>
        </w:rPr>
        <w:t>356</w:t>
      </w:r>
      <w:r>
        <w:rPr>
          <w:rFonts w:ascii="仿宋" w:eastAsia="仿宋" w:hAnsi="仿宋" w:cs="仿宋" w:hint="eastAsia"/>
          <w:sz w:val="32"/>
          <w:szCs w:val="32"/>
        </w:rPr>
        <w:t>人次，体检</w:t>
      </w:r>
      <w:r>
        <w:rPr>
          <w:rFonts w:ascii="仿宋" w:eastAsia="仿宋" w:hAnsi="仿宋" w:cs="仿宋" w:hint="eastAsia"/>
          <w:sz w:val="32"/>
          <w:szCs w:val="32"/>
        </w:rPr>
        <w:t>130</w:t>
      </w:r>
      <w:r>
        <w:rPr>
          <w:rFonts w:ascii="仿宋" w:eastAsia="仿宋" w:hAnsi="仿宋" w:cs="仿宋" w:hint="eastAsia"/>
          <w:sz w:val="32"/>
          <w:szCs w:val="32"/>
        </w:rPr>
        <w:t>人。</w:t>
      </w:r>
    </w:p>
    <w:p w:rsidR="00A52136" w:rsidRDefault="004B6FCA">
      <w:pPr>
        <w:spacing w:line="54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）健康教育</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A</w:t>
      </w:r>
      <w:r>
        <w:rPr>
          <w:rFonts w:ascii="仿宋" w:eastAsia="仿宋" w:hAnsi="仿宋" w:cs="仿宋" w:hint="eastAsia"/>
          <w:sz w:val="32"/>
          <w:szCs w:val="32"/>
        </w:rPr>
        <w:t>、设置健康教育宣传栏</w:t>
      </w:r>
      <w:r>
        <w:rPr>
          <w:rFonts w:ascii="仿宋" w:eastAsia="仿宋" w:hAnsi="仿宋" w:cs="仿宋" w:hint="eastAsia"/>
          <w:sz w:val="32"/>
          <w:szCs w:val="32"/>
        </w:rPr>
        <w:t>14</w:t>
      </w:r>
      <w:r>
        <w:rPr>
          <w:rFonts w:ascii="仿宋" w:eastAsia="仿宋" w:hAnsi="仿宋" w:cs="仿宋" w:hint="eastAsia"/>
          <w:sz w:val="32"/>
          <w:szCs w:val="32"/>
        </w:rPr>
        <w:t>块，每</w:t>
      </w:r>
      <w:r>
        <w:rPr>
          <w:rFonts w:ascii="仿宋" w:eastAsia="仿宋" w:hAnsi="仿宋" w:cs="仿宋" w:hint="eastAsia"/>
          <w:sz w:val="32"/>
          <w:szCs w:val="32"/>
        </w:rPr>
        <w:t>2</w:t>
      </w:r>
      <w:r>
        <w:rPr>
          <w:rFonts w:ascii="仿宋" w:eastAsia="仿宋" w:hAnsi="仿宋" w:cs="仿宋" w:hint="eastAsia"/>
          <w:sz w:val="32"/>
          <w:szCs w:val="32"/>
        </w:rPr>
        <w:t>月更换一期宣传内容，</w:t>
      </w:r>
      <w:r>
        <w:rPr>
          <w:rFonts w:ascii="仿宋" w:eastAsia="仿宋" w:hAnsi="仿宋" w:cs="仿宋" w:hint="eastAsia"/>
          <w:sz w:val="32"/>
          <w:szCs w:val="32"/>
        </w:rPr>
        <w:t>2022</w:t>
      </w:r>
      <w:r>
        <w:rPr>
          <w:rFonts w:ascii="仿宋" w:eastAsia="仿宋" w:hAnsi="仿宋" w:cs="仿宋" w:hint="eastAsia"/>
          <w:sz w:val="32"/>
          <w:szCs w:val="32"/>
        </w:rPr>
        <w:t>年度更新健康教育宣传专栏</w:t>
      </w:r>
      <w:r>
        <w:rPr>
          <w:rFonts w:ascii="仿宋" w:eastAsia="仿宋" w:hAnsi="仿宋" w:cs="仿宋" w:hint="eastAsia"/>
          <w:sz w:val="32"/>
          <w:szCs w:val="32"/>
        </w:rPr>
        <w:t>6</w:t>
      </w:r>
      <w:r>
        <w:rPr>
          <w:rFonts w:ascii="仿宋" w:eastAsia="仿宋" w:hAnsi="仿宋" w:cs="仿宋" w:hint="eastAsia"/>
          <w:sz w:val="32"/>
          <w:szCs w:val="32"/>
        </w:rPr>
        <w:t>期，其中每期均包含中医药内容，且记录完整。</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、共开展了公众健康咨询活动</w:t>
      </w:r>
      <w:r>
        <w:rPr>
          <w:rFonts w:ascii="仿宋" w:eastAsia="仿宋" w:hAnsi="仿宋" w:cs="仿宋" w:hint="eastAsia"/>
          <w:sz w:val="32"/>
          <w:szCs w:val="32"/>
        </w:rPr>
        <w:t>12</w:t>
      </w:r>
      <w:r>
        <w:rPr>
          <w:rFonts w:ascii="仿宋" w:eastAsia="仿宋" w:hAnsi="仿宋" w:cs="仿宋" w:hint="eastAsia"/>
          <w:sz w:val="32"/>
          <w:szCs w:val="32"/>
        </w:rPr>
        <w:t>场次，健康讲座</w:t>
      </w:r>
      <w:r>
        <w:rPr>
          <w:rFonts w:ascii="仿宋" w:eastAsia="仿宋" w:hAnsi="仿宋" w:cs="仿宋" w:hint="eastAsia"/>
          <w:sz w:val="32"/>
          <w:szCs w:val="32"/>
        </w:rPr>
        <w:t>12</w:t>
      </w:r>
      <w:r>
        <w:rPr>
          <w:rFonts w:ascii="仿宋" w:eastAsia="仿宋" w:hAnsi="仿宋" w:cs="仿宋" w:hint="eastAsia"/>
          <w:sz w:val="32"/>
          <w:szCs w:val="32"/>
        </w:rPr>
        <w:t>场次，发放健康教育宣传单</w:t>
      </w:r>
      <w:r>
        <w:rPr>
          <w:rFonts w:ascii="仿宋" w:eastAsia="仿宋" w:hAnsi="仿宋" w:cs="仿宋" w:hint="eastAsia"/>
          <w:sz w:val="32"/>
          <w:szCs w:val="32"/>
        </w:rPr>
        <w:t>2000</w:t>
      </w:r>
      <w:r>
        <w:rPr>
          <w:rFonts w:ascii="仿宋" w:eastAsia="仿宋" w:hAnsi="仿宋" w:cs="仿宋" w:hint="eastAsia"/>
          <w:sz w:val="32"/>
          <w:szCs w:val="32"/>
        </w:rPr>
        <w:t>余张，健康教育宣传手册</w:t>
      </w:r>
      <w:r>
        <w:rPr>
          <w:rFonts w:ascii="仿宋" w:eastAsia="仿宋" w:hAnsi="仿宋" w:cs="仿宋" w:hint="eastAsia"/>
          <w:sz w:val="32"/>
          <w:szCs w:val="32"/>
        </w:rPr>
        <w:t>1800</w:t>
      </w:r>
      <w:r>
        <w:rPr>
          <w:rFonts w:ascii="仿宋" w:eastAsia="仿宋" w:hAnsi="仿宋" w:cs="仿宋" w:hint="eastAsia"/>
          <w:sz w:val="32"/>
          <w:szCs w:val="32"/>
        </w:rPr>
        <w:t>余本，深受居民的欢迎和好评。</w:t>
      </w:r>
    </w:p>
    <w:p w:rsidR="00A52136" w:rsidRDefault="004B6FCA">
      <w:pPr>
        <w:numPr>
          <w:ilvl w:val="0"/>
          <w:numId w:val="7"/>
        </w:numPr>
        <w:spacing w:line="540" w:lineRule="exact"/>
        <w:rPr>
          <w:rFonts w:ascii="仿宋" w:eastAsia="仿宋" w:hAnsi="仿宋" w:cs="仿宋"/>
          <w:sz w:val="32"/>
          <w:szCs w:val="32"/>
        </w:rPr>
      </w:pPr>
      <w:r>
        <w:rPr>
          <w:rFonts w:ascii="仿宋" w:eastAsia="仿宋" w:hAnsi="仿宋" w:cs="仿宋" w:hint="eastAsia"/>
          <w:sz w:val="32"/>
          <w:szCs w:val="32"/>
        </w:rPr>
        <w:t>儿童管理</w:t>
      </w:r>
      <w:r>
        <w:rPr>
          <w:rFonts w:ascii="仿宋" w:eastAsia="仿宋" w:hAnsi="仿宋" w:cs="仿宋" w:hint="eastAsia"/>
          <w:sz w:val="32"/>
          <w:szCs w:val="32"/>
        </w:rPr>
        <w:t xml:space="preserve"> </w:t>
      </w:r>
    </w:p>
    <w:p w:rsidR="00A52136" w:rsidRDefault="004B6FCA">
      <w:pPr>
        <w:spacing w:line="540" w:lineRule="exact"/>
        <w:ind w:firstLineChars="150" w:firstLine="480"/>
        <w:rPr>
          <w:rFonts w:ascii="仿宋" w:eastAsia="仿宋" w:hAnsi="仿宋" w:cs="仿宋"/>
          <w:sz w:val="32"/>
          <w:szCs w:val="32"/>
        </w:rPr>
      </w:pPr>
      <w:r>
        <w:rPr>
          <w:rFonts w:ascii="仿宋" w:eastAsia="仿宋" w:hAnsi="仿宋" w:cs="仿宋" w:hint="eastAsia"/>
          <w:sz w:val="32"/>
          <w:szCs w:val="32"/>
        </w:rPr>
        <w:t>辖区</w:t>
      </w:r>
      <w:r>
        <w:rPr>
          <w:rFonts w:ascii="仿宋" w:eastAsia="仿宋" w:hAnsi="仿宋" w:cs="仿宋" w:hint="eastAsia"/>
          <w:sz w:val="32"/>
          <w:szCs w:val="32"/>
        </w:rPr>
        <w:t xml:space="preserve"> 0-6 </w:t>
      </w:r>
      <w:r>
        <w:rPr>
          <w:rFonts w:ascii="仿宋" w:eastAsia="仿宋" w:hAnsi="仿宋" w:cs="仿宋" w:hint="eastAsia"/>
          <w:sz w:val="32"/>
          <w:szCs w:val="32"/>
        </w:rPr>
        <w:t>岁儿童</w:t>
      </w:r>
      <w:r>
        <w:rPr>
          <w:rFonts w:ascii="仿宋" w:eastAsia="仿宋" w:hAnsi="仿宋" w:cs="仿宋" w:hint="eastAsia"/>
          <w:sz w:val="32"/>
          <w:szCs w:val="32"/>
        </w:rPr>
        <w:t xml:space="preserve"> 1501 </w:t>
      </w:r>
      <w:r>
        <w:rPr>
          <w:rFonts w:ascii="仿宋" w:eastAsia="仿宋" w:hAnsi="仿宋" w:cs="仿宋" w:hint="eastAsia"/>
          <w:sz w:val="32"/>
          <w:szCs w:val="32"/>
        </w:rPr>
        <w:t>人，进行儿童体检</w:t>
      </w:r>
      <w:r>
        <w:rPr>
          <w:rFonts w:ascii="仿宋" w:eastAsia="仿宋" w:hAnsi="仿宋" w:cs="仿宋" w:hint="eastAsia"/>
          <w:sz w:val="32"/>
          <w:szCs w:val="32"/>
        </w:rPr>
        <w:t xml:space="preserve"> 4063 </w:t>
      </w:r>
      <w:r>
        <w:rPr>
          <w:rFonts w:ascii="仿宋" w:eastAsia="仿宋" w:hAnsi="仿宋" w:cs="仿宋" w:hint="eastAsia"/>
          <w:sz w:val="32"/>
          <w:szCs w:val="32"/>
        </w:rPr>
        <w:t>人次，电话随访</w:t>
      </w:r>
      <w:r>
        <w:rPr>
          <w:rFonts w:ascii="仿宋" w:eastAsia="仿宋" w:hAnsi="仿宋" w:cs="仿宋" w:hint="eastAsia"/>
          <w:sz w:val="32"/>
          <w:szCs w:val="32"/>
        </w:rPr>
        <w:t xml:space="preserve"> 10798 </w:t>
      </w:r>
      <w:r>
        <w:rPr>
          <w:rFonts w:ascii="仿宋" w:eastAsia="仿宋" w:hAnsi="仿宋" w:cs="仿宋" w:hint="eastAsia"/>
          <w:sz w:val="32"/>
          <w:szCs w:val="32"/>
        </w:rPr>
        <w:t>人次。儿童建档</w:t>
      </w:r>
      <w:r>
        <w:rPr>
          <w:rFonts w:ascii="仿宋" w:eastAsia="仿宋" w:hAnsi="仿宋" w:cs="仿宋" w:hint="eastAsia"/>
          <w:sz w:val="32"/>
          <w:szCs w:val="32"/>
        </w:rPr>
        <w:t xml:space="preserve"> 197 </w:t>
      </w:r>
      <w:r>
        <w:rPr>
          <w:rFonts w:ascii="仿宋" w:eastAsia="仿宋" w:hAnsi="仿宋" w:cs="仿宋" w:hint="eastAsia"/>
          <w:sz w:val="32"/>
          <w:szCs w:val="32"/>
        </w:rPr>
        <w:t>人次，新生儿访视</w:t>
      </w:r>
      <w:r>
        <w:rPr>
          <w:rFonts w:ascii="仿宋" w:eastAsia="仿宋" w:hAnsi="仿宋" w:cs="仿宋" w:hint="eastAsia"/>
          <w:sz w:val="32"/>
          <w:szCs w:val="32"/>
        </w:rPr>
        <w:t xml:space="preserve"> 194 </w:t>
      </w:r>
      <w:r>
        <w:rPr>
          <w:rFonts w:ascii="仿宋" w:eastAsia="仿宋" w:hAnsi="仿宋" w:cs="仿宋" w:hint="eastAsia"/>
          <w:sz w:val="32"/>
          <w:szCs w:val="32"/>
        </w:rPr>
        <w:t>人。其中</w:t>
      </w:r>
      <w:r>
        <w:rPr>
          <w:rFonts w:ascii="仿宋" w:eastAsia="仿宋" w:hAnsi="仿宋" w:cs="仿宋" w:hint="eastAsia"/>
          <w:sz w:val="32"/>
          <w:szCs w:val="32"/>
        </w:rPr>
        <w:t>0-3</w:t>
      </w:r>
      <w:r>
        <w:rPr>
          <w:rFonts w:ascii="仿宋" w:eastAsia="仿宋" w:hAnsi="仿宋" w:cs="仿宋" w:hint="eastAsia"/>
          <w:sz w:val="32"/>
          <w:szCs w:val="32"/>
        </w:rPr>
        <w:t>岁儿童</w:t>
      </w:r>
      <w:r>
        <w:rPr>
          <w:rFonts w:ascii="仿宋" w:eastAsia="仿宋" w:hAnsi="仿宋" w:cs="仿宋" w:hint="eastAsia"/>
          <w:sz w:val="32"/>
          <w:szCs w:val="32"/>
        </w:rPr>
        <w:t xml:space="preserve"> 867 </w:t>
      </w:r>
      <w:r>
        <w:rPr>
          <w:rFonts w:ascii="仿宋" w:eastAsia="仿宋" w:hAnsi="仿宋" w:cs="仿宋" w:hint="eastAsia"/>
          <w:sz w:val="32"/>
          <w:szCs w:val="32"/>
        </w:rPr>
        <w:t>人，系统管理</w:t>
      </w:r>
      <w:r>
        <w:rPr>
          <w:rFonts w:ascii="仿宋" w:eastAsia="仿宋" w:hAnsi="仿宋" w:cs="仿宋" w:hint="eastAsia"/>
          <w:sz w:val="32"/>
          <w:szCs w:val="32"/>
        </w:rPr>
        <w:t xml:space="preserve"> 840 </w:t>
      </w:r>
      <w:r>
        <w:rPr>
          <w:rFonts w:ascii="仿宋" w:eastAsia="仿宋" w:hAnsi="仿宋" w:cs="仿宋" w:hint="eastAsia"/>
          <w:sz w:val="32"/>
          <w:szCs w:val="32"/>
        </w:rPr>
        <w:t>人，系统管理率</w:t>
      </w:r>
      <w:r>
        <w:rPr>
          <w:rFonts w:ascii="仿宋" w:eastAsia="仿宋" w:hAnsi="仿宋" w:cs="仿宋" w:hint="eastAsia"/>
          <w:sz w:val="32"/>
          <w:szCs w:val="32"/>
        </w:rPr>
        <w:t xml:space="preserve"> 96.88%</w:t>
      </w:r>
      <w:r>
        <w:rPr>
          <w:rFonts w:ascii="仿宋" w:eastAsia="仿宋" w:hAnsi="仿宋" w:cs="仿宋" w:hint="eastAsia"/>
          <w:sz w:val="32"/>
          <w:szCs w:val="32"/>
        </w:rPr>
        <w:t>。一年来，婴儿死亡</w:t>
      </w:r>
      <w:r>
        <w:rPr>
          <w:rFonts w:ascii="仿宋" w:eastAsia="仿宋" w:hAnsi="仿宋" w:cs="仿宋" w:hint="eastAsia"/>
          <w:sz w:val="32"/>
          <w:szCs w:val="32"/>
        </w:rPr>
        <w:t>0</w:t>
      </w:r>
      <w:r>
        <w:rPr>
          <w:rFonts w:ascii="仿宋" w:eastAsia="仿宋" w:hAnsi="仿宋" w:cs="仿宋" w:hint="eastAsia"/>
          <w:sz w:val="32"/>
          <w:szCs w:val="32"/>
        </w:rPr>
        <w:t>人，婴儿死亡率</w:t>
      </w:r>
      <w:r>
        <w:rPr>
          <w:rFonts w:ascii="仿宋" w:eastAsia="仿宋" w:hAnsi="仿宋" w:cs="仿宋" w:hint="eastAsia"/>
          <w:sz w:val="32"/>
          <w:szCs w:val="32"/>
        </w:rPr>
        <w:t xml:space="preserve"> 0%</w:t>
      </w:r>
      <w:r>
        <w:rPr>
          <w:rFonts w:ascii="仿宋" w:eastAsia="仿宋" w:hAnsi="仿宋" w:cs="仿宋" w:hint="eastAsia"/>
          <w:sz w:val="32"/>
          <w:szCs w:val="32"/>
        </w:rPr>
        <w:t>，幼儿园体检</w:t>
      </w:r>
      <w:r>
        <w:rPr>
          <w:rFonts w:ascii="仿宋" w:eastAsia="仿宋" w:hAnsi="仿宋" w:cs="仿宋" w:hint="eastAsia"/>
          <w:sz w:val="32"/>
          <w:szCs w:val="32"/>
        </w:rPr>
        <w:t xml:space="preserve"> 954 </w:t>
      </w:r>
      <w:r>
        <w:rPr>
          <w:rFonts w:ascii="仿宋" w:eastAsia="仿宋" w:hAnsi="仿宋" w:cs="仿宋" w:hint="eastAsia"/>
          <w:sz w:val="32"/>
          <w:szCs w:val="32"/>
        </w:rPr>
        <w:t>人。同时还做好</w:t>
      </w:r>
      <w:r>
        <w:rPr>
          <w:rFonts w:ascii="仿宋" w:eastAsia="仿宋" w:hAnsi="仿宋" w:cs="仿宋" w:hint="eastAsia"/>
          <w:sz w:val="32"/>
          <w:szCs w:val="32"/>
        </w:rPr>
        <w:t xml:space="preserve"> 5 </w:t>
      </w:r>
      <w:r>
        <w:rPr>
          <w:rFonts w:ascii="仿宋" w:eastAsia="仿宋" w:hAnsi="仿宋" w:cs="仿宋" w:hint="eastAsia"/>
          <w:sz w:val="32"/>
          <w:szCs w:val="32"/>
        </w:rPr>
        <w:t>岁以下儿童死亡监测质量调查工作。</w:t>
      </w:r>
      <w:r>
        <w:rPr>
          <w:rFonts w:ascii="仿宋" w:eastAsia="仿宋" w:hAnsi="仿宋" w:cs="仿宋" w:hint="eastAsia"/>
          <w:sz w:val="32"/>
          <w:szCs w:val="32"/>
        </w:rPr>
        <w:t xml:space="preserve"> </w:t>
      </w:r>
    </w:p>
    <w:p w:rsidR="00A52136" w:rsidRDefault="004B6FCA">
      <w:pPr>
        <w:spacing w:line="54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）孕产妇管理</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辖区产妇</w:t>
      </w:r>
      <w:r>
        <w:rPr>
          <w:rFonts w:ascii="仿宋" w:eastAsia="仿宋" w:hAnsi="仿宋" w:cs="仿宋" w:hint="eastAsia"/>
          <w:sz w:val="32"/>
          <w:szCs w:val="32"/>
        </w:rPr>
        <w:t xml:space="preserve"> 195 </w:t>
      </w:r>
      <w:r>
        <w:rPr>
          <w:rFonts w:ascii="仿宋" w:eastAsia="仿宋" w:hAnsi="仿宋" w:cs="仿宋" w:hint="eastAsia"/>
          <w:sz w:val="32"/>
          <w:szCs w:val="32"/>
        </w:rPr>
        <w:t>人，孕妇建档人数</w:t>
      </w:r>
      <w:r>
        <w:rPr>
          <w:rFonts w:ascii="仿宋" w:eastAsia="仿宋" w:hAnsi="仿宋" w:cs="仿宋" w:hint="eastAsia"/>
          <w:sz w:val="32"/>
          <w:szCs w:val="32"/>
        </w:rPr>
        <w:t xml:space="preserve"> 299 </w:t>
      </w:r>
      <w:r>
        <w:rPr>
          <w:rFonts w:ascii="仿宋" w:eastAsia="仿宋" w:hAnsi="仿宋" w:cs="仿宋" w:hint="eastAsia"/>
          <w:sz w:val="32"/>
          <w:szCs w:val="32"/>
        </w:rPr>
        <w:t>人，孕产妇随访</w:t>
      </w:r>
      <w:r>
        <w:rPr>
          <w:rFonts w:ascii="仿宋" w:eastAsia="仿宋" w:hAnsi="仿宋" w:cs="仿宋" w:hint="eastAsia"/>
          <w:sz w:val="32"/>
          <w:szCs w:val="32"/>
        </w:rPr>
        <w:t xml:space="preserve"> 3055</w:t>
      </w:r>
      <w:r>
        <w:rPr>
          <w:rFonts w:ascii="仿宋" w:eastAsia="仿宋" w:hAnsi="仿宋" w:cs="仿宋" w:hint="eastAsia"/>
          <w:sz w:val="32"/>
          <w:szCs w:val="32"/>
        </w:rPr>
        <w:t>人，产妇系统管理</w:t>
      </w:r>
      <w:r>
        <w:rPr>
          <w:rFonts w:ascii="仿宋" w:eastAsia="仿宋" w:hAnsi="仿宋" w:cs="仿宋" w:hint="eastAsia"/>
          <w:sz w:val="32"/>
          <w:szCs w:val="32"/>
        </w:rPr>
        <w:t xml:space="preserve"> 176 </w:t>
      </w:r>
      <w:r>
        <w:rPr>
          <w:rFonts w:ascii="仿宋" w:eastAsia="仿宋" w:hAnsi="仿宋" w:cs="仿宋" w:hint="eastAsia"/>
          <w:sz w:val="32"/>
          <w:szCs w:val="32"/>
        </w:rPr>
        <w:t>人，孕产妇系统录入</w:t>
      </w:r>
      <w:r>
        <w:rPr>
          <w:rFonts w:ascii="仿宋" w:eastAsia="仿宋" w:hAnsi="仿宋" w:cs="仿宋" w:hint="eastAsia"/>
          <w:sz w:val="32"/>
          <w:szCs w:val="32"/>
        </w:rPr>
        <w:t xml:space="preserve"> 2093 </w:t>
      </w:r>
      <w:r>
        <w:rPr>
          <w:rFonts w:ascii="仿宋" w:eastAsia="仿宋" w:hAnsi="仿宋" w:cs="仿宋" w:hint="eastAsia"/>
          <w:sz w:val="32"/>
          <w:szCs w:val="32"/>
        </w:rPr>
        <w:t>人次，常规产检</w:t>
      </w:r>
      <w:r>
        <w:rPr>
          <w:rFonts w:ascii="仿宋" w:eastAsia="仿宋" w:hAnsi="仿宋" w:cs="仿宋" w:hint="eastAsia"/>
          <w:sz w:val="32"/>
          <w:szCs w:val="32"/>
        </w:rPr>
        <w:t xml:space="preserve"> 598 </w:t>
      </w:r>
      <w:r>
        <w:rPr>
          <w:rFonts w:ascii="仿宋" w:eastAsia="仿宋" w:hAnsi="仿宋" w:cs="仿宋" w:hint="eastAsia"/>
          <w:sz w:val="32"/>
          <w:szCs w:val="32"/>
        </w:rPr>
        <w:t>人次，早孕</w:t>
      </w:r>
      <w:r>
        <w:rPr>
          <w:rFonts w:ascii="仿宋" w:eastAsia="仿宋" w:hAnsi="仿宋" w:cs="仿宋" w:hint="eastAsia"/>
          <w:sz w:val="32"/>
          <w:szCs w:val="32"/>
        </w:rPr>
        <w:t>检查率</w:t>
      </w:r>
      <w:r>
        <w:rPr>
          <w:rFonts w:ascii="仿宋" w:eastAsia="仿宋" w:hAnsi="仿宋" w:cs="仿宋" w:hint="eastAsia"/>
          <w:sz w:val="32"/>
          <w:szCs w:val="32"/>
        </w:rPr>
        <w:t xml:space="preserve"> 85%</w:t>
      </w:r>
      <w:r>
        <w:rPr>
          <w:rFonts w:ascii="仿宋" w:eastAsia="仿宋" w:hAnsi="仿宋" w:cs="仿宋" w:hint="eastAsia"/>
          <w:sz w:val="32"/>
          <w:szCs w:val="32"/>
        </w:rPr>
        <w:t>，产后访视</w:t>
      </w:r>
      <w:r>
        <w:rPr>
          <w:rFonts w:ascii="仿宋" w:eastAsia="仿宋" w:hAnsi="仿宋" w:cs="仿宋" w:hint="eastAsia"/>
          <w:sz w:val="32"/>
          <w:szCs w:val="32"/>
        </w:rPr>
        <w:t xml:space="preserve"> 192 </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产后访视率</w:t>
      </w:r>
      <w:r>
        <w:rPr>
          <w:rFonts w:ascii="仿宋" w:eastAsia="仿宋" w:hAnsi="仿宋" w:cs="仿宋" w:hint="eastAsia"/>
          <w:sz w:val="32"/>
          <w:szCs w:val="32"/>
        </w:rPr>
        <w:t>98.43%</w:t>
      </w:r>
      <w:r>
        <w:rPr>
          <w:rFonts w:ascii="仿宋" w:eastAsia="仿宋" w:hAnsi="仿宋" w:cs="仿宋" w:hint="eastAsia"/>
          <w:sz w:val="32"/>
          <w:szCs w:val="32"/>
        </w:rPr>
        <w:t>，系统管理率</w:t>
      </w:r>
      <w:r>
        <w:rPr>
          <w:rFonts w:ascii="仿宋" w:eastAsia="仿宋" w:hAnsi="仿宋" w:cs="仿宋" w:hint="eastAsia"/>
          <w:sz w:val="32"/>
          <w:szCs w:val="32"/>
        </w:rPr>
        <w:t xml:space="preserve"> 98%</w:t>
      </w:r>
      <w:r>
        <w:rPr>
          <w:rFonts w:ascii="仿宋" w:eastAsia="仿宋" w:hAnsi="仿宋" w:cs="仿宋" w:hint="eastAsia"/>
          <w:sz w:val="32"/>
          <w:szCs w:val="32"/>
        </w:rPr>
        <w:t>，住院分娩率</w:t>
      </w:r>
      <w:r>
        <w:rPr>
          <w:rFonts w:ascii="仿宋" w:eastAsia="仿宋" w:hAnsi="仿宋" w:cs="仿宋" w:hint="eastAsia"/>
          <w:sz w:val="32"/>
          <w:szCs w:val="32"/>
        </w:rPr>
        <w:t xml:space="preserve"> 100%</w:t>
      </w:r>
      <w:r>
        <w:rPr>
          <w:rFonts w:ascii="仿宋" w:eastAsia="仿宋" w:hAnsi="仿宋" w:cs="仿宋" w:hint="eastAsia"/>
          <w:sz w:val="32"/>
          <w:szCs w:val="32"/>
        </w:rPr>
        <w:t>。同时还做好高危孕产妇管理工作，高危产妇</w:t>
      </w:r>
      <w:r>
        <w:rPr>
          <w:rFonts w:ascii="仿宋" w:eastAsia="仿宋" w:hAnsi="仿宋" w:cs="仿宋" w:hint="eastAsia"/>
          <w:sz w:val="32"/>
          <w:szCs w:val="32"/>
        </w:rPr>
        <w:t xml:space="preserve"> 135 </w:t>
      </w:r>
      <w:r>
        <w:rPr>
          <w:rFonts w:ascii="仿宋" w:eastAsia="仿宋" w:hAnsi="仿宋" w:cs="仿宋" w:hint="eastAsia"/>
          <w:sz w:val="32"/>
          <w:szCs w:val="32"/>
        </w:rPr>
        <w:t>人，高危产妇住院率</w:t>
      </w:r>
      <w:r>
        <w:rPr>
          <w:rFonts w:ascii="仿宋" w:eastAsia="仿宋" w:hAnsi="仿宋" w:cs="仿宋" w:hint="eastAsia"/>
          <w:sz w:val="32"/>
          <w:szCs w:val="32"/>
        </w:rPr>
        <w:t xml:space="preserve"> 100%</w:t>
      </w:r>
      <w:r>
        <w:rPr>
          <w:rFonts w:ascii="仿宋" w:eastAsia="仿宋" w:hAnsi="仿宋" w:cs="仿宋" w:hint="eastAsia"/>
          <w:sz w:val="32"/>
          <w:szCs w:val="32"/>
        </w:rPr>
        <w:t>，高危产妇管理率</w:t>
      </w:r>
      <w:r>
        <w:rPr>
          <w:rFonts w:ascii="仿宋" w:eastAsia="仿宋" w:hAnsi="仿宋" w:cs="仿宋" w:hint="eastAsia"/>
          <w:sz w:val="32"/>
          <w:szCs w:val="32"/>
        </w:rPr>
        <w:t xml:space="preserve"> 100%;</w:t>
      </w:r>
      <w:r>
        <w:rPr>
          <w:rFonts w:ascii="仿宋" w:eastAsia="仿宋" w:hAnsi="仿宋" w:cs="仿宋" w:hint="eastAsia"/>
          <w:sz w:val="32"/>
          <w:szCs w:val="32"/>
        </w:rPr>
        <w:t>产妇孕产期血红蛋白检测</w:t>
      </w:r>
      <w:r>
        <w:rPr>
          <w:rFonts w:ascii="仿宋" w:eastAsia="仿宋" w:hAnsi="仿宋" w:cs="仿宋" w:hint="eastAsia"/>
          <w:sz w:val="32"/>
          <w:szCs w:val="32"/>
        </w:rPr>
        <w:t xml:space="preserve"> 195 </w:t>
      </w:r>
      <w:r>
        <w:rPr>
          <w:rFonts w:ascii="仿宋" w:eastAsia="仿宋" w:hAnsi="仿宋" w:cs="仿宋" w:hint="eastAsia"/>
          <w:sz w:val="32"/>
          <w:szCs w:val="32"/>
        </w:rPr>
        <w:t>人，产妇孕产期贫血人数</w:t>
      </w:r>
      <w:r>
        <w:rPr>
          <w:rFonts w:ascii="仿宋" w:eastAsia="仿宋" w:hAnsi="仿宋" w:cs="仿宋" w:hint="eastAsia"/>
          <w:sz w:val="32"/>
          <w:szCs w:val="32"/>
        </w:rPr>
        <w:t>3</w:t>
      </w:r>
      <w:r>
        <w:rPr>
          <w:rFonts w:ascii="仿宋" w:eastAsia="仿宋" w:hAnsi="仿宋" w:cs="仿宋" w:hint="eastAsia"/>
          <w:sz w:val="32"/>
          <w:szCs w:val="32"/>
        </w:rPr>
        <w:t>人，其中中重度</w:t>
      </w:r>
      <w:r>
        <w:rPr>
          <w:rFonts w:ascii="仿宋" w:eastAsia="仿宋" w:hAnsi="仿宋" w:cs="仿宋" w:hint="eastAsia"/>
          <w:sz w:val="32"/>
          <w:szCs w:val="32"/>
        </w:rPr>
        <w:t>0</w:t>
      </w:r>
      <w:r>
        <w:rPr>
          <w:rFonts w:ascii="仿宋" w:eastAsia="仿宋" w:hAnsi="仿宋" w:cs="仿宋" w:hint="eastAsia"/>
          <w:sz w:val="32"/>
          <w:szCs w:val="32"/>
        </w:rPr>
        <w:t>人。本年度，辖区活产数</w:t>
      </w:r>
      <w:r>
        <w:rPr>
          <w:rFonts w:ascii="仿宋" w:eastAsia="仿宋" w:hAnsi="仿宋" w:cs="仿宋" w:hint="eastAsia"/>
          <w:sz w:val="32"/>
          <w:szCs w:val="32"/>
        </w:rPr>
        <w:t xml:space="preserve"> 197</w:t>
      </w:r>
      <w:r>
        <w:rPr>
          <w:rFonts w:ascii="仿宋" w:eastAsia="仿宋" w:hAnsi="仿宋" w:cs="仿宋" w:hint="eastAsia"/>
          <w:sz w:val="32"/>
          <w:szCs w:val="32"/>
        </w:rPr>
        <w:t>人，低出生体重儿</w:t>
      </w:r>
      <w:r>
        <w:rPr>
          <w:rFonts w:ascii="仿宋" w:eastAsia="仿宋" w:hAnsi="仿宋" w:cs="仿宋" w:hint="eastAsia"/>
          <w:sz w:val="32"/>
          <w:szCs w:val="32"/>
        </w:rPr>
        <w:t xml:space="preserve"> 13 </w:t>
      </w:r>
      <w:r>
        <w:rPr>
          <w:rFonts w:ascii="仿宋" w:eastAsia="仿宋" w:hAnsi="仿宋" w:cs="仿宋" w:hint="eastAsia"/>
          <w:sz w:val="32"/>
          <w:szCs w:val="32"/>
        </w:rPr>
        <w:t>人，死胎死产</w:t>
      </w:r>
      <w:r>
        <w:rPr>
          <w:rFonts w:ascii="仿宋" w:eastAsia="仿宋" w:hAnsi="仿宋" w:cs="仿宋" w:hint="eastAsia"/>
          <w:sz w:val="32"/>
          <w:szCs w:val="32"/>
        </w:rPr>
        <w:t xml:space="preserve"> 1 </w:t>
      </w:r>
      <w:r>
        <w:rPr>
          <w:rFonts w:ascii="仿宋" w:eastAsia="仿宋" w:hAnsi="仿宋" w:cs="仿宋" w:hint="eastAsia"/>
          <w:sz w:val="32"/>
          <w:szCs w:val="32"/>
        </w:rPr>
        <w:t>人，早期新生儿死亡</w:t>
      </w:r>
      <w:r>
        <w:rPr>
          <w:rFonts w:ascii="仿宋" w:eastAsia="仿宋" w:hAnsi="仿宋" w:cs="仿宋" w:hint="eastAsia"/>
          <w:sz w:val="32"/>
          <w:szCs w:val="32"/>
        </w:rPr>
        <w:t xml:space="preserve"> 0</w:t>
      </w:r>
      <w:r>
        <w:rPr>
          <w:rFonts w:ascii="仿宋" w:eastAsia="仿宋" w:hAnsi="仿宋" w:cs="仿宋" w:hint="eastAsia"/>
          <w:sz w:val="32"/>
          <w:szCs w:val="32"/>
        </w:rPr>
        <w:t>人，出生缺陷</w:t>
      </w:r>
      <w:r>
        <w:rPr>
          <w:rFonts w:ascii="仿宋" w:eastAsia="仿宋" w:hAnsi="仿宋" w:cs="仿宋" w:hint="eastAsia"/>
          <w:sz w:val="32"/>
          <w:szCs w:val="32"/>
        </w:rPr>
        <w:t>0</w:t>
      </w:r>
      <w:r>
        <w:rPr>
          <w:rFonts w:ascii="仿宋" w:eastAsia="仿宋" w:hAnsi="仿宋" w:cs="仿宋" w:hint="eastAsia"/>
          <w:sz w:val="32"/>
          <w:szCs w:val="32"/>
        </w:rPr>
        <w:t>人，新生儿破伤风</w:t>
      </w:r>
      <w:r>
        <w:rPr>
          <w:rFonts w:ascii="仿宋" w:eastAsia="仿宋" w:hAnsi="仿宋" w:cs="仿宋" w:hint="eastAsia"/>
          <w:sz w:val="32"/>
          <w:szCs w:val="32"/>
        </w:rPr>
        <w:t>0</w:t>
      </w:r>
      <w:r>
        <w:rPr>
          <w:rFonts w:ascii="仿宋" w:eastAsia="仿宋" w:hAnsi="仿宋" w:cs="仿宋" w:hint="eastAsia"/>
          <w:sz w:val="32"/>
          <w:szCs w:val="32"/>
        </w:rPr>
        <w:t>人。</w:t>
      </w:r>
    </w:p>
    <w:p w:rsidR="00A52136" w:rsidRDefault="004B6FCA">
      <w:pPr>
        <w:spacing w:line="54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）开展预防艾滋病、梅毒和乙肝母婴传播项目工作</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提高广大人民群众对预防艾滋病、梅毒和乙肝母婴传播的</w:t>
      </w:r>
      <w:r>
        <w:rPr>
          <w:rFonts w:ascii="仿宋" w:eastAsia="仿宋" w:hAnsi="仿宋" w:cs="仿宋" w:hint="eastAsia"/>
          <w:sz w:val="32"/>
          <w:szCs w:val="32"/>
        </w:rPr>
        <w:t>认识，为孕产妇提供预防艾梅乙母婴传播的综合防治服务，最大程度地减少因艾滋病、梅毒和乙肝母婴传播造成的儿童感染，改善妇女、儿童的生活质量及健康水平。</w:t>
      </w:r>
      <w:r>
        <w:rPr>
          <w:rFonts w:ascii="仿宋" w:eastAsia="仿宋" w:hAnsi="仿宋" w:cs="仿宋" w:hint="eastAsia"/>
          <w:sz w:val="32"/>
          <w:szCs w:val="32"/>
        </w:rPr>
        <w:t xml:space="preserve">2022 </w:t>
      </w:r>
      <w:r>
        <w:rPr>
          <w:rFonts w:ascii="仿宋" w:eastAsia="仿宋" w:hAnsi="仿宋" w:cs="仿宋" w:hint="eastAsia"/>
          <w:sz w:val="32"/>
          <w:szCs w:val="32"/>
        </w:rPr>
        <w:t>年，一是对</w:t>
      </w:r>
      <w:r>
        <w:rPr>
          <w:rFonts w:ascii="仿宋" w:eastAsia="仿宋" w:hAnsi="仿宋" w:cs="仿宋" w:hint="eastAsia"/>
          <w:sz w:val="32"/>
          <w:szCs w:val="32"/>
        </w:rPr>
        <w:t xml:space="preserve"> 6 </w:t>
      </w:r>
      <w:r>
        <w:rPr>
          <w:rFonts w:ascii="仿宋" w:eastAsia="仿宋" w:hAnsi="仿宋" w:cs="仿宋" w:hint="eastAsia"/>
          <w:sz w:val="32"/>
          <w:szCs w:val="32"/>
        </w:rPr>
        <w:t>名梅毒孕产妇及所生儿童提供规范的保健服务，并按要求进行随访。二是对</w:t>
      </w:r>
      <w:r>
        <w:rPr>
          <w:rFonts w:ascii="仿宋" w:eastAsia="仿宋" w:hAnsi="仿宋" w:cs="仿宋" w:hint="eastAsia"/>
          <w:sz w:val="32"/>
          <w:szCs w:val="32"/>
        </w:rPr>
        <w:t xml:space="preserve"> 32 </w:t>
      </w:r>
      <w:r>
        <w:rPr>
          <w:rFonts w:ascii="仿宋" w:eastAsia="仿宋" w:hAnsi="仿宋" w:cs="仿宋" w:hint="eastAsia"/>
          <w:sz w:val="32"/>
          <w:szCs w:val="32"/>
        </w:rPr>
        <w:t>名乙肝病毒携带的母亲及所生新生儿进行随访，督促其在满</w:t>
      </w:r>
      <w:r>
        <w:rPr>
          <w:rFonts w:ascii="仿宋" w:eastAsia="仿宋" w:hAnsi="仿宋" w:cs="仿宋" w:hint="eastAsia"/>
          <w:sz w:val="32"/>
          <w:szCs w:val="32"/>
        </w:rPr>
        <w:t xml:space="preserve"> 1</w:t>
      </w:r>
      <w:r>
        <w:rPr>
          <w:rFonts w:ascii="仿宋" w:eastAsia="仿宋" w:hAnsi="仿宋" w:cs="仿宋" w:hint="eastAsia"/>
          <w:sz w:val="32"/>
          <w:szCs w:val="32"/>
        </w:rPr>
        <w:t>个月和</w:t>
      </w:r>
      <w:r>
        <w:rPr>
          <w:rFonts w:ascii="仿宋" w:eastAsia="仿宋" w:hAnsi="仿宋" w:cs="仿宋" w:hint="eastAsia"/>
          <w:sz w:val="32"/>
          <w:szCs w:val="32"/>
        </w:rPr>
        <w:t xml:space="preserve"> 6</w:t>
      </w:r>
      <w:r>
        <w:rPr>
          <w:rFonts w:ascii="仿宋" w:eastAsia="仿宋" w:hAnsi="仿宋" w:cs="仿宋" w:hint="eastAsia"/>
          <w:sz w:val="32"/>
          <w:szCs w:val="32"/>
        </w:rPr>
        <w:t>个月进行第</w:t>
      </w:r>
      <w:r>
        <w:rPr>
          <w:rFonts w:ascii="仿宋" w:eastAsia="仿宋" w:hAnsi="仿宋" w:cs="仿宋" w:hint="eastAsia"/>
          <w:sz w:val="32"/>
          <w:szCs w:val="32"/>
        </w:rPr>
        <w:t xml:space="preserve"> 2</w:t>
      </w:r>
      <w:r>
        <w:rPr>
          <w:rFonts w:ascii="仿宋" w:eastAsia="仿宋" w:hAnsi="仿宋" w:cs="仿宋" w:hint="eastAsia"/>
          <w:sz w:val="32"/>
          <w:szCs w:val="32"/>
        </w:rPr>
        <w:t>、</w:t>
      </w:r>
      <w:r>
        <w:rPr>
          <w:rFonts w:ascii="仿宋" w:eastAsia="仿宋" w:hAnsi="仿宋" w:cs="仿宋" w:hint="eastAsia"/>
          <w:sz w:val="32"/>
          <w:szCs w:val="32"/>
        </w:rPr>
        <w:t xml:space="preserve">3 </w:t>
      </w:r>
      <w:r>
        <w:rPr>
          <w:rFonts w:ascii="仿宋" w:eastAsia="仿宋" w:hAnsi="仿宋" w:cs="仿宋" w:hint="eastAsia"/>
          <w:sz w:val="32"/>
          <w:szCs w:val="32"/>
        </w:rPr>
        <w:t>次乙肝疫苗的接种，在完成第</w:t>
      </w:r>
      <w:r>
        <w:rPr>
          <w:rFonts w:ascii="仿宋" w:eastAsia="仿宋" w:hAnsi="仿宋" w:cs="仿宋" w:hint="eastAsia"/>
          <w:sz w:val="32"/>
          <w:szCs w:val="32"/>
        </w:rPr>
        <w:t xml:space="preserve"> 3 </w:t>
      </w:r>
      <w:r>
        <w:rPr>
          <w:rFonts w:ascii="仿宋" w:eastAsia="仿宋" w:hAnsi="仿宋" w:cs="仿宋" w:hint="eastAsia"/>
          <w:sz w:val="32"/>
          <w:szCs w:val="32"/>
        </w:rPr>
        <w:t>剂次乙肝疫苗接种后</w:t>
      </w:r>
      <w:r>
        <w:rPr>
          <w:rFonts w:ascii="仿宋" w:eastAsia="仿宋" w:hAnsi="仿宋" w:cs="仿宋" w:hint="eastAsia"/>
          <w:sz w:val="32"/>
          <w:szCs w:val="32"/>
        </w:rPr>
        <w:t xml:space="preserve">1-6 </w:t>
      </w:r>
      <w:r>
        <w:rPr>
          <w:rFonts w:ascii="仿宋" w:eastAsia="仿宋" w:hAnsi="仿宋" w:cs="仿宋" w:hint="eastAsia"/>
          <w:sz w:val="32"/>
          <w:szCs w:val="32"/>
        </w:rPr>
        <w:t>个月，即儿童</w:t>
      </w:r>
      <w:r>
        <w:rPr>
          <w:rFonts w:ascii="仿宋" w:eastAsia="仿宋" w:hAnsi="仿宋" w:cs="仿宋" w:hint="eastAsia"/>
          <w:sz w:val="32"/>
          <w:szCs w:val="32"/>
        </w:rPr>
        <w:t xml:space="preserve"> 7</w:t>
      </w:r>
      <w:r>
        <w:rPr>
          <w:rFonts w:ascii="仿宋" w:eastAsia="仿宋" w:hAnsi="仿宋" w:cs="仿宋" w:hint="eastAsia"/>
          <w:sz w:val="32"/>
          <w:szCs w:val="32"/>
        </w:rPr>
        <w:t>月龄至</w:t>
      </w:r>
      <w:r>
        <w:rPr>
          <w:rFonts w:ascii="仿宋" w:eastAsia="仿宋" w:hAnsi="仿宋" w:cs="仿宋" w:hint="eastAsia"/>
          <w:sz w:val="32"/>
          <w:szCs w:val="32"/>
        </w:rPr>
        <w:t xml:space="preserve"> 1</w:t>
      </w:r>
      <w:r>
        <w:rPr>
          <w:rFonts w:ascii="仿宋" w:eastAsia="仿宋" w:hAnsi="仿宋" w:cs="仿宋" w:hint="eastAsia"/>
          <w:sz w:val="32"/>
          <w:szCs w:val="32"/>
        </w:rPr>
        <w:t>周岁期间，进行乙肝病毒感染血清学标志物</w:t>
      </w:r>
      <w:r>
        <w:rPr>
          <w:rFonts w:ascii="仿宋" w:eastAsia="仿宋" w:hAnsi="仿宋" w:cs="仿宋" w:hint="eastAsia"/>
          <w:sz w:val="32"/>
          <w:szCs w:val="32"/>
        </w:rPr>
        <w:t xml:space="preserve">( </w:t>
      </w:r>
      <w:r>
        <w:rPr>
          <w:rFonts w:ascii="仿宋" w:eastAsia="仿宋" w:hAnsi="仿宋" w:cs="仿宋" w:hint="eastAsia"/>
          <w:sz w:val="32"/>
          <w:szCs w:val="32"/>
        </w:rPr>
        <w:t>两对半</w:t>
      </w:r>
      <w:r>
        <w:rPr>
          <w:rFonts w:ascii="仿宋" w:eastAsia="仿宋" w:hAnsi="仿宋" w:cs="仿宋" w:hint="eastAsia"/>
          <w:sz w:val="32"/>
          <w:szCs w:val="32"/>
        </w:rPr>
        <w:t>)</w:t>
      </w:r>
      <w:r>
        <w:rPr>
          <w:rFonts w:ascii="仿宋" w:eastAsia="仿宋" w:hAnsi="仿宋" w:cs="仿宋" w:hint="eastAsia"/>
          <w:sz w:val="32"/>
          <w:szCs w:val="32"/>
        </w:rPr>
        <w:t>检测，以判断免疫效果。三是管理感染育龄妇女</w:t>
      </w:r>
      <w:r>
        <w:rPr>
          <w:rFonts w:ascii="仿宋" w:eastAsia="仿宋" w:hAnsi="仿宋" w:cs="仿宋" w:hint="eastAsia"/>
          <w:sz w:val="32"/>
          <w:szCs w:val="32"/>
        </w:rPr>
        <w:t xml:space="preserve"> 1</w:t>
      </w:r>
      <w:r>
        <w:rPr>
          <w:rFonts w:ascii="仿宋" w:eastAsia="仿宋" w:hAnsi="仿宋" w:cs="仿宋" w:hint="eastAsia"/>
          <w:sz w:val="32"/>
          <w:szCs w:val="32"/>
        </w:rPr>
        <w:t xml:space="preserve">4 </w:t>
      </w:r>
      <w:r>
        <w:rPr>
          <w:rFonts w:ascii="仿宋" w:eastAsia="仿宋" w:hAnsi="仿宋" w:cs="仿宋" w:hint="eastAsia"/>
          <w:sz w:val="32"/>
          <w:szCs w:val="32"/>
        </w:rPr>
        <w:t>人、男性单阳</w:t>
      </w:r>
      <w:r>
        <w:rPr>
          <w:rFonts w:ascii="仿宋" w:eastAsia="仿宋" w:hAnsi="仿宋" w:cs="仿宋" w:hint="eastAsia"/>
          <w:sz w:val="32"/>
          <w:szCs w:val="32"/>
        </w:rPr>
        <w:t xml:space="preserve"> 4</w:t>
      </w:r>
      <w:r>
        <w:rPr>
          <w:rFonts w:ascii="仿宋" w:eastAsia="仿宋" w:hAnsi="仿宋" w:cs="仿宋" w:hint="eastAsia"/>
          <w:sz w:val="32"/>
          <w:szCs w:val="32"/>
        </w:rPr>
        <w:t>人，季度检测率</w:t>
      </w:r>
      <w:r>
        <w:rPr>
          <w:rFonts w:ascii="仿宋" w:eastAsia="仿宋" w:hAnsi="仿宋" w:cs="仿宋" w:hint="eastAsia"/>
          <w:sz w:val="32"/>
          <w:szCs w:val="32"/>
        </w:rPr>
        <w:t xml:space="preserve"> </w:t>
      </w:r>
      <w:r>
        <w:rPr>
          <w:rFonts w:ascii="仿宋" w:eastAsia="仿宋" w:hAnsi="仿宋" w:cs="仿宋" w:hint="eastAsia"/>
          <w:sz w:val="32"/>
          <w:szCs w:val="32"/>
        </w:rPr>
        <w:t>均为</w:t>
      </w:r>
      <w:r>
        <w:rPr>
          <w:rFonts w:ascii="仿宋" w:eastAsia="仿宋" w:hAnsi="仿宋" w:cs="仿宋" w:hint="eastAsia"/>
          <w:sz w:val="32"/>
          <w:szCs w:val="32"/>
        </w:rPr>
        <w:t>100%</w:t>
      </w:r>
      <w:r>
        <w:rPr>
          <w:rFonts w:ascii="仿宋" w:eastAsia="仿宋" w:hAnsi="仿宋" w:cs="仿宋" w:hint="eastAsia"/>
          <w:sz w:val="32"/>
          <w:szCs w:val="32"/>
        </w:rPr>
        <w:t>。四是管理育龄妇女</w:t>
      </w:r>
      <w:r>
        <w:rPr>
          <w:rFonts w:ascii="仿宋" w:eastAsia="仿宋" w:hAnsi="仿宋" w:cs="仿宋" w:hint="eastAsia"/>
          <w:sz w:val="32"/>
          <w:szCs w:val="32"/>
        </w:rPr>
        <w:t xml:space="preserve"> 2686 </w:t>
      </w:r>
      <w:r>
        <w:rPr>
          <w:rFonts w:ascii="仿宋" w:eastAsia="仿宋" w:hAnsi="仿宋" w:cs="仿宋" w:hint="eastAsia"/>
          <w:sz w:val="32"/>
          <w:szCs w:val="32"/>
        </w:rPr>
        <w:t>人，共随访</w:t>
      </w:r>
      <w:r>
        <w:rPr>
          <w:rFonts w:ascii="仿宋" w:eastAsia="仿宋" w:hAnsi="仿宋" w:cs="仿宋" w:hint="eastAsia"/>
          <w:sz w:val="32"/>
          <w:szCs w:val="32"/>
        </w:rPr>
        <w:t xml:space="preserve"> 5892 </w:t>
      </w:r>
      <w:r>
        <w:rPr>
          <w:rFonts w:ascii="仿宋" w:eastAsia="仿宋" w:hAnsi="仿宋" w:cs="仿宋" w:hint="eastAsia"/>
          <w:sz w:val="32"/>
          <w:szCs w:val="32"/>
        </w:rPr>
        <w:t>次。同时还做好育龄妇女死亡监测质量调查工作。目前，育龄妇女孕情监测工作在有序开展中。下一步，将重点取得街办的支持，确保辖区育龄妇女孕情监测及艾滋病检测工作扎实开展。</w:t>
      </w:r>
    </w:p>
    <w:p w:rsidR="00A52136" w:rsidRDefault="004B6FCA">
      <w:pPr>
        <w:spacing w:line="54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）预防接种</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、常规疫苗接种。我中心认真实行儿童计划免疫工作，</w:t>
      </w:r>
      <w:r>
        <w:rPr>
          <w:rFonts w:ascii="仿宋" w:eastAsia="仿宋" w:hAnsi="仿宋" w:cs="仿宋" w:hint="eastAsia"/>
          <w:sz w:val="32"/>
          <w:szCs w:val="32"/>
        </w:rPr>
        <w:t>2022</w:t>
      </w:r>
      <w:r>
        <w:rPr>
          <w:rFonts w:ascii="仿宋" w:eastAsia="仿宋" w:hAnsi="仿宋" w:cs="仿宋" w:hint="eastAsia"/>
          <w:sz w:val="32"/>
          <w:szCs w:val="32"/>
        </w:rPr>
        <w:t>年新生儿建卡</w:t>
      </w:r>
      <w:r>
        <w:rPr>
          <w:rFonts w:ascii="仿宋" w:eastAsia="仿宋" w:hAnsi="仿宋" w:cs="仿宋" w:hint="eastAsia"/>
          <w:sz w:val="32"/>
          <w:szCs w:val="32"/>
        </w:rPr>
        <w:t>237</w:t>
      </w:r>
      <w:r>
        <w:rPr>
          <w:rFonts w:ascii="仿宋" w:eastAsia="仿宋" w:hAnsi="仿宋" w:cs="仿宋" w:hint="eastAsia"/>
          <w:sz w:val="32"/>
          <w:szCs w:val="32"/>
        </w:rPr>
        <w:t>人，其中本地儿童</w:t>
      </w:r>
      <w:r>
        <w:rPr>
          <w:rFonts w:ascii="仿宋" w:eastAsia="仿宋" w:hAnsi="仿宋" w:cs="仿宋" w:hint="eastAsia"/>
          <w:sz w:val="32"/>
          <w:szCs w:val="32"/>
        </w:rPr>
        <w:t>46</w:t>
      </w:r>
      <w:r>
        <w:rPr>
          <w:rFonts w:ascii="仿宋" w:eastAsia="仿宋" w:hAnsi="仿宋" w:cs="仿宋" w:hint="eastAsia"/>
          <w:sz w:val="32"/>
          <w:szCs w:val="32"/>
        </w:rPr>
        <w:t>人，流动儿童</w:t>
      </w:r>
      <w:r>
        <w:rPr>
          <w:rFonts w:ascii="仿宋" w:eastAsia="仿宋" w:hAnsi="仿宋" w:cs="仿宋" w:hint="eastAsia"/>
          <w:sz w:val="32"/>
          <w:szCs w:val="32"/>
        </w:rPr>
        <w:t>191</w:t>
      </w:r>
      <w:r>
        <w:rPr>
          <w:rFonts w:ascii="仿宋" w:eastAsia="仿宋" w:hAnsi="仿宋" w:cs="仿宋" w:hint="eastAsia"/>
          <w:sz w:val="32"/>
          <w:szCs w:val="32"/>
        </w:rPr>
        <w:t>人；完成儿童免疫规划疫苗</w:t>
      </w:r>
      <w:r>
        <w:rPr>
          <w:rFonts w:ascii="仿宋" w:eastAsia="仿宋" w:hAnsi="仿宋" w:cs="仿宋" w:hint="eastAsia"/>
          <w:sz w:val="32"/>
          <w:szCs w:val="32"/>
        </w:rPr>
        <w:t>2105</w:t>
      </w:r>
      <w:r>
        <w:rPr>
          <w:rFonts w:ascii="仿宋" w:eastAsia="仿宋" w:hAnsi="仿宋" w:cs="仿宋" w:hint="eastAsia"/>
          <w:sz w:val="32"/>
          <w:szCs w:val="32"/>
        </w:rPr>
        <w:t>人次，</w:t>
      </w:r>
      <w:r>
        <w:rPr>
          <w:rFonts w:ascii="仿宋" w:eastAsia="仿宋" w:hAnsi="仿宋" w:cs="仿宋" w:hint="eastAsia"/>
          <w:sz w:val="32"/>
          <w:szCs w:val="32"/>
        </w:rPr>
        <w:t>5031</w:t>
      </w:r>
      <w:r>
        <w:rPr>
          <w:rFonts w:ascii="仿宋" w:eastAsia="仿宋" w:hAnsi="仿宋" w:cs="仿宋" w:hint="eastAsia"/>
          <w:sz w:val="32"/>
          <w:szCs w:val="32"/>
        </w:rPr>
        <w:t>剂次，非免疫规划疫苗</w:t>
      </w:r>
      <w:r>
        <w:rPr>
          <w:rFonts w:ascii="仿宋" w:eastAsia="仿宋" w:hAnsi="仿宋" w:cs="仿宋" w:hint="eastAsia"/>
          <w:sz w:val="32"/>
          <w:szCs w:val="32"/>
        </w:rPr>
        <w:t>3061</w:t>
      </w:r>
      <w:r>
        <w:rPr>
          <w:rFonts w:ascii="仿宋" w:eastAsia="仿宋" w:hAnsi="仿宋" w:cs="仿宋" w:hint="eastAsia"/>
          <w:sz w:val="32"/>
          <w:szCs w:val="32"/>
        </w:rPr>
        <w:t>人次，</w:t>
      </w:r>
      <w:r>
        <w:rPr>
          <w:rFonts w:ascii="仿宋" w:eastAsia="仿宋" w:hAnsi="仿宋" w:cs="仿宋" w:hint="eastAsia"/>
          <w:sz w:val="32"/>
          <w:szCs w:val="32"/>
        </w:rPr>
        <w:t>5438</w:t>
      </w:r>
      <w:r>
        <w:rPr>
          <w:rFonts w:ascii="仿宋" w:eastAsia="仿宋" w:hAnsi="仿宋" w:cs="仿宋" w:hint="eastAsia"/>
          <w:sz w:val="32"/>
          <w:szCs w:val="32"/>
        </w:rPr>
        <w:t>剂次，基本接种率达</w:t>
      </w:r>
      <w:r>
        <w:rPr>
          <w:rFonts w:ascii="仿宋" w:eastAsia="仿宋" w:hAnsi="仿宋" w:cs="仿宋" w:hint="eastAsia"/>
          <w:sz w:val="32"/>
          <w:szCs w:val="32"/>
        </w:rPr>
        <w:t>95%</w:t>
      </w:r>
      <w:r>
        <w:rPr>
          <w:rFonts w:ascii="仿宋" w:eastAsia="仿宋" w:hAnsi="仿宋" w:cs="仿宋" w:hint="eastAsia"/>
          <w:sz w:val="32"/>
          <w:szCs w:val="32"/>
        </w:rPr>
        <w:t>。</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、新冠肺炎疫苗接种。共接种新冠疫苗</w:t>
      </w:r>
      <w:r>
        <w:rPr>
          <w:rFonts w:ascii="仿宋" w:eastAsia="仿宋" w:hAnsi="仿宋" w:cs="仿宋" w:hint="eastAsia"/>
          <w:sz w:val="32"/>
          <w:szCs w:val="32"/>
        </w:rPr>
        <w:t>430</w:t>
      </w:r>
      <w:r>
        <w:rPr>
          <w:rFonts w:ascii="仿宋" w:eastAsia="仿宋" w:hAnsi="仿宋" w:cs="仿宋" w:hint="eastAsia"/>
          <w:sz w:val="32"/>
          <w:szCs w:val="32"/>
        </w:rPr>
        <w:t>剂次，其中第一剂</w:t>
      </w:r>
      <w:r>
        <w:rPr>
          <w:rFonts w:ascii="仿宋" w:eastAsia="仿宋" w:hAnsi="仿宋" w:cs="仿宋" w:hint="eastAsia"/>
          <w:sz w:val="32"/>
          <w:szCs w:val="32"/>
        </w:rPr>
        <w:t>61</w:t>
      </w:r>
      <w:r>
        <w:rPr>
          <w:rFonts w:ascii="仿宋" w:eastAsia="仿宋" w:hAnsi="仿宋" w:cs="仿宋" w:hint="eastAsia"/>
          <w:sz w:val="32"/>
          <w:szCs w:val="32"/>
        </w:rPr>
        <w:t>人，第二剂</w:t>
      </w:r>
      <w:r>
        <w:rPr>
          <w:rFonts w:ascii="仿宋" w:eastAsia="仿宋" w:hAnsi="仿宋" w:cs="仿宋" w:hint="eastAsia"/>
          <w:sz w:val="32"/>
          <w:szCs w:val="32"/>
        </w:rPr>
        <w:t>26</w:t>
      </w:r>
      <w:r>
        <w:rPr>
          <w:rFonts w:ascii="仿宋" w:eastAsia="仿宋" w:hAnsi="仿宋" w:cs="仿宋" w:hint="eastAsia"/>
          <w:sz w:val="32"/>
          <w:szCs w:val="32"/>
        </w:rPr>
        <w:t>人，第三剂</w:t>
      </w:r>
      <w:r>
        <w:rPr>
          <w:rFonts w:ascii="仿宋" w:eastAsia="仿宋" w:hAnsi="仿宋" w:cs="仿宋" w:hint="eastAsia"/>
          <w:sz w:val="32"/>
          <w:szCs w:val="32"/>
        </w:rPr>
        <w:t>343</w:t>
      </w:r>
      <w:r>
        <w:rPr>
          <w:rFonts w:ascii="仿宋" w:eastAsia="仿宋" w:hAnsi="仿宋" w:cs="仿宋" w:hint="eastAsia"/>
          <w:sz w:val="32"/>
          <w:szCs w:val="32"/>
        </w:rPr>
        <w:t>人。认真完成了免疫规划相关知识培训及学校查证验种相关知识培训，全年无接种安全事故发生。</w:t>
      </w:r>
    </w:p>
    <w:p w:rsidR="00A52136" w:rsidRDefault="004B6FCA">
      <w:pPr>
        <w:spacing w:line="54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）传染病和突发公共卫生事件报告和处理</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报告、管理传染病病例数</w:t>
      </w:r>
      <w:r>
        <w:rPr>
          <w:rFonts w:ascii="仿宋" w:eastAsia="仿宋" w:hAnsi="仿宋" w:cs="仿宋" w:hint="eastAsia"/>
          <w:sz w:val="32"/>
          <w:szCs w:val="32"/>
        </w:rPr>
        <w:t>4</w:t>
      </w:r>
      <w:r>
        <w:rPr>
          <w:rFonts w:ascii="仿宋" w:eastAsia="仿宋" w:hAnsi="仿宋" w:cs="仿宋" w:hint="eastAsia"/>
          <w:sz w:val="32"/>
          <w:szCs w:val="32"/>
        </w:rPr>
        <w:t>例，报告率、及时率、抑制率均为</w:t>
      </w:r>
      <w:r>
        <w:rPr>
          <w:rFonts w:ascii="仿宋" w:eastAsia="仿宋" w:hAnsi="仿宋" w:cs="仿宋" w:hint="eastAsia"/>
          <w:sz w:val="32"/>
          <w:szCs w:val="32"/>
        </w:rPr>
        <w:t>100%</w:t>
      </w:r>
      <w:r>
        <w:rPr>
          <w:rFonts w:ascii="仿宋" w:eastAsia="仿宋" w:hAnsi="仿宋" w:cs="仿宋" w:hint="eastAsia"/>
          <w:sz w:val="32"/>
          <w:szCs w:val="32"/>
        </w:rPr>
        <w:t>。我中心建立、健全了相关制度，对区卫健局、疾控、卫生监督所临时下达的任务都能及时完成，各类报表能及时上报，全年无突发公共卫生事件发生。</w:t>
      </w:r>
      <w:r>
        <w:rPr>
          <w:rFonts w:ascii="仿宋" w:eastAsia="仿宋" w:hAnsi="仿宋" w:cs="仿宋" w:hint="eastAsia"/>
          <w:sz w:val="32"/>
          <w:szCs w:val="32"/>
        </w:rPr>
        <w:t xml:space="preserve"> </w:t>
      </w:r>
    </w:p>
    <w:p w:rsidR="00A52136" w:rsidRDefault="004B6FCA">
      <w:pPr>
        <w:spacing w:line="54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）卫生监督协管</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对辖区两个农贸市场每月分别督查指导</w:t>
      </w:r>
      <w:r>
        <w:rPr>
          <w:rFonts w:ascii="仿宋" w:eastAsia="仿宋" w:hAnsi="仿宋" w:cs="仿宋" w:hint="eastAsia"/>
          <w:sz w:val="32"/>
          <w:szCs w:val="32"/>
        </w:rPr>
        <w:t>1</w:t>
      </w:r>
      <w:r>
        <w:rPr>
          <w:rFonts w:ascii="仿宋" w:eastAsia="仿宋" w:hAnsi="仿宋" w:cs="仿宋" w:hint="eastAsia"/>
          <w:sz w:val="32"/>
          <w:szCs w:val="32"/>
        </w:rPr>
        <w:t>次，做到了对辖区学校、幼儿园每学</w:t>
      </w:r>
      <w:r>
        <w:rPr>
          <w:rFonts w:ascii="仿宋" w:eastAsia="仿宋" w:hAnsi="仿宋" w:cs="仿宋" w:hint="eastAsia"/>
          <w:sz w:val="32"/>
          <w:szCs w:val="32"/>
        </w:rPr>
        <w:t>期分别督查指导</w:t>
      </w:r>
      <w:r>
        <w:rPr>
          <w:rFonts w:ascii="仿宋" w:eastAsia="仿宋" w:hAnsi="仿宋" w:cs="仿宋" w:hint="eastAsia"/>
          <w:sz w:val="32"/>
          <w:szCs w:val="32"/>
        </w:rPr>
        <w:t>1</w:t>
      </w:r>
      <w:r>
        <w:rPr>
          <w:rFonts w:ascii="仿宋" w:eastAsia="仿宋" w:hAnsi="仿宋" w:cs="仿宋" w:hint="eastAsia"/>
          <w:sz w:val="32"/>
          <w:szCs w:val="32"/>
        </w:rPr>
        <w:t>次。服务内容包括非法行医、非法采供血、学校传染病管理职业卫生指导、饮用水卫生等。</w:t>
      </w:r>
    </w:p>
    <w:p w:rsidR="00A52136" w:rsidRDefault="004B6FCA">
      <w:pPr>
        <w:spacing w:line="54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）肺结核患者健康管理</w:t>
      </w:r>
    </w:p>
    <w:p w:rsidR="00A52136" w:rsidRDefault="004B6F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我中心管理肺结核患者人数</w:t>
      </w:r>
      <w:r>
        <w:rPr>
          <w:rFonts w:ascii="仿宋" w:eastAsia="仿宋" w:hAnsi="仿宋" w:cs="仿宋" w:hint="eastAsia"/>
          <w:sz w:val="32"/>
          <w:szCs w:val="32"/>
        </w:rPr>
        <w:t>20</w:t>
      </w:r>
      <w:r>
        <w:rPr>
          <w:rFonts w:ascii="仿宋" w:eastAsia="仿宋" w:hAnsi="仿宋" w:cs="仿宋" w:hint="eastAsia"/>
          <w:sz w:val="32"/>
          <w:szCs w:val="32"/>
        </w:rPr>
        <w:t>人，结案</w:t>
      </w:r>
      <w:r>
        <w:rPr>
          <w:rFonts w:ascii="仿宋" w:eastAsia="仿宋" w:hAnsi="仿宋" w:cs="仿宋" w:hint="eastAsia"/>
          <w:sz w:val="32"/>
          <w:szCs w:val="32"/>
        </w:rPr>
        <w:t>14</w:t>
      </w:r>
      <w:r>
        <w:rPr>
          <w:rFonts w:ascii="仿宋" w:eastAsia="仿宋" w:hAnsi="仿宋" w:cs="仿宋" w:hint="eastAsia"/>
          <w:sz w:val="32"/>
          <w:szCs w:val="32"/>
        </w:rPr>
        <w:t>人，上门随访</w:t>
      </w:r>
      <w:r>
        <w:rPr>
          <w:rFonts w:ascii="仿宋" w:eastAsia="仿宋" w:hAnsi="仿宋" w:cs="仿宋" w:hint="eastAsia"/>
          <w:sz w:val="32"/>
          <w:szCs w:val="32"/>
        </w:rPr>
        <w:t>10</w:t>
      </w:r>
      <w:r>
        <w:rPr>
          <w:rFonts w:ascii="仿宋" w:eastAsia="仿宋" w:hAnsi="仿宋" w:cs="仿宋" w:hint="eastAsia"/>
          <w:sz w:val="32"/>
          <w:szCs w:val="32"/>
        </w:rPr>
        <w:t>人次，电话随访</w:t>
      </w:r>
      <w:r>
        <w:rPr>
          <w:rFonts w:ascii="仿宋" w:eastAsia="仿宋" w:hAnsi="仿宋" w:cs="仿宋" w:hint="eastAsia"/>
          <w:sz w:val="32"/>
          <w:szCs w:val="32"/>
        </w:rPr>
        <w:t>89</w:t>
      </w:r>
      <w:r>
        <w:rPr>
          <w:rFonts w:ascii="仿宋" w:eastAsia="仿宋" w:hAnsi="仿宋" w:cs="仿宋" w:hint="eastAsia"/>
          <w:sz w:val="32"/>
          <w:szCs w:val="32"/>
        </w:rPr>
        <w:t>人次，管理率为</w:t>
      </w:r>
      <w:r>
        <w:rPr>
          <w:rFonts w:ascii="仿宋" w:eastAsia="仿宋" w:hAnsi="仿宋" w:cs="仿宋" w:hint="eastAsia"/>
          <w:sz w:val="32"/>
          <w:szCs w:val="32"/>
        </w:rPr>
        <w:t>100%</w:t>
      </w:r>
      <w:r>
        <w:rPr>
          <w:rFonts w:ascii="仿宋" w:eastAsia="仿宋" w:hAnsi="仿宋" w:cs="仿宋" w:hint="eastAsia"/>
          <w:sz w:val="32"/>
          <w:szCs w:val="32"/>
        </w:rPr>
        <w:t>。</w:t>
      </w:r>
    </w:p>
    <w:p w:rsidR="00A52136" w:rsidRDefault="004B6FCA">
      <w:pPr>
        <w:widowControl/>
        <w:spacing w:line="540" w:lineRule="exact"/>
        <w:ind w:left="284"/>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结果应用情况</w:t>
      </w:r>
    </w:p>
    <w:p w:rsidR="00A52136" w:rsidRDefault="004B6FCA">
      <w:pPr>
        <w:snapToGrid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我中心将相关预算项目全年预算执行情况纳入了单位绩效管理考评细则中，同时按照财政部门统一部署安排于</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w:t>
      </w:r>
      <w:r>
        <w:rPr>
          <w:rFonts w:ascii="仿宋" w:eastAsia="仿宋" w:hAnsi="仿宋" w:cs="仿宋" w:hint="eastAsia"/>
          <w:color w:val="000000"/>
          <w:sz w:val="32"/>
          <w:szCs w:val="32"/>
        </w:rPr>
        <w:t>4</w:t>
      </w:r>
      <w:r>
        <w:rPr>
          <w:rFonts w:ascii="仿宋" w:eastAsia="仿宋" w:hAnsi="仿宋" w:cs="仿宋" w:hint="eastAsia"/>
          <w:color w:val="000000"/>
          <w:sz w:val="32"/>
          <w:szCs w:val="32"/>
        </w:rPr>
        <w:t>月随同</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年部门预算编制说明公开了绩效目标设置情况，于</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w:t>
      </w:r>
      <w:r>
        <w:rPr>
          <w:rFonts w:ascii="仿宋" w:eastAsia="仿宋" w:hAnsi="仿宋" w:cs="仿宋" w:hint="eastAsia"/>
          <w:color w:val="000000"/>
          <w:sz w:val="32"/>
          <w:szCs w:val="32"/>
        </w:rPr>
        <w:t>8</w:t>
      </w:r>
      <w:r>
        <w:rPr>
          <w:rFonts w:ascii="仿宋" w:eastAsia="仿宋" w:hAnsi="仿宋" w:cs="仿宋" w:hint="eastAsia"/>
          <w:color w:val="000000"/>
          <w:sz w:val="32"/>
          <w:szCs w:val="32"/>
        </w:rPr>
        <w:t>月随同</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年部门决算说明公开了绩效目标管理情况及部门整体支出绩效自评报告，自觉接受社会公众的监督。进一歩提高财政资金管理透明度。</w:t>
      </w:r>
    </w:p>
    <w:p w:rsidR="00A52136" w:rsidRDefault="004B6FCA">
      <w:pPr>
        <w:numPr>
          <w:ilvl w:val="0"/>
          <w:numId w:val="8"/>
        </w:numPr>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自评质量</w:t>
      </w:r>
    </w:p>
    <w:p w:rsidR="00A52136" w:rsidRDefault="004B6FCA">
      <w:pPr>
        <w:snapToGrid w:val="0"/>
        <w:spacing w:line="360" w:lineRule="auto"/>
        <w:ind w:leftChars="142" w:left="298"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我中心认真对照部门整体绩效评价指标体系，对本部门绩效目标管理、动态调整、完成结果、信息公开等方面进行了客观评价，自评得分</w:t>
      </w:r>
      <w:r>
        <w:rPr>
          <w:rFonts w:ascii="仿宋" w:eastAsia="仿宋" w:hAnsi="仿宋" w:cs="仿宋" w:hint="eastAsia"/>
          <w:color w:val="000000"/>
          <w:sz w:val="32"/>
          <w:szCs w:val="32"/>
        </w:rPr>
        <w:t>90</w:t>
      </w:r>
      <w:r>
        <w:rPr>
          <w:rFonts w:ascii="仿宋" w:eastAsia="仿宋" w:hAnsi="仿宋" w:cs="仿宋" w:hint="eastAsia"/>
          <w:color w:val="000000"/>
          <w:sz w:val="32"/>
          <w:szCs w:val="32"/>
        </w:rPr>
        <w:t>分。</w:t>
      </w:r>
    </w:p>
    <w:p w:rsidR="00A52136" w:rsidRDefault="004B6FCA">
      <w:pPr>
        <w:spacing w:line="520" w:lineRule="exact"/>
        <w:ind w:firstLine="660"/>
        <w:rPr>
          <w:rFonts w:ascii="仿宋" w:eastAsia="仿宋" w:hAnsi="仿宋" w:cs="仿宋"/>
          <w:sz w:val="32"/>
          <w:szCs w:val="32"/>
        </w:rPr>
      </w:pPr>
      <w:r>
        <w:rPr>
          <w:rFonts w:ascii="仿宋" w:eastAsia="仿宋" w:hAnsi="仿宋" w:cs="仿宋" w:hint="eastAsia"/>
          <w:sz w:val="32"/>
          <w:szCs w:val="32"/>
        </w:rPr>
        <w:t>四、评价结论及建议</w:t>
      </w:r>
    </w:p>
    <w:p w:rsidR="00A52136" w:rsidRDefault="004B6FCA">
      <w:pPr>
        <w:adjustRightInd w:val="0"/>
        <w:snapToGrid w:val="0"/>
        <w:spacing w:line="520" w:lineRule="exact"/>
        <w:ind w:firstLine="720"/>
        <w:rPr>
          <w:rFonts w:ascii="仿宋" w:eastAsia="仿宋" w:hAnsi="仿宋" w:cs="仿宋"/>
          <w:bCs/>
          <w:sz w:val="32"/>
          <w:szCs w:val="32"/>
          <w:lang w:val="zh-CN"/>
        </w:rPr>
      </w:pPr>
      <w:r>
        <w:rPr>
          <w:rFonts w:ascii="仿宋" w:eastAsia="仿宋" w:hAnsi="仿宋" w:cs="仿宋" w:hint="eastAsia"/>
          <w:bCs/>
          <w:sz w:val="32"/>
          <w:szCs w:val="32"/>
          <w:lang w:val="zh-CN"/>
        </w:rPr>
        <w:lastRenderedPageBreak/>
        <w:t>（一）评价结论</w:t>
      </w:r>
    </w:p>
    <w:p w:rsidR="00A52136" w:rsidRDefault="004B6FCA">
      <w:pPr>
        <w:adjustRightInd w:val="0"/>
        <w:snapToGrid w:val="0"/>
        <w:spacing w:line="52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2022</w:t>
      </w:r>
      <w:r>
        <w:rPr>
          <w:rFonts w:ascii="仿宋" w:eastAsia="仿宋" w:hAnsi="仿宋" w:cs="仿宋" w:hint="eastAsia"/>
          <w:sz w:val="32"/>
          <w:szCs w:val="32"/>
          <w:shd w:val="clear" w:color="auto" w:fill="FFFFFF"/>
        </w:rPr>
        <w:t>年度</w:t>
      </w:r>
      <w:r>
        <w:rPr>
          <w:rFonts w:ascii="仿宋" w:eastAsia="仿宋" w:hAnsi="仿宋" w:cs="仿宋" w:hint="eastAsia"/>
          <w:sz w:val="32"/>
          <w:szCs w:val="32"/>
        </w:rPr>
        <w:t>大河中路社区卫生服务中心</w:t>
      </w:r>
      <w:r>
        <w:rPr>
          <w:rFonts w:ascii="仿宋" w:eastAsia="仿宋" w:hAnsi="仿宋" w:cs="仿宋" w:hint="eastAsia"/>
          <w:sz w:val="32"/>
          <w:szCs w:val="32"/>
          <w:shd w:val="clear" w:color="auto" w:fill="FFFFFF"/>
        </w:rPr>
        <w:t>部门预算整体支出绩效自查自评结果良好，全年基本支出保证了部门的正常运转，项目支出保障了基层医疗工作的开展。</w:t>
      </w:r>
    </w:p>
    <w:p w:rsidR="00A52136" w:rsidRDefault="004B6FCA">
      <w:pPr>
        <w:adjustRightInd w:val="0"/>
        <w:snapToGrid w:val="0"/>
        <w:spacing w:line="520" w:lineRule="exact"/>
        <w:ind w:firstLineChars="200" w:firstLine="640"/>
        <w:rPr>
          <w:rFonts w:ascii="仿宋" w:eastAsia="仿宋" w:hAnsi="仿宋" w:cs="仿宋"/>
          <w:bCs/>
          <w:sz w:val="32"/>
          <w:szCs w:val="32"/>
          <w:lang w:val="zh-CN"/>
        </w:rPr>
      </w:pPr>
      <w:r>
        <w:rPr>
          <w:rFonts w:ascii="仿宋" w:eastAsia="仿宋" w:hAnsi="仿宋" w:cs="仿宋" w:hint="eastAsia"/>
          <w:bCs/>
          <w:sz w:val="32"/>
          <w:szCs w:val="32"/>
          <w:lang w:val="zh-CN"/>
        </w:rPr>
        <w:t>（二）存在问题</w:t>
      </w:r>
    </w:p>
    <w:p w:rsidR="00A52136" w:rsidRDefault="004B6FCA">
      <w:pPr>
        <w:pStyle w:val="31"/>
        <w:widowControl/>
        <w:shd w:val="clear" w:color="060000" w:fill="FFFFFF"/>
        <w:spacing w:line="520" w:lineRule="exact"/>
        <w:ind w:firstLine="640"/>
        <w:jc w:val="both"/>
        <w:rPr>
          <w:rFonts w:ascii="仿宋" w:eastAsia="仿宋" w:hAnsi="仿宋" w:cs="仿宋"/>
          <w:sz w:val="32"/>
          <w:szCs w:val="32"/>
        </w:rPr>
      </w:pPr>
      <w:r>
        <w:rPr>
          <w:rFonts w:ascii="仿宋" w:eastAsia="仿宋" w:hAnsi="仿宋" w:cs="仿宋" w:hint="eastAsia"/>
          <w:sz w:val="32"/>
          <w:szCs w:val="32"/>
          <w:shd w:val="clear" w:color="080000" w:fill="FFFFFF"/>
        </w:rPr>
        <w:t>从这次的绩效自评结果看，我中心项目实施情况整体良好，各科室工作积极主动，使资金发挥了其应有的经济及社会效益，当然也存在一些问题：</w:t>
      </w:r>
    </w:p>
    <w:p w:rsidR="00A52136" w:rsidRDefault="004B6FCA">
      <w:pPr>
        <w:pStyle w:val="31"/>
        <w:widowControl/>
        <w:shd w:val="clear" w:color="060000" w:fill="FFFFFF"/>
        <w:spacing w:line="520" w:lineRule="exact"/>
        <w:jc w:val="both"/>
        <w:rPr>
          <w:rFonts w:ascii="仿宋" w:eastAsia="仿宋" w:hAnsi="仿宋" w:cs="仿宋"/>
          <w:sz w:val="32"/>
          <w:szCs w:val="32"/>
          <w:shd w:val="clear" w:color="080000" w:fill="FFFFFF"/>
        </w:rPr>
      </w:pPr>
      <w:r>
        <w:rPr>
          <w:rFonts w:ascii="仿宋" w:eastAsia="仿宋" w:hAnsi="仿宋" w:cs="仿宋" w:hint="eastAsia"/>
          <w:sz w:val="32"/>
          <w:szCs w:val="32"/>
          <w:shd w:val="clear" w:color="080000" w:fill="FFFFFF"/>
        </w:rPr>
        <w:t>  </w:t>
      </w:r>
      <w:r>
        <w:rPr>
          <w:rFonts w:ascii="仿宋" w:eastAsia="仿宋" w:hAnsi="仿宋" w:cs="仿宋" w:hint="eastAsia"/>
          <w:sz w:val="32"/>
          <w:szCs w:val="32"/>
          <w:shd w:val="clear" w:color="080000" w:fill="FFFFFF"/>
        </w:rPr>
        <w:t>1</w:t>
      </w:r>
      <w:r>
        <w:rPr>
          <w:rFonts w:ascii="仿宋" w:eastAsia="仿宋" w:hAnsi="仿宋" w:cs="仿宋" w:hint="eastAsia"/>
          <w:sz w:val="32"/>
          <w:szCs w:val="32"/>
          <w:shd w:val="clear" w:color="080000" w:fill="FFFFFF"/>
        </w:rPr>
        <w:t>、预算执行</w:t>
      </w:r>
      <w:r>
        <w:rPr>
          <w:rFonts w:ascii="仿宋" w:eastAsia="仿宋" w:hAnsi="仿宋" w:cs="仿宋" w:hint="eastAsia"/>
          <w:sz w:val="32"/>
          <w:szCs w:val="32"/>
        </w:rPr>
        <w:t>进度未完全达到量化指标，预算执行进度</w:t>
      </w:r>
      <w:r>
        <w:rPr>
          <w:rFonts w:ascii="仿宋" w:eastAsia="仿宋" w:hAnsi="仿宋" w:cs="仿宋" w:hint="eastAsia"/>
          <w:sz w:val="32"/>
          <w:szCs w:val="32"/>
          <w:shd w:val="clear" w:color="080000" w:fill="FFFFFF"/>
        </w:rPr>
        <w:t>还有待完善和加强</w:t>
      </w:r>
    </w:p>
    <w:p w:rsidR="00A52136" w:rsidRDefault="004B6FC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080000" w:fill="FFFFFF"/>
        </w:rPr>
        <w:t>2</w:t>
      </w:r>
      <w:r>
        <w:rPr>
          <w:rFonts w:ascii="仿宋" w:eastAsia="仿宋" w:hAnsi="仿宋" w:cs="仿宋" w:hint="eastAsia"/>
          <w:sz w:val="32"/>
          <w:szCs w:val="32"/>
          <w:shd w:val="clear" w:color="080000" w:fill="FFFFFF"/>
        </w:rPr>
        <w:t>、</w:t>
      </w:r>
      <w:r>
        <w:rPr>
          <w:rFonts w:ascii="仿宋" w:eastAsia="仿宋" w:hAnsi="仿宋" w:cs="仿宋" w:hint="eastAsia"/>
          <w:sz w:val="32"/>
          <w:szCs w:val="32"/>
        </w:rPr>
        <w:t>在群众中的知晓率和满意度还需提高。</w:t>
      </w:r>
    </w:p>
    <w:p w:rsidR="00A52136" w:rsidRDefault="004B6FCA">
      <w:pPr>
        <w:adjustRightInd w:val="0"/>
        <w:snapToGrid w:val="0"/>
        <w:spacing w:line="520" w:lineRule="exact"/>
        <w:ind w:firstLineChars="200" w:firstLine="640"/>
        <w:rPr>
          <w:rFonts w:ascii="仿宋" w:eastAsia="仿宋" w:hAnsi="仿宋" w:cs="仿宋"/>
          <w:bCs/>
          <w:sz w:val="32"/>
          <w:szCs w:val="32"/>
          <w:lang w:val="zh-CN"/>
        </w:rPr>
      </w:pPr>
      <w:r>
        <w:rPr>
          <w:rFonts w:ascii="仿宋" w:eastAsia="仿宋" w:hAnsi="仿宋" w:cs="仿宋" w:hint="eastAsia"/>
          <w:bCs/>
          <w:sz w:val="32"/>
          <w:szCs w:val="32"/>
          <w:lang w:val="zh-CN"/>
        </w:rPr>
        <w:t>（三）改进建议</w:t>
      </w:r>
    </w:p>
    <w:p w:rsidR="00A52136" w:rsidRDefault="004B6FCA">
      <w:pPr>
        <w:adjustRightInd w:val="0"/>
        <w:snapToGrid w:val="0"/>
        <w:spacing w:line="520" w:lineRule="exact"/>
        <w:ind w:firstLine="720"/>
        <w:rPr>
          <w:rFonts w:ascii="仿宋" w:eastAsia="仿宋" w:hAnsi="仿宋" w:cs="仿宋"/>
          <w:sz w:val="32"/>
          <w:szCs w:val="32"/>
        </w:rPr>
      </w:pPr>
      <w:r>
        <w:rPr>
          <w:rFonts w:ascii="仿宋" w:eastAsia="仿宋" w:hAnsi="仿宋" w:cs="仿宋" w:hint="eastAsia"/>
          <w:sz w:val="32"/>
          <w:szCs w:val="32"/>
        </w:rPr>
        <w:tab/>
        <w:t>1</w:t>
      </w:r>
      <w:r>
        <w:rPr>
          <w:rFonts w:ascii="仿宋" w:eastAsia="仿宋" w:hAnsi="仿宋" w:cs="仿宋" w:hint="eastAsia"/>
          <w:sz w:val="32"/>
          <w:szCs w:val="32"/>
        </w:rPr>
        <w:t>、增强资金支出责任和绩效意识，认真编制每年预算，严格执行年初预算管理。</w:t>
      </w:r>
    </w:p>
    <w:p w:rsidR="00A52136" w:rsidRDefault="004B6FCA">
      <w:pPr>
        <w:adjustRightInd w:val="0"/>
        <w:snapToGrid w:val="0"/>
        <w:spacing w:line="520" w:lineRule="exact"/>
        <w:ind w:firstLine="720"/>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2</w:t>
      </w:r>
      <w:r>
        <w:rPr>
          <w:rFonts w:ascii="仿宋" w:eastAsia="仿宋" w:hAnsi="仿宋" w:cs="仿宋" w:hint="eastAsia"/>
          <w:sz w:val="32"/>
          <w:szCs w:val="32"/>
        </w:rPr>
        <w:t>、加强单位内部控制管理，加强医疗服务水平，提供医务人员医疗服务意识，为人民群众就医提供便利，让人民群众得到实惠，为人民的健康工作做出贡献。</w:t>
      </w:r>
    </w:p>
    <w:p w:rsidR="00A52136" w:rsidRDefault="004B6FCA">
      <w:pPr>
        <w:adjustRightInd w:val="0"/>
        <w:snapToGrid w:val="0"/>
        <w:spacing w:line="520" w:lineRule="exact"/>
        <w:ind w:firstLine="720"/>
        <w:rPr>
          <w:sz w:val="32"/>
          <w:szCs w:val="32"/>
        </w:rPr>
      </w:pPr>
      <w:r>
        <w:rPr>
          <w:rFonts w:ascii="仿宋" w:eastAsia="仿宋" w:hAnsi="仿宋" w:cs="仿宋" w:hint="eastAsia"/>
          <w:sz w:val="32"/>
          <w:szCs w:val="32"/>
        </w:rPr>
        <w:tab/>
        <w:t>3</w:t>
      </w:r>
      <w:r>
        <w:rPr>
          <w:rFonts w:ascii="仿宋" w:eastAsia="仿宋" w:hAnsi="仿宋" w:cs="仿宋" w:hint="eastAsia"/>
          <w:sz w:val="32"/>
          <w:szCs w:val="32"/>
        </w:rPr>
        <w:t>、加强预算资金管理，提高财政资金使用效率</w:t>
      </w:r>
      <w:r>
        <w:rPr>
          <w:rFonts w:hint="eastAsia"/>
          <w:sz w:val="32"/>
          <w:szCs w:val="32"/>
        </w:rPr>
        <w:t>。</w:t>
      </w:r>
    </w:p>
    <w:p w:rsidR="00A52136" w:rsidRDefault="00A52136">
      <w:pPr>
        <w:spacing w:line="600" w:lineRule="exact"/>
        <w:jc w:val="center"/>
        <w:outlineLvl w:val="0"/>
        <w:rPr>
          <w:sz w:val="32"/>
          <w:szCs w:val="32"/>
        </w:rPr>
      </w:pPr>
    </w:p>
    <w:p w:rsidR="00A52136" w:rsidRDefault="00A52136">
      <w:pPr>
        <w:snapToGrid w:val="0"/>
        <w:spacing w:line="360" w:lineRule="auto"/>
        <w:ind w:firstLine="720"/>
        <w:rPr>
          <w:sz w:val="32"/>
          <w:szCs w:val="32"/>
        </w:rPr>
      </w:pPr>
    </w:p>
    <w:p w:rsidR="00A52136" w:rsidRDefault="00A52136">
      <w:pPr>
        <w:snapToGrid w:val="0"/>
        <w:spacing w:line="360" w:lineRule="auto"/>
        <w:ind w:firstLine="720"/>
        <w:rPr>
          <w:rFonts w:ascii="仿宋" w:eastAsia="仿宋" w:hAnsi="仿宋" w:cs="仿宋"/>
          <w:sz w:val="32"/>
          <w:szCs w:val="32"/>
        </w:rPr>
      </w:pPr>
    </w:p>
    <w:p w:rsidR="00A52136" w:rsidRDefault="00A52136">
      <w:pPr>
        <w:pStyle w:val="a3"/>
        <w:spacing w:before="93"/>
        <w:rPr>
          <w:rFonts w:ascii="仿宋" w:eastAsia="仿宋" w:hAnsi="仿宋" w:cs="仿宋"/>
          <w:sz w:val="32"/>
          <w:szCs w:val="32"/>
        </w:rPr>
      </w:pPr>
    </w:p>
    <w:p w:rsidR="00A52136" w:rsidRDefault="00A52136">
      <w:pPr>
        <w:pStyle w:val="a3"/>
        <w:spacing w:before="93"/>
        <w:rPr>
          <w:rFonts w:ascii="仿宋" w:eastAsia="仿宋" w:hAnsi="仿宋" w:cs="仿宋"/>
          <w:sz w:val="32"/>
          <w:szCs w:val="32"/>
        </w:rPr>
      </w:pPr>
    </w:p>
    <w:p w:rsidR="00A52136" w:rsidRDefault="00A52136">
      <w:pPr>
        <w:pStyle w:val="a3"/>
        <w:spacing w:before="93"/>
        <w:rPr>
          <w:rFonts w:ascii="仿宋" w:eastAsia="仿宋" w:hAnsi="仿宋" w:cs="仿宋"/>
          <w:sz w:val="32"/>
          <w:szCs w:val="32"/>
        </w:rPr>
      </w:pPr>
    </w:p>
    <w:p w:rsidR="00A52136" w:rsidRDefault="00A52136">
      <w:pPr>
        <w:pStyle w:val="a3"/>
        <w:spacing w:before="93"/>
        <w:rPr>
          <w:rFonts w:ascii="仿宋" w:eastAsia="仿宋" w:hAnsi="仿宋" w:cs="仿宋"/>
          <w:sz w:val="32"/>
          <w:szCs w:val="32"/>
        </w:rPr>
      </w:pPr>
    </w:p>
    <w:p w:rsidR="00A52136" w:rsidRDefault="00A52136">
      <w:pPr>
        <w:pStyle w:val="a3"/>
        <w:spacing w:before="93"/>
        <w:rPr>
          <w:rFonts w:ascii="仿宋" w:eastAsia="仿宋" w:hAnsi="仿宋" w:cs="仿宋"/>
          <w:sz w:val="32"/>
          <w:szCs w:val="32"/>
        </w:rPr>
      </w:pP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攀枝花市仁和区大河中路社区卫生服务中心</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年部门整体支出绩效评价报告</w:t>
      </w:r>
    </w:p>
    <w:p w:rsidR="00A52136" w:rsidRDefault="00A52136">
      <w:pPr>
        <w:pStyle w:val="a3"/>
        <w:spacing w:before="93"/>
        <w:rPr>
          <w:rFonts w:ascii="仿宋" w:eastAsia="仿宋" w:hAnsi="仿宋" w:cs="仿宋"/>
          <w:sz w:val="32"/>
          <w:szCs w:val="32"/>
        </w:rPr>
      </w:pP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一、单位概况</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（一）机构组成：</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仁和区大河中路社区卫生服务中心属财政全额拨款事业单位，主管部门攀枝花市仁和区卫生健康局。</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（二）机构职能：</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为辖区内的居民提供基本医疗服务，做好疾病预防</w:t>
      </w:r>
      <w:r>
        <w:rPr>
          <w:rFonts w:ascii="仿宋" w:eastAsia="仿宋" w:hAnsi="仿宋" w:cs="仿宋" w:hint="eastAsia"/>
          <w:sz w:val="32"/>
          <w:szCs w:val="32"/>
        </w:rPr>
        <w:t>.</w:t>
      </w:r>
      <w:r>
        <w:rPr>
          <w:rFonts w:ascii="仿宋" w:eastAsia="仿宋" w:hAnsi="仿宋" w:cs="仿宋" w:hint="eastAsia"/>
          <w:sz w:val="32"/>
          <w:szCs w:val="32"/>
        </w:rPr>
        <w:t>传染病预防</w:t>
      </w:r>
      <w:r>
        <w:rPr>
          <w:rFonts w:ascii="仿宋" w:eastAsia="仿宋" w:hAnsi="仿宋" w:cs="仿宋" w:hint="eastAsia"/>
          <w:sz w:val="32"/>
          <w:szCs w:val="32"/>
        </w:rPr>
        <w:t>.</w:t>
      </w:r>
      <w:r>
        <w:rPr>
          <w:rFonts w:ascii="仿宋" w:eastAsia="仿宋" w:hAnsi="仿宋" w:cs="仿宋" w:hint="eastAsia"/>
          <w:sz w:val="32"/>
          <w:szCs w:val="32"/>
        </w:rPr>
        <w:t>计划免疫</w:t>
      </w:r>
      <w:r>
        <w:rPr>
          <w:rFonts w:ascii="仿宋" w:eastAsia="仿宋" w:hAnsi="仿宋" w:cs="仿宋" w:hint="eastAsia"/>
          <w:sz w:val="32"/>
          <w:szCs w:val="32"/>
        </w:rPr>
        <w:t>.</w:t>
      </w:r>
      <w:r>
        <w:rPr>
          <w:rFonts w:ascii="仿宋" w:eastAsia="仿宋" w:hAnsi="仿宋" w:cs="仿宋" w:hint="eastAsia"/>
          <w:sz w:val="32"/>
          <w:szCs w:val="32"/>
        </w:rPr>
        <w:t>慢性病的筛查和管理</w:t>
      </w:r>
      <w:r>
        <w:rPr>
          <w:rFonts w:ascii="仿宋" w:eastAsia="仿宋" w:hAnsi="仿宋" w:cs="仿宋" w:hint="eastAsia"/>
          <w:sz w:val="32"/>
          <w:szCs w:val="32"/>
        </w:rPr>
        <w:t>.</w:t>
      </w:r>
      <w:r>
        <w:rPr>
          <w:rFonts w:ascii="仿宋" w:eastAsia="仿宋" w:hAnsi="仿宋" w:cs="仿宋" w:hint="eastAsia"/>
          <w:sz w:val="32"/>
          <w:szCs w:val="32"/>
        </w:rPr>
        <w:t>精神病管理</w:t>
      </w:r>
      <w:r>
        <w:rPr>
          <w:rFonts w:ascii="仿宋" w:eastAsia="仿宋" w:hAnsi="仿宋" w:cs="仿宋" w:hint="eastAsia"/>
          <w:sz w:val="32"/>
          <w:szCs w:val="32"/>
        </w:rPr>
        <w:t>.</w:t>
      </w:r>
      <w:r>
        <w:rPr>
          <w:rFonts w:ascii="仿宋" w:eastAsia="仿宋" w:hAnsi="仿宋" w:cs="仿宋" w:hint="eastAsia"/>
          <w:sz w:val="32"/>
          <w:szCs w:val="32"/>
        </w:rPr>
        <w:t>妇女保健</w:t>
      </w:r>
      <w:r>
        <w:rPr>
          <w:rFonts w:ascii="仿宋" w:eastAsia="仿宋" w:hAnsi="仿宋" w:cs="仿宋" w:hint="eastAsia"/>
          <w:sz w:val="32"/>
          <w:szCs w:val="32"/>
        </w:rPr>
        <w:t>.</w:t>
      </w:r>
      <w:r>
        <w:rPr>
          <w:rFonts w:ascii="仿宋" w:eastAsia="仿宋" w:hAnsi="仿宋" w:cs="仿宋" w:hint="eastAsia"/>
          <w:sz w:val="32"/>
          <w:szCs w:val="32"/>
        </w:rPr>
        <w:t>儿童保健</w:t>
      </w:r>
      <w:r>
        <w:rPr>
          <w:rFonts w:ascii="仿宋" w:eastAsia="仿宋" w:hAnsi="仿宋" w:cs="仿宋" w:hint="eastAsia"/>
          <w:sz w:val="32"/>
          <w:szCs w:val="32"/>
        </w:rPr>
        <w:t>.</w:t>
      </w:r>
      <w:r>
        <w:rPr>
          <w:rFonts w:ascii="仿宋" w:eastAsia="仿宋" w:hAnsi="仿宋" w:cs="仿宋" w:hint="eastAsia"/>
          <w:sz w:val="32"/>
          <w:szCs w:val="32"/>
        </w:rPr>
        <w:t>老年保健</w:t>
      </w:r>
      <w:r>
        <w:rPr>
          <w:rFonts w:ascii="仿宋" w:eastAsia="仿宋" w:hAnsi="仿宋" w:cs="仿宋" w:hint="eastAsia"/>
          <w:sz w:val="32"/>
          <w:szCs w:val="32"/>
        </w:rPr>
        <w:t>.</w:t>
      </w:r>
      <w:r>
        <w:rPr>
          <w:rFonts w:ascii="仿宋" w:eastAsia="仿宋" w:hAnsi="仿宋" w:cs="仿宋" w:hint="eastAsia"/>
          <w:sz w:val="32"/>
          <w:szCs w:val="32"/>
        </w:rPr>
        <w:t>残疾康复训练指导</w:t>
      </w:r>
      <w:r>
        <w:rPr>
          <w:rFonts w:ascii="仿宋" w:eastAsia="仿宋" w:hAnsi="仿宋" w:cs="仿宋" w:hint="eastAsia"/>
          <w:sz w:val="32"/>
          <w:szCs w:val="32"/>
        </w:rPr>
        <w:t>.</w:t>
      </w:r>
      <w:r>
        <w:rPr>
          <w:rFonts w:ascii="仿宋" w:eastAsia="仿宋" w:hAnsi="仿宋" w:cs="仿宋" w:hint="eastAsia"/>
          <w:sz w:val="32"/>
          <w:szCs w:val="32"/>
        </w:rPr>
        <w:t>健康知识指导宣传</w:t>
      </w:r>
      <w:r>
        <w:rPr>
          <w:rFonts w:ascii="仿宋" w:eastAsia="仿宋" w:hAnsi="仿宋" w:cs="仿宋" w:hint="eastAsia"/>
          <w:sz w:val="32"/>
          <w:szCs w:val="32"/>
        </w:rPr>
        <w:t>.</w:t>
      </w:r>
      <w:r>
        <w:rPr>
          <w:rFonts w:ascii="仿宋" w:eastAsia="仿宋" w:hAnsi="仿宋" w:cs="仿宋" w:hint="eastAsia"/>
          <w:sz w:val="32"/>
          <w:szCs w:val="32"/>
        </w:rPr>
        <w:t>计划生育服务宣传</w:t>
      </w:r>
      <w:r>
        <w:rPr>
          <w:rFonts w:ascii="仿宋" w:eastAsia="仿宋" w:hAnsi="仿宋" w:cs="仿宋" w:hint="eastAsia"/>
          <w:sz w:val="32"/>
          <w:szCs w:val="32"/>
        </w:rPr>
        <w:t>.</w:t>
      </w:r>
      <w:r>
        <w:rPr>
          <w:rFonts w:ascii="仿宋" w:eastAsia="仿宋" w:hAnsi="仿宋" w:cs="仿宋" w:hint="eastAsia"/>
          <w:sz w:val="32"/>
          <w:szCs w:val="32"/>
        </w:rPr>
        <w:t>优生优育宣传。</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（三）人员概况：</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单位编制人数</w:t>
      </w:r>
      <w:r>
        <w:rPr>
          <w:rFonts w:ascii="仿宋" w:eastAsia="仿宋" w:hAnsi="仿宋" w:cs="仿宋" w:hint="eastAsia"/>
          <w:sz w:val="32"/>
          <w:szCs w:val="32"/>
        </w:rPr>
        <w:t>16</w:t>
      </w:r>
      <w:r>
        <w:rPr>
          <w:rFonts w:ascii="仿宋" w:eastAsia="仿宋" w:hAnsi="仿宋" w:cs="仿宋" w:hint="eastAsia"/>
          <w:sz w:val="32"/>
          <w:szCs w:val="32"/>
        </w:rPr>
        <w:t>人，在编</w:t>
      </w:r>
      <w:r>
        <w:rPr>
          <w:rFonts w:ascii="仿宋" w:eastAsia="仿宋" w:hAnsi="仿宋" w:cs="仿宋" w:hint="eastAsia"/>
          <w:sz w:val="32"/>
          <w:szCs w:val="32"/>
        </w:rPr>
        <w:t>13</w:t>
      </w:r>
      <w:r>
        <w:rPr>
          <w:rFonts w:ascii="仿宋" w:eastAsia="仿宋" w:hAnsi="仿宋" w:cs="仿宋" w:hint="eastAsia"/>
          <w:sz w:val="32"/>
          <w:szCs w:val="32"/>
        </w:rPr>
        <w:t>人，临聘专业技术人数</w:t>
      </w:r>
      <w:r>
        <w:rPr>
          <w:rFonts w:ascii="仿宋" w:eastAsia="仿宋" w:hAnsi="仿宋" w:cs="仿宋" w:hint="eastAsia"/>
          <w:sz w:val="32"/>
          <w:szCs w:val="32"/>
        </w:rPr>
        <w:t>24</w:t>
      </w:r>
      <w:r>
        <w:rPr>
          <w:rFonts w:ascii="仿宋" w:eastAsia="仿宋" w:hAnsi="仿宋" w:cs="仿宋" w:hint="eastAsia"/>
          <w:sz w:val="32"/>
          <w:szCs w:val="32"/>
        </w:rPr>
        <w:t>人，借用</w:t>
      </w:r>
      <w:r>
        <w:rPr>
          <w:rFonts w:ascii="仿宋" w:eastAsia="仿宋" w:hAnsi="仿宋" w:cs="仿宋" w:hint="eastAsia"/>
          <w:sz w:val="32"/>
          <w:szCs w:val="32"/>
        </w:rPr>
        <w:t>4</w:t>
      </w:r>
      <w:r>
        <w:rPr>
          <w:rFonts w:ascii="仿宋" w:eastAsia="仿宋" w:hAnsi="仿宋" w:cs="仿宋" w:hint="eastAsia"/>
          <w:sz w:val="32"/>
          <w:szCs w:val="32"/>
        </w:rPr>
        <w:t>人，借调</w:t>
      </w:r>
      <w:r>
        <w:rPr>
          <w:rFonts w:ascii="仿宋" w:eastAsia="仿宋" w:hAnsi="仿宋" w:cs="仿宋" w:hint="eastAsia"/>
          <w:sz w:val="32"/>
          <w:szCs w:val="32"/>
        </w:rPr>
        <w:t>1</w:t>
      </w:r>
      <w:r>
        <w:rPr>
          <w:rFonts w:ascii="仿宋" w:eastAsia="仿宋" w:hAnsi="仿宋" w:cs="仿宋" w:hint="eastAsia"/>
          <w:sz w:val="32"/>
          <w:szCs w:val="32"/>
        </w:rPr>
        <w:t>人，中心工作人员共计</w:t>
      </w:r>
      <w:r>
        <w:rPr>
          <w:rFonts w:ascii="仿宋" w:eastAsia="仿宋" w:hAnsi="仿宋" w:cs="仿宋" w:hint="eastAsia"/>
          <w:sz w:val="32"/>
          <w:szCs w:val="32"/>
        </w:rPr>
        <w:t>40</w:t>
      </w:r>
      <w:r>
        <w:rPr>
          <w:rFonts w:ascii="仿宋" w:eastAsia="仿宋" w:hAnsi="仿宋" w:cs="仿宋" w:hint="eastAsia"/>
          <w:sz w:val="32"/>
          <w:szCs w:val="32"/>
        </w:rPr>
        <w:t>人。服务区域半径近</w:t>
      </w:r>
      <w:r>
        <w:rPr>
          <w:rFonts w:ascii="仿宋" w:eastAsia="仿宋" w:hAnsi="仿宋" w:cs="仿宋" w:hint="eastAsia"/>
          <w:sz w:val="32"/>
          <w:szCs w:val="32"/>
        </w:rPr>
        <w:t>10</w:t>
      </w:r>
      <w:r>
        <w:rPr>
          <w:rFonts w:ascii="仿宋" w:eastAsia="仿宋" w:hAnsi="仿宋" w:cs="仿宋" w:hint="eastAsia"/>
          <w:sz w:val="32"/>
          <w:szCs w:val="32"/>
        </w:rPr>
        <w:t>平方公里，服务人口约</w:t>
      </w:r>
      <w:r>
        <w:rPr>
          <w:rFonts w:ascii="仿宋" w:eastAsia="仿宋" w:hAnsi="仿宋" w:cs="仿宋" w:hint="eastAsia"/>
          <w:sz w:val="32"/>
          <w:szCs w:val="32"/>
        </w:rPr>
        <w:t>3.5</w:t>
      </w:r>
      <w:r>
        <w:rPr>
          <w:rFonts w:ascii="仿宋" w:eastAsia="仿宋" w:hAnsi="仿宋" w:cs="仿宋" w:hint="eastAsia"/>
          <w:sz w:val="32"/>
          <w:szCs w:val="32"/>
        </w:rPr>
        <w:t>万人，</w:t>
      </w:r>
      <w:r>
        <w:rPr>
          <w:rFonts w:ascii="仿宋" w:eastAsia="仿宋" w:hAnsi="仿宋" w:cs="仿宋" w:hint="eastAsia"/>
          <w:sz w:val="32"/>
          <w:szCs w:val="32"/>
        </w:rPr>
        <w:t>12900</w:t>
      </w:r>
      <w:r>
        <w:rPr>
          <w:rFonts w:ascii="仿宋" w:eastAsia="仿宋" w:hAnsi="仿宋" w:cs="仿宋" w:hint="eastAsia"/>
          <w:sz w:val="32"/>
          <w:szCs w:val="32"/>
        </w:rPr>
        <w:t>余平方。</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 w:eastAsia="仿宋" w:hAnsi="仿宋" w:cs="仿宋" w:hint="eastAsia"/>
          <w:sz w:val="32"/>
          <w:szCs w:val="32"/>
        </w:rPr>
        <w:t>、部门财政资金收支情况。</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（一）部门财政资金收入情况。</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年度本部门决算总收入</w:t>
      </w:r>
      <w:r>
        <w:rPr>
          <w:rFonts w:ascii="仿宋" w:eastAsia="仿宋" w:hAnsi="仿宋" w:cs="仿宋" w:hint="eastAsia"/>
          <w:sz w:val="32"/>
          <w:szCs w:val="32"/>
        </w:rPr>
        <w:t>560.99</w:t>
      </w:r>
      <w:r>
        <w:rPr>
          <w:rFonts w:ascii="仿宋" w:eastAsia="仿宋" w:hAnsi="仿宋" w:cs="仿宋" w:hint="eastAsia"/>
          <w:sz w:val="32"/>
          <w:szCs w:val="32"/>
        </w:rPr>
        <w:t>万元，其中：一般公共</w:t>
      </w:r>
      <w:r>
        <w:rPr>
          <w:rFonts w:ascii="仿宋" w:eastAsia="仿宋" w:hAnsi="仿宋" w:cs="仿宋" w:hint="eastAsia"/>
          <w:sz w:val="32"/>
          <w:szCs w:val="32"/>
        </w:rPr>
        <w:lastRenderedPageBreak/>
        <w:t>预算财政拨款决算收入</w:t>
      </w:r>
      <w:r>
        <w:rPr>
          <w:rFonts w:ascii="仿宋" w:eastAsia="仿宋" w:hAnsi="仿宋" w:cs="仿宋" w:hint="eastAsia"/>
          <w:sz w:val="32"/>
          <w:szCs w:val="32"/>
        </w:rPr>
        <w:t>560.99</w:t>
      </w:r>
      <w:r>
        <w:rPr>
          <w:rFonts w:ascii="仿宋" w:eastAsia="仿宋" w:hAnsi="仿宋" w:cs="仿宋" w:hint="eastAsia"/>
          <w:sz w:val="32"/>
          <w:szCs w:val="32"/>
        </w:rPr>
        <w:t>万元。</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（二）部门财政资金支出情况。</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年中心年度决算总支出</w:t>
      </w:r>
      <w:r>
        <w:rPr>
          <w:rFonts w:ascii="仿宋" w:eastAsia="仿宋" w:hAnsi="仿宋" w:cs="仿宋" w:hint="eastAsia"/>
          <w:sz w:val="32"/>
          <w:szCs w:val="32"/>
        </w:rPr>
        <w:t>560.99</w:t>
      </w:r>
      <w:r>
        <w:rPr>
          <w:rFonts w:ascii="仿宋" w:eastAsia="仿宋" w:hAnsi="仿宋" w:cs="仿宋" w:hint="eastAsia"/>
          <w:sz w:val="32"/>
          <w:szCs w:val="32"/>
        </w:rPr>
        <w:t>万元，其中：按支出性质分类，基本支出</w:t>
      </w:r>
      <w:r>
        <w:rPr>
          <w:rFonts w:ascii="仿宋" w:eastAsia="仿宋" w:hAnsi="仿宋" w:cs="仿宋" w:hint="eastAsia"/>
          <w:sz w:val="32"/>
          <w:szCs w:val="32"/>
        </w:rPr>
        <w:t>189.92</w:t>
      </w:r>
      <w:r>
        <w:rPr>
          <w:rFonts w:ascii="仿宋" w:eastAsia="仿宋" w:hAnsi="仿宋" w:cs="仿宋" w:hint="eastAsia"/>
          <w:sz w:val="32"/>
          <w:szCs w:val="32"/>
        </w:rPr>
        <w:t>万元，（其中：人员经费</w:t>
      </w:r>
      <w:r>
        <w:rPr>
          <w:rFonts w:ascii="仿宋" w:eastAsia="仿宋" w:hAnsi="仿宋" w:cs="仿宋" w:hint="eastAsia"/>
          <w:sz w:val="32"/>
          <w:szCs w:val="32"/>
        </w:rPr>
        <w:t>189.92</w:t>
      </w:r>
      <w:r>
        <w:rPr>
          <w:rFonts w:ascii="仿宋" w:eastAsia="仿宋" w:hAnsi="仿宋" w:cs="仿宋" w:hint="eastAsia"/>
          <w:sz w:val="32"/>
          <w:szCs w:val="32"/>
        </w:rPr>
        <w:t>万元，公用经费</w:t>
      </w:r>
      <w:r>
        <w:rPr>
          <w:rFonts w:ascii="仿宋" w:eastAsia="仿宋" w:hAnsi="仿宋" w:cs="仿宋" w:hint="eastAsia"/>
          <w:sz w:val="32"/>
          <w:szCs w:val="32"/>
        </w:rPr>
        <w:t>0</w:t>
      </w:r>
      <w:r>
        <w:rPr>
          <w:rFonts w:ascii="仿宋" w:eastAsia="仿宋" w:hAnsi="仿宋" w:cs="仿宋" w:hint="eastAsia"/>
          <w:sz w:val="32"/>
          <w:szCs w:val="32"/>
        </w:rPr>
        <w:t>万元），项目支出</w:t>
      </w:r>
      <w:r>
        <w:rPr>
          <w:rFonts w:ascii="仿宋" w:eastAsia="仿宋" w:hAnsi="仿宋" w:cs="仿宋" w:hint="eastAsia"/>
          <w:sz w:val="32"/>
          <w:szCs w:val="32"/>
        </w:rPr>
        <w:t>371.07</w:t>
      </w:r>
      <w:r>
        <w:rPr>
          <w:rFonts w:ascii="仿宋" w:eastAsia="仿宋" w:hAnsi="仿宋" w:cs="仿宋" w:hint="eastAsia"/>
          <w:sz w:val="32"/>
          <w:szCs w:val="32"/>
        </w:rPr>
        <w:t>万元。按支出经济分类：工资福利支出</w:t>
      </w:r>
      <w:r>
        <w:rPr>
          <w:rFonts w:ascii="仿宋" w:eastAsia="仿宋" w:hAnsi="仿宋" w:cs="仿宋" w:hint="eastAsia"/>
          <w:sz w:val="32"/>
          <w:szCs w:val="32"/>
        </w:rPr>
        <w:t>178.22</w:t>
      </w:r>
      <w:r>
        <w:rPr>
          <w:rFonts w:ascii="仿宋" w:eastAsia="仿宋" w:hAnsi="仿宋" w:cs="仿宋" w:hint="eastAsia"/>
          <w:sz w:val="32"/>
          <w:szCs w:val="32"/>
        </w:rPr>
        <w:t>万元，商品服务支出</w:t>
      </w:r>
      <w:r>
        <w:rPr>
          <w:rFonts w:ascii="仿宋" w:eastAsia="仿宋" w:hAnsi="仿宋" w:cs="仿宋" w:hint="eastAsia"/>
          <w:sz w:val="32"/>
          <w:szCs w:val="32"/>
        </w:rPr>
        <w:t>371.07</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，个人及家庭补助支出</w:t>
      </w:r>
      <w:r>
        <w:rPr>
          <w:rFonts w:ascii="仿宋" w:eastAsia="仿宋" w:hAnsi="仿宋" w:cs="仿宋" w:hint="eastAsia"/>
          <w:sz w:val="32"/>
          <w:szCs w:val="32"/>
        </w:rPr>
        <w:t>11.7</w:t>
      </w:r>
      <w:r>
        <w:rPr>
          <w:rFonts w:ascii="仿宋" w:eastAsia="仿宋" w:hAnsi="仿宋" w:cs="仿宋" w:hint="eastAsia"/>
          <w:sz w:val="32"/>
          <w:szCs w:val="32"/>
        </w:rPr>
        <w:t>万元。</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（三）部门财政资金结转结余情况</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年本部门决算无财政拨款资金结余。</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三、部门整体绩效分析</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一）部门预算项目绩效分析</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、人员类项目绩效分析</w:t>
      </w:r>
      <w:r>
        <w:rPr>
          <w:rFonts w:ascii="仿宋" w:eastAsia="仿宋" w:hAnsi="仿宋" w:cs="仿宋" w:hint="eastAsia"/>
          <w:sz w:val="32"/>
          <w:szCs w:val="32"/>
        </w:rPr>
        <w:t xml:space="preserve"> </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我中心人员类项目年初预算金额</w:t>
      </w:r>
      <w:r>
        <w:rPr>
          <w:rFonts w:ascii="仿宋" w:eastAsia="仿宋" w:hAnsi="仿宋" w:cs="仿宋" w:hint="eastAsia"/>
          <w:sz w:val="32"/>
          <w:szCs w:val="32"/>
        </w:rPr>
        <w:t>199.76</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，调整预算金额</w:t>
      </w:r>
      <w:r>
        <w:rPr>
          <w:rFonts w:ascii="仿宋" w:eastAsia="仿宋" w:hAnsi="仿宋" w:cs="仿宋" w:hint="eastAsia"/>
          <w:sz w:val="32"/>
          <w:szCs w:val="32"/>
        </w:rPr>
        <w:t>13.55</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，收回金额</w:t>
      </w:r>
      <w:r>
        <w:rPr>
          <w:rFonts w:ascii="仿宋" w:eastAsia="仿宋" w:hAnsi="仿宋" w:cs="仿宋" w:hint="eastAsia"/>
          <w:sz w:val="32"/>
          <w:szCs w:val="32"/>
        </w:rPr>
        <w:t>23.39</w:t>
      </w:r>
      <w:r>
        <w:rPr>
          <w:rFonts w:ascii="仿宋" w:eastAsia="仿宋" w:hAnsi="仿宋" w:cs="仿宋" w:hint="eastAsia"/>
          <w:sz w:val="32"/>
          <w:szCs w:val="32"/>
        </w:rPr>
        <w:t>万元，全年预算金额</w:t>
      </w:r>
      <w:r>
        <w:rPr>
          <w:rFonts w:ascii="仿宋" w:eastAsia="仿宋" w:hAnsi="仿宋" w:cs="仿宋" w:hint="eastAsia"/>
          <w:sz w:val="32"/>
          <w:szCs w:val="32"/>
        </w:rPr>
        <w:t>189.92</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，完成支付金额</w:t>
      </w:r>
      <w:r>
        <w:rPr>
          <w:rFonts w:ascii="仿宋" w:eastAsia="仿宋" w:hAnsi="仿宋" w:cs="仿宋" w:hint="eastAsia"/>
          <w:sz w:val="32"/>
          <w:szCs w:val="32"/>
        </w:rPr>
        <w:t xml:space="preserve"> 189.92</w:t>
      </w:r>
      <w:r>
        <w:rPr>
          <w:rFonts w:ascii="仿宋" w:eastAsia="仿宋" w:hAnsi="仿宋" w:cs="仿宋" w:hint="eastAsia"/>
          <w:sz w:val="32"/>
          <w:szCs w:val="32"/>
        </w:rPr>
        <w:t>万元，执行进度</w:t>
      </w:r>
      <w:r>
        <w:rPr>
          <w:rFonts w:ascii="仿宋" w:eastAsia="仿宋" w:hAnsi="仿宋" w:cs="仿宋" w:hint="eastAsia"/>
          <w:sz w:val="32"/>
          <w:szCs w:val="32"/>
        </w:rPr>
        <w:t>100 %</w:t>
      </w:r>
      <w:r>
        <w:rPr>
          <w:rFonts w:ascii="仿宋" w:eastAsia="仿宋" w:hAnsi="仿宋" w:cs="仿宋" w:hint="eastAsia"/>
          <w:sz w:val="32"/>
          <w:szCs w:val="32"/>
        </w:rPr>
        <w:t>，预算完成情况良好。</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、运转类项目绩效分析</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我中心无运转类项目</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、特定目标类项目绩效分析</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我中心特定目标类项目均严格按规定格式和要求填报绩效</w:t>
      </w:r>
      <w:r>
        <w:rPr>
          <w:rFonts w:ascii="仿宋" w:eastAsia="仿宋" w:hAnsi="仿宋" w:cs="仿宋" w:hint="eastAsia"/>
          <w:sz w:val="32"/>
          <w:szCs w:val="32"/>
        </w:rPr>
        <w:lastRenderedPageBreak/>
        <w:t>目标，设定了年度绩效数量指标、成本指标、效益指标等、详细反映了相应项目工作任务、达成的效果、特定目标类项目年初预算金额</w:t>
      </w:r>
      <w:r>
        <w:rPr>
          <w:rFonts w:ascii="仿宋" w:eastAsia="仿宋" w:hAnsi="仿宋" w:cs="仿宋" w:hint="eastAsia"/>
          <w:sz w:val="32"/>
          <w:szCs w:val="32"/>
        </w:rPr>
        <w:t>35.53</w:t>
      </w:r>
      <w:r>
        <w:rPr>
          <w:rFonts w:ascii="仿宋" w:eastAsia="仿宋" w:hAnsi="仿宋" w:cs="仿宋" w:hint="eastAsia"/>
          <w:sz w:val="32"/>
          <w:szCs w:val="32"/>
        </w:rPr>
        <w:t>万元</w:t>
      </w:r>
      <w:r>
        <w:rPr>
          <w:rFonts w:ascii="仿宋" w:eastAsia="仿宋" w:hAnsi="仿宋" w:cs="仿宋" w:hint="eastAsia"/>
          <w:sz w:val="32"/>
          <w:szCs w:val="32"/>
        </w:rPr>
        <w:t>，调整预算金额</w:t>
      </w:r>
      <w:r>
        <w:rPr>
          <w:rFonts w:ascii="仿宋" w:eastAsia="仿宋" w:hAnsi="仿宋" w:cs="仿宋" w:hint="eastAsia"/>
          <w:sz w:val="32"/>
          <w:szCs w:val="32"/>
        </w:rPr>
        <w:t>394.08</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，回收金额</w:t>
      </w:r>
      <w:r>
        <w:rPr>
          <w:rFonts w:ascii="仿宋" w:eastAsia="仿宋" w:hAnsi="仿宋" w:cs="仿宋" w:hint="eastAsia"/>
          <w:sz w:val="32"/>
          <w:szCs w:val="32"/>
        </w:rPr>
        <w:t>58.54</w:t>
      </w:r>
      <w:r>
        <w:rPr>
          <w:rFonts w:ascii="仿宋" w:eastAsia="仿宋" w:hAnsi="仿宋" w:cs="仿宋" w:hint="eastAsia"/>
          <w:sz w:val="32"/>
          <w:szCs w:val="32"/>
        </w:rPr>
        <w:t>万元，全年预算金额</w:t>
      </w:r>
      <w:r>
        <w:rPr>
          <w:rFonts w:ascii="仿宋" w:eastAsia="仿宋" w:hAnsi="仿宋" w:cs="仿宋" w:hint="eastAsia"/>
          <w:sz w:val="32"/>
          <w:szCs w:val="32"/>
        </w:rPr>
        <w:t>371.07</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，完成支付金额</w:t>
      </w:r>
      <w:r>
        <w:rPr>
          <w:rFonts w:ascii="仿宋" w:eastAsia="仿宋" w:hAnsi="仿宋" w:cs="仿宋" w:hint="eastAsia"/>
          <w:sz w:val="32"/>
          <w:szCs w:val="32"/>
        </w:rPr>
        <w:t xml:space="preserve">371.07 </w:t>
      </w:r>
      <w:r>
        <w:rPr>
          <w:rFonts w:ascii="仿宋" w:eastAsia="仿宋" w:hAnsi="仿宋" w:cs="仿宋" w:hint="eastAsia"/>
          <w:sz w:val="32"/>
          <w:szCs w:val="32"/>
        </w:rPr>
        <w:t>万元，执行进度</w:t>
      </w:r>
      <w:r>
        <w:rPr>
          <w:rFonts w:ascii="仿宋" w:eastAsia="仿宋" w:hAnsi="仿宋" w:cs="仿宋" w:hint="eastAsia"/>
          <w:sz w:val="32"/>
          <w:szCs w:val="32"/>
        </w:rPr>
        <w:t>100 %</w:t>
      </w:r>
      <w:r>
        <w:rPr>
          <w:rFonts w:ascii="仿宋" w:eastAsia="仿宋" w:hAnsi="仿宋" w:cs="仿宋" w:hint="eastAsia"/>
          <w:sz w:val="32"/>
          <w:szCs w:val="32"/>
        </w:rPr>
        <w:t>，预算完成情况良好。</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（二）部门整体履职绩效分析</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年度。我中心承担大河中路辖区居民的基本医疗和基本公共卫生服务</w:t>
      </w:r>
      <w:r>
        <w:rPr>
          <w:rFonts w:ascii="仿宋" w:eastAsia="仿宋" w:hAnsi="仿宋" w:cs="仿宋" w:hint="eastAsia"/>
          <w:sz w:val="32"/>
          <w:szCs w:val="32"/>
        </w:rPr>
        <w:t>,</w:t>
      </w:r>
      <w:r>
        <w:rPr>
          <w:rFonts w:ascii="仿宋" w:eastAsia="仿宋" w:hAnsi="仿宋" w:cs="仿宋" w:hint="eastAsia"/>
          <w:sz w:val="32"/>
          <w:szCs w:val="32"/>
        </w:rPr>
        <w:t>并坚决贯彻党中央“疫情要防住、经济要稳住、发展要安全”重要要求。为推动基层医疗卫生事业健康发展做出了表率。</w:t>
      </w:r>
      <w:r>
        <w:rPr>
          <w:rFonts w:ascii="仿宋" w:eastAsia="仿宋" w:hAnsi="仿宋" w:cs="仿宋" w:hint="eastAsia"/>
          <w:sz w:val="32"/>
          <w:szCs w:val="32"/>
        </w:rPr>
        <w:t xml:space="preserve"> </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、基本医疗服务工作</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年全科门诊共接诊</w:t>
      </w:r>
      <w:r>
        <w:rPr>
          <w:rFonts w:ascii="仿宋" w:eastAsia="仿宋" w:hAnsi="仿宋" w:cs="仿宋" w:hint="eastAsia"/>
          <w:sz w:val="32"/>
          <w:szCs w:val="32"/>
        </w:rPr>
        <w:t>9159</w:t>
      </w:r>
      <w:r>
        <w:rPr>
          <w:rFonts w:ascii="仿宋" w:eastAsia="仿宋" w:hAnsi="仿宋" w:cs="仿宋" w:hint="eastAsia"/>
          <w:sz w:val="32"/>
          <w:szCs w:val="32"/>
        </w:rPr>
        <w:t>人次，病种以社区常见病多发病如高血压、糖尿病、冠心病、消化系统疾病、呼吸系统疾病居多，转</w:t>
      </w:r>
      <w:r>
        <w:rPr>
          <w:rFonts w:ascii="仿宋" w:eastAsia="仿宋" w:hAnsi="仿宋" w:cs="仿宋" w:hint="eastAsia"/>
          <w:sz w:val="32"/>
          <w:szCs w:val="32"/>
        </w:rPr>
        <w:t>诊</w:t>
      </w:r>
      <w:r>
        <w:rPr>
          <w:rFonts w:ascii="仿宋" w:eastAsia="仿宋" w:hAnsi="仿宋" w:cs="仿宋" w:hint="eastAsia"/>
          <w:sz w:val="32"/>
          <w:szCs w:val="32"/>
        </w:rPr>
        <w:t>5</w:t>
      </w:r>
      <w:r>
        <w:rPr>
          <w:rFonts w:ascii="仿宋" w:eastAsia="仿宋" w:hAnsi="仿宋" w:cs="仿宋" w:hint="eastAsia"/>
          <w:sz w:val="32"/>
          <w:szCs w:val="32"/>
        </w:rPr>
        <w:t>例急性心肌梗塞，</w:t>
      </w:r>
      <w:r>
        <w:rPr>
          <w:rFonts w:ascii="仿宋" w:eastAsia="仿宋" w:hAnsi="仿宋" w:cs="仿宋" w:hint="eastAsia"/>
          <w:sz w:val="32"/>
          <w:szCs w:val="32"/>
        </w:rPr>
        <w:t>10</w:t>
      </w:r>
      <w:r>
        <w:rPr>
          <w:rFonts w:ascii="仿宋" w:eastAsia="仿宋" w:hAnsi="仿宋" w:cs="仿宋" w:hint="eastAsia"/>
          <w:sz w:val="32"/>
          <w:szCs w:val="32"/>
        </w:rPr>
        <w:t>例低血容量休克，</w:t>
      </w:r>
      <w:r>
        <w:rPr>
          <w:rFonts w:ascii="仿宋" w:eastAsia="仿宋" w:hAnsi="仿宋" w:cs="仿宋" w:hint="eastAsia"/>
          <w:sz w:val="32"/>
          <w:szCs w:val="32"/>
        </w:rPr>
        <w:t>2</w:t>
      </w:r>
      <w:r>
        <w:rPr>
          <w:rFonts w:ascii="仿宋" w:eastAsia="仿宋" w:hAnsi="仿宋" w:cs="仿宋" w:hint="eastAsia"/>
          <w:sz w:val="32"/>
          <w:szCs w:val="32"/>
        </w:rPr>
        <w:t>例高血压脑病患者，处置</w:t>
      </w:r>
      <w:r>
        <w:rPr>
          <w:rFonts w:ascii="仿宋" w:eastAsia="仿宋" w:hAnsi="仿宋" w:cs="仿宋" w:hint="eastAsia"/>
          <w:sz w:val="32"/>
          <w:szCs w:val="32"/>
        </w:rPr>
        <w:t>3</w:t>
      </w:r>
      <w:r>
        <w:rPr>
          <w:rFonts w:ascii="仿宋" w:eastAsia="仿宋" w:hAnsi="仿宋" w:cs="仿宋" w:hint="eastAsia"/>
          <w:sz w:val="32"/>
          <w:szCs w:val="32"/>
        </w:rPr>
        <w:t>例输液反应，为辖区行动不便的居民提供上门诊疗</w:t>
      </w:r>
      <w:r>
        <w:rPr>
          <w:rFonts w:ascii="仿宋" w:eastAsia="仿宋" w:hAnsi="仿宋" w:cs="仿宋" w:hint="eastAsia"/>
          <w:sz w:val="32"/>
          <w:szCs w:val="32"/>
        </w:rPr>
        <w:t>40</w:t>
      </w:r>
      <w:r>
        <w:rPr>
          <w:rFonts w:ascii="仿宋" w:eastAsia="仿宋" w:hAnsi="仿宋" w:cs="仿宋" w:hint="eastAsia"/>
          <w:sz w:val="32"/>
          <w:szCs w:val="32"/>
        </w:rPr>
        <w:t>人次。开具超声、心电图</w:t>
      </w:r>
      <w:r>
        <w:rPr>
          <w:rFonts w:ascii="仿宋" w:eastAsia="仿宋" w:hAnsi="仿宋" w:cs="仿宋" w:hint="eastAsia"/>
          <w:sz w:val="32"/>
          <w:szCs w:val="32"/>
        </w:rPr>
        <w:t xml:space="preserve">  345</w:t>
      </w:r>
      <w:r>
        <w:rPr>
          <w:rFonts w:ascii="仿宋" w:eastAsia="仿宋" w:hAnsi="仿宋" w:cs="仿宋" w:hint="eastAsia"/>
          <w:sz w:val="32"/>
          <w:szCs w:val="32"/>
        </w:rPr>
        <w:t>人次，放射检查</w:t>
      </w:r>
      <w:r>
        <w:rPr>
          <w:rFonts w:ascii="仿宋" w:eastAsia="仿宋" w:hAnsi="仿宋" w:cs="仿宋" w:hint="eastAsia"/>
          <w:sz w:val="32"/>
          <w:szCs w:val="32"/>
        </w:rPr>
        <w:t>100</w:t>
      </w:r>
      <w:r>
        <w:rPr>
          <w:rFonts w:ascii="仿宋" w:eastAsia="仿宋" w:hAnsi="仿宋" w:cs="仿宋" w:hint="eastAsia"/>
          <w:sz w:val="32"/>
          <w:szCs w:val="32"/>
        </w:rPr>
        <w:t>余人次，检验检查</w:t>
      </w:r>
      <w:r>
        <w:rPr>
          <w:rFonts w:ascii="仿宋" w:eastAsia="仿宋" w:hAnsi="仿宋" w:cs="仿宋" w:hint="eastAsia"/>
          <w:sz w:val="32"/>
          <w:szCs w:val="32"/>
        </w:rPr>
        <w:t>1500</w:t>
      </w:r>
      <w:r>
        <w:rPr>
          <w:rFonts w:ascii="仿宋" w:eastAsia="仿宋" w:hAnsi="仿宋" w:cs="仿宋" w:hint="eastAsia"/>
          <w:sz w:val="32"/>
          <w:szCs w:val="32"/>
        </w:rPr>
        <w:t>余人次，全年无一例医疗事故及医疗纠纷发生。</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、十一项基本公共卫生服务工作</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）居民健康档案</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中心有</w:t>
      </w:r>
      <w:r>
        <w:rPr>
          <w:rFonts w:ascii="仿宋" w:eastAsia="仿宋" w:hAnsi="仿宋" w:cs="仿宋" w:hint="eastAsia"/>
          <w:sz w:val="32"/>
          <w:szCs w:val="32"/>
        </w:rPr>
        <w:t>4</w:t>
      </w:r>
      <w:r>
        <w:rPr>
          <w:rFonts w:ascii="仿宋" w:eastAsia="仿宋" w:hAnsi="仿宋" w:cs="仿宋" w:hint="eastAsia"/>
          <w:sz w:val="32"/>
          <w:szCs w:val="32"/>
        </w:rPr>
        <w:t>个社区，</w:t>
      </w:r>
      <w:r>
        <w:rPr>
          <w:rFonts w:ascii="仿宋" w:eastAsia="仿宋" w:hAnsi="仿宋" w:cs="仿宋" w:hint="eastAsia"/>
          <w:sz w:val="32"/>
          <w:szCs w:val="32"/>
        </w:rPr>
        <w:t>2</w:t>
      </w:r>
      <w:r>
        <w:rPr>
          <w:rFonts w:ascii="仿宋" w:eastAsia="仿宋" w:hAnsi="仿宋" w:cs="仿宋" w:hint="eastAsia"/>
          <w:sz w:val="32"/>
          <w:szCs w:val="32"/>
        </w:rPr>
        <w:t>个行政村，服务人口</w:t>
      </w:r>
      <w:r>
        <w:rPr>
          <w:rFonts w:ascii="仿宋" w:eastAsia="仿宋" w:hAnsi="仿宋" w:cs="仿宋" w:hint="eastAsia"/>
          <w:sz w:val="32"/>
          <w:szCs w:val="32"/>
        </w:rPr>
        <w:t>34784</w:t>
      </w:r>
      <w:r>
        <w:rPr>
          <w:rFonts w:ascii="仿宋" w:eastAsia="仿宋" w:hAnsi="仿宋" w:cs="仿宋" w:hint="eastAsia"/>
          <w:sz w:val="32"/>
          <w:szCs w:val="32"/>
        </w:rPr>
        <w:t>人，</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lastRenderedPageBreak/>
        <w:t>我中心在居民自愿与引导的基础上，完成建档</w:t>
      </w:r>
      <w:r>
        <w:rPr>
          <w:rFonts w:ascii="仿宋" w:eastAsia="仿宋" w:hAnsi="仿宋" w:cs="仿宋" w:hint="eastAsia"/>
          <w:sz w:val="32"/>
          <w:szCs w:val="32"/>
        </w:rPr>
        <w:t>33901</w:t>
      </w:r>
      <w:r>
        <w:rPr>
          <w:rFonts w:ascii="仿宋" w:eastAsia="仿宋" w:hAnsi="仿宋" w:cs="仿宋" w:hint="eastAsia"/>
          <w:sz w:val="32"/>
          <w:szCs w:val="32"/>
        </w:rPr>
        <w:t>人，建档率</w:t>
      </w:r>
      <w:r>
        <w:rPr>
          <w:rFonts w:ascii="仿宋" w:eastAsia="仿宋" w:hAnsi="仿宋" w:cs="仿宋" w:hint="eastAsia"/>
          <w:sz w:val="32"/>
          <w:szCs w:val="32"/>
        </w:rPr>
        <w:t>97%</w:t>
      </w:r>
      <w:r>
        <w:rPr>
          <w:rFonts w:ascii="仿宋" w:eastAsia="仿宋" w:hAnsi="仿宋" w:cs="仿宋" w:hint="eastAsia"/>
          <w:sz w:val="32"/>
          <w:szCs w:val="32"/>
        </w:rPr>
        <w:t>。</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）老年人健康管理</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年，辖区内</w:t>
      </w:r>
      <w:r>
        <w:rPr>
          <w:rFonts w:ascii="仿宋" w:eastAsia="仿宋" w:hAnsi="仿宋" w:cs="仿宋" w:hint="eastAsia"/>
          <w:sz w:val="32"/>
          <w:szCs w:val="32"/>
        </w:rPr>
        <w:t>65</w:t>
      </w:r>
      <w:r>
        <w:rPr>
          <w:rFonts w:ascii="仿宋" w:eastAsia="仿宋" w:hAnsi="仿宋" w:cs="仿宋" w:hint="eastAsia"/>
          <w:sz w:val="32"/>
          <w:szCs w:val="32"/>
        </w:rPr>
        <w:t>岁以上老年人实际建档</w:t>
      </w:r>
      <w:r>
        <w:rPr>
          <w:rFonts w:ascii="仿宋" w:eastAsia="仿宋" w:hAnsi="仿宋" w:cs="仿宋" w:hint="eastAsia"/>
          <w:sz w:val="32"/>
          <w:szCs w:val="32"/>
        </w:rPr>
        <w:t>7425</w:t>
      </w:r>
      <w:r>
        <w:rPr>
          <w:rFonts w:ascii="仿宋" w:eastAsia="仿宋" w:hAnsi="仿宋" w:cs="仿宋" w:hint="eastAsia"/>
          <w:sz w:val="32"/>
          <w:szCs w:val="32"/>
        </w:rPr>
        <w:t>人，接受健康管理（含健</w:t>
      </w:r>
      <w:r>
        <w:rPr>
          <w:rFonts w:ascii="仿宋" w:eastAsia="仿宋" w:hAnsi="仿宋" w:cs="仿宋" w:hint="eastAsia"/>
          <w:sz w:val="32"/>
          <w:szCs w:val="32"/>
        </w:rPr>
        <w:t>康体检）</w:t>
      </w:r>
      <w:r>
        <w:rPr>
          <w:rFonts w:ascii="仿宋" w:eastAsia="仿宋" w:hAnsi="仿宋" w:cs="仿宋" w:hint="eastAsia"/>
          <w:sz w:val="32"/>
          <w:szCs w:val="32"/>
        </w:rPr>
        <w:t>3099</w:t>
      </w:r>
      <w:r>
        <w:rPr>
          <w:rFonts w:ascii="仿宋" w:eastAsia="仿宋" w:hAnsi="仿宋" w:cs="仿宋" w:hint="eastAsia"/>
          <w:sz w:val="32"/>
          <w:szCs w:val="32"/>
        </w:rPr>
        <w:t>人，老年人健康管理率为</w:t>
      </w:r>
      <w:r>
        <w:rPr>
          <w:rFonts w:ascii="仿宋" w:eastAsia="仿宋" w:hAnsi="仿宋" w:cs="仿宋" w:hint="eastAsia"/>
          <w:sz w:val="32"/>
          <w:szCs w:val="32"/>
        </w:rPr>
        <w:t>99%</w:t>
      </w:r>
      <w:r>
        <w:rPr>
          <w:rFonts w:ascii="仿宋" w:eastAsia="仿宋" w:hAnsi="仿宋" w:cs="仿宋" w:hint="eastAsia"/>
          <w:sz w:val="32"/>
          <w:szCs w:val="32"/>
        </w:rPr>
        <w:t>。</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）慢性病管理</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、高血压患者健康管理方面</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中心高血压患者管理</w:t>
      </w:r>
      <w:r>
        <w:rPr>
          <w:rFonts w:ascii="仿宋" w:eastAsia="仿宋" w:hAnsi="仿宋" w:cs="仿宋" w:hint="eastAsia"/>
          <w:sz w:val="32"/>
          <w:szCs w:val="32"/>
        </w:rPr>
        <w:t>2907</w:t>
      </w:r>
      <w:r>
        <w:rPr>
          <w:rFonts w:ascii="仿宋" w:eastAsia="仿宋" w:hAnsi="仿宋" w:cs="仿宋" w:hint="eastAsia"/>
          <w:sz w:val="32"/>
          <w:szCs w:val="32"/>
        </w:rPr>
        <w:t>人，按照规范要求完成随访</w:t>
      </w:r>
      <w:r>
        <w:rPr>
          <w:rFonts w:ascii="仿宋" w:eastAsia="仿宋" w:hAnsi="仿宋" w:cs="仿宋" w:hint="eastAsia"/>
          <w:sz w:val="32"/>
          <w:szCs w:val="32"/>
        </w:rPr>
        <w:t>14848</w:t>
      </w:r>
      <w:r>
        <w:rPr>
          <w:rFonts w:ascii="仿宋" w:eastAsia="仿宋" w:hAnsi="仿宋" w:cs="仿宋" w:hint="eastAsia"/>
          <w:sz w:val="32"/>
          <w:szCs w:val="32"/>
        </w:rPr>
        <w:t>人次，高血压患者规范管理率为</w:t>
      </w:r>
      <w:r>
        <w:rPr>
          <w:rFonts w:ascii="仿宋" w:eastAsia="仿宋" w:hAnsi="仿宋" w:cs="仿宋" w:hint="eastAsia"/>
          <w:sz w:val="32"/>
          <w:szCs w:val="32"/>
        </w:rPr>
        <w:t>98%</w:t>
      </w:r>
      <w:r>
        <w:rPr>
          <w:rFonts w:ascii="仿宋" w:eastAsia="仿宋" w:hAnsi="仿宋" w:cs="仿宋" w:hint="eastAsia"/>
          <w:sz w:val="32"/>
          <w:szCs w:val="32"/>
        </w:rPr>
        <w:t>；高血压患者体检人数</w:t>
      </w:r>
      <w:r>
        <w:rPr>
          <w:rFonts w:ascii="仿宋" w:eastAsia="仿宋" w:hAnsi="仿宋" w:cs="仿宋" w:hint="eastAsia"/>
          <w:sz w:val="32"/>
          <w:szCs w:val="32"/>
        </w:rPr>
        <w:t>1831</w:t>
      </w:r>
      <w:r>
        <w:rPr>
          <w:rFonts w:ascii="仿宋" w:eastAsia="仿宋" w:hAnsi="仿宋" w:cs="仿宋" w:hint="eastAsia"/>
          <w:sz w:val="32"/>
          <w:szCs w:val="32"/>
        </w:rPr>
        <w:t>人，体检率</w:t>
      </w:r>
      <w:r>
        <w:rPr>
          <w:rFonts w:ascii="仿宋" w:eastAsia="仿宋" w:hAnsi="仿宋" w:cs="仿宋" w:hint="eastAsia"/>
          <w:sz w:val="32"/>
          <w:szCs w:val="32"/>
        </w:rPr>
        <w:t>63%</w:t>
      </w:r>
      <w:r>
        <w:rPr>
          <w:rFonts w:ascii="仿宋" w:eastAsia="仿宋" w:hAnsi="仿宋" w:cs="仿宋" w:hint="eastAsia"/>
          <w:sz w:val="32"/>
          <w:szCs w:val="32"/>
        </w:rPr>
        <w:t>。</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、糖尿病患者健康管理方面</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中心糖尿病患者管理</w:t>
      </w:r>
      <w:r>
        <w:rPr>
          <w:rFonts w:ascii="仿宋" w:eastAsia="仿宋" w:hAnsi="仿宋" w:cs="仿宋" w:hint="eastAsia"/>
          <w:sz w:val="32"/>
          <w:szCs w:val="32"/>
        </w:rPr>
        <w:t>1329</w:t>
      </w:r>
      <w:r>
        <w:rPr>
          <w:rFonts w:ascii="仿宋" w:eastAsia="仿宋" w:hAnsi="仿宋" w:cs="仿宋" w:hint="eastAsia"/>
          <w:sz w:val="32"/>
          <w:szCs w:val="32"/>
        </w:rPr>
        <w:t>人，按照规范要求完成随访</w:t>
      </w:r>
      <w:r>
        <w:rPr>
          <w:rFonts w:ascii="仿宋" w:eastAsia="仿宋" w:hAnsi="仿宋" w:cs="仿宋" w:hint="eastAsia"/>
          <w:sz w:val="32"/>
          <w:szCs w:val="32"/>
        </w:rPr>
        <w:t>8500</w:t>
      </w:r>
      <w:r>
        <w:rPr>
          <w:rFonts w:ascii="仿宋" w:eastAsia="仿宋" w:hAnsi="仿宋" w:cs="仿宋" w:hint="eastAsia"/>
          <w:sz w:val="32"/>
          <w:szCs w:val="32"/>
        </w:rPr>
        <w:t>人次，糖尿病患者规范管理率为</w:t>
      </w:r>
      <w:r>
        <w:rPr>
          <w:rFonts w:ascii="仿宋" w:eastAsia="仿宋" w:hAnsi="仿宋" w:cs="仿宋" w:hint="eastAsia"/>
          <w:sz w:val="32"/>
          <w:szCs w:val="32"/>
        </w:rPr>
        <w:t>82%</w:t>
      </w:r>
      <w:r>
        <w:rPr>
          <w:rFonts w:ascii="仿宋" w:eastAsia="仿宋" w:hAnsi="仿宋" w:cs="仿宋" w:hint="eastAsia"/>
          <w:sz w:val="32"/>
          <w:szCs w:val="32"/>
        </w:rPr>
        <w:t>；体检人数</w:t>
      </w:r>
      <w:r>
        <w:rPr>
          <w:rFonts w:ascii="仿宋" w:eastAsia="仿宋" w:hAnsi="仿宋" w:cs="仿宋" w:hint="eastAsia"/>
          <w:sz w:val="32"/>
          <w:szCs w:val="32"/>
        </w:rPr>
        <w:t>836</w:t>
      </w:r>
      <w:r>
        <w:rPr>
          <w:rFonts w:ascii="仿宋" w:eastAsia="仿宋" w:hAnsi="仿宋" w:cs="仿宋" w:hint="eastAsia"/>
          <w:sz w:val="32"/>
          <w:szCs w:val="32"/>
        </w:rPr>
        <w:t>人，体检率</w:t>
      </w:r>
      <w:r>
        <w:rPr>
          <w:rFonts w:ascii="仿宋" w:eastAsia="仿宋" w:hAnsi="仿宋" w:cs="仿宋" w:hint="eastAsia"/>
          <w:sz w:val="32"/>
          <w:szCs w:val="32"/>
        </w:rPr>
        <w:t>63%</w:t>
      </w:r>
      <w:r>
        <w:rPr>
          <w:rFonts w:ascii="仿宋" w:eastAsia="仿宋" w:hAnsi="仿宋" w:cs="仿宋" w:hint="eastAsia"/>
          <w:sz w:val="32"/>
          <w:szCs w:val="32"/>
        </w:rPr>
        <w:t>。</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、严重精神障碍患者管理</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我中心辖区内登记在册的确诊严重精神障碍患者</w:t>
      </w:r>
      <w:r>
        <w:rPr>
          <w:rFonts w:ascii="仿宋" w:eastAsia="仿宋" w:hAnsi="仿宋" w:cs="仿宋" w:hint="eastAsia"/>
          <w:sz w:val="32"/>
          <w:szCs w:val="32"/>
        </w:rPr>
        <w:t>178</w:t>
      </w:r>
      <w:r>
        <w:rPr>
          <w:rFonts w:ascii="仿宋" w:eastAsia="仿宋" w:hAnsi="仿宋" w:cs="仿宋" w:hint="eastAsia"/>
          <w:sz w:val="32"/>
          <w:szCs w:val="32"/>
        </w:rPr>
        <w:t>人，按照规范要求完成随访</w:t>
      </w:r>
      <w:r>
        <w:rPr>
          <w:rFonts w:ascii="仿宋" w:eastAsia="仿宋" w:hAnsi="仿宋" w:cs="仿宋" w:hint="eastAsia"/>
          <w:sz w:val="32"/>
          <w:szCs w:val="32"/>
        </w:rPr>
        <w:t>1068</w:t>
      </w:r>
      <w:r>
        <w:rPr>
          <w:rFonts w:ascii="仿宋" w:eastAsia="仿宋" w:hAnsi="仿宋" w:cs="仿宋" w:hint="eastAsia"/>
          <w:sz w:val="32"/>
          <w:szCs w:val="32"/>
        </w:rPr>
        <w:t>人次，其中纸质</w:t>
      </w:r>
      <w:r>
        <w:rPr>
          <w:rFonts w:ascii="仿宋" w:eastAsia="仿宋" w:hAnsi="仿宋" w:cs="仿宋" w:hint="eastAsia"/>
          <w:sz w:val="32"/>
          <w:szCs w:val="32"/>
        </w:rPr>
        <w:t>随访</w:t>
      </w:r>
      <w:r>
        <w:rPr>
          <w:rFonts w:ascii="仿宋" w:eastAsia="仿宋" w:hAnsi="仿宋" w:cs="仿宋" w:hint="eastAsia"/>
          <w:sz w:val="32"/>
          <w:szCs w:val="32"/>
        </w:rPr>
        <w:t>712</w:t>
      </w:r>
      <w:r>
        <w:rPr>
          <w:rFonts w:ascii="仿宋" w:eastAsia="仿宋" w:hAnsi="仿宋" w:cs="仿宋" w:hint="eastAsia"/>
          <w:sz w:val="32"/>
          <w:szCs w:val="32"/>
        </w:rPr>
        <w:t>人次，入户随访</w:t>
      </w:r>
      <w:r>
        <w:rPr>
          <w:rFonts w:ascii="仿宋" w:eastAsia="仿宋" w:hAnsi="仿宋" w:cs="仿宋" w:hint="eastAsia"/>
          <w:sz w:val="32"/>
          <w:szCs w:val="32"/>
        </w:rPr>
        <w:t>356</w:t>
      </w:r>
      <w:r>
        <w:rPr>
          <w:rFonts w:ascii="仿宋" w:eastAsia="仿宋" w:hAnsi="仿宋" w:cs="仿宋" w:hint="eastAsia"/>
          <w:sz w:val="32"/>
          <w:szCs w:val="32"/>
        </w:rPr>
        <w:t>人次，体检</w:t>
      </w:r>
      <w:r>
        <w:rPr>
          <w:rFonts w:ascii="仿宋" w:eastAsia="仿宋" w:hAnsi="仿宋" w:cs="仿宋" w:hint="eastAsia"/>
          <w:sz w:val="32"/>
          <w:szCs w:val="32"/>
        </w:rPr>
        <w:t>130</w:t>
      </w:r>
      <w:r>
        <w:rPr>
          <w:rFonts w:ascii="仿宋" w:eastAsia="仿宋" w:hAnsi="仿宋" w:cs="仿宋" w:hint="eastAsia"/>
          <w:sz w:val="32"/>
          <w:szCs w:val="32"/>
        </w:rPr>
        <w:t>人。</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）健康教育</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、设置健康教育宣传栏</w:t>
      </w:r>
      <w:r>
        <w:rPr>
          <w:rFonts w:ascii="仿宋" w:eastAsia="仿宋" w:hAnsi="仿宋" w:cs="仿宋" w:hint="eastAsia"/>
          <w:sz w:val="32"/>
          <w:szCs w:val="32"/>
        </w:rPr>
        <w:t>14</w:t>
      </w:r>
      <w:r>
        <w:rPr>
          <w:rFonts w:ascii="仿宋" w:eastAsia="仿宋" w:hAnsi="仿宋" w:cs="仿宋" w:hint="eastAsia"/>
          <w:sz w:val="32"/>
          <w:szCs w:val="32"/>
        </w:rPr>
        <w:t>块，每</w:t>
      </w:r>
      <w:r>
        <w:rPr>
          <w:rFonts w:ascii="仿宋" w:eastAsia="仿宋" w:hAnsi="仿宋" w:cs="仿宋" w:hint="eastAsia"/>
          <w:sz w:val="32"/>
          <w:szCs w:val="32"/>
        </w:rPr>
        <w:t>2</w:t>
      </w:r>
      <w:r>
        <w:rPr>
          <w:rFonts w:ascii="仿宋" w:eastAsia="仿宋" w:hAnsi="仿宋" w:cs="仿宋" w:hint="eastAsia"/>
          <w:sz w:val="32"/>
          <w:szCs w:val="32"/>
        </w:rPr>
        <w:t>月更换一期宣传内容，</w:t>
      </w:r>
      <w:r>
        <w:rPr>
          <w:rFonts w:ascii="仿宋" w:eastAsia="仿宋" w:hAnsi="仿宋" w:cs="仿宋" w:hint="eastAsia"/>
          <w:sz w:val="32"/>
          <w:szCs w:val="32"/>
        </w:rPr>
        <w:lastRenderedPageBreak/>
        <w:t>2022</w:t>
      </w:r>
      <w:r>
        <w:rPr>
          <w:rFonts w:ascii="仿宋" w:eastAsia="仿宋" w:hAnsi="仿宋" w:cs="仿宋" w:hint="eastAsia"/>
          <w:sz w:val="32"/>
          <w:szCs w:val="32"/>
        </w:rPr>
        <w:t>年度更新健康教育宣传专栏</w:t>
      </w:r>
      <w:r>
        <w:rPr>
          <w:rFonts w:ascii="仿宋" w:eastAsia="仿宋" w:hAnsi="仿宋" w:cs="仿宋" w:hint="eastAsia"/>
          <w:sz w:val="32"/>
          <w:szCs w:val="32"/>
        </w:rPr>
        <w:t>6</w:t>
      </w:r>
      <w:r>
        <w:rPr>
          <w:rFonts w:ascii="仿宋" w:eastAsia="仿宋" w:hAnsi="仿宋" w:cs="仿宋" w:hint="eastAsia"/>
          <w:sz w:val="32"/>
          <w:szCs w:val="32"/>
        </w:rPr>
        <w:t>期，其中每期均包含中医药内容，且记录完整。</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、共开展了公众健康咨询活动</w:t>
      </w:r>
      <w:r>
        <w:rPr>
          <w:rFonts w:ascii="仿宋" w:eastAsia="仿宋" w:hAnsi="仿宋" w:cs="仿宋" w:hint="eastAsia"/>
          <w:sz w:val="32"/>
          <w:szCs w:val="32"/>
        </w:rPr>
        <w:t>12</w:t>
      </w:r>
      <w:r>
        <w:rPr>
          <w:rFonts w:ascii="仿宋" w:eastAsia="仿宋" w:hAnsi="仿宋" w:cs="仿宋" w:hint="eastAsia"/>
          <w:sz w:val="32"/>
          <w:szCs w:val="32"/>
        </w:rPr>
        <w:t>场次，健康讲座</w:t>
      </w:r>
      <w:r>
        <w:rPr>
          <w:rFonts w:ascii="仿宋" w:eastAsia="仿宋" w:hAnsi="仿宋" w:cs="仿宋" w:hint="eastAsia"/>
          <w:sz w:val="32"/>
          <w:szCs w:val="32"/>
        </w:rPr>
        <w:t>12</w:t>
      </w:r>
      <w:r>
        <w:rPr>
          <w:rFonts w:ascii="仿宋" w:eastAsia="仿宋" w:hAnsi="仿宋" w:cs="仿宋" w:hint="eastAsia"/>
          <w:sz w:val="32"/>
          <w:szCs w:val="32"/>
        </w:rPr>
        <w:t>场次，发放健康教育宣传单</w:t>
      </w:r>
      <w:r>
        <w:rPr>
          <w:rFonts w:ascii="仿宋" w:eastAsia="仿宋" w:hAnsi="仿宋" w:cs="仿宋" w:hint="eastAsia"/>
          <w:sz w:val="32"/>
          <w:szCs w:val="32"/>
        </w:rPr>
        <w:t>2000</w:t>
      </w:r>
      <w:r>
        <w:rPr>
          <w:rFonts w:ascii="仿宋" w:eastAsia="仿宋" w:hAnsi="仿宋" w:cs="仿宋" w:hint="eastAsia"/>
          <w:sz w:val="32"/>
          <w:szCs w:val="32"/>
        </w:rPr>
        <w:t>余张，健康教育宣传手册</w:t>
      </w:r>
      <w:r>
        <w:rPr>
          <w:rFonts w:ascii="仿宋" w:eastAsia="仿宋" w:hAnsi="仿宋" w:cs="仿宋" w:hint="eastAsia"/>
          <w:sz w:val="32"/>
          <w:szCs w:val="32"/>
        </w:rPr>
        <w:t>1800</w:t>
      </w:r>
      <w:r>
        <w:rPr>
          <w:rFonts w:ascii="仿宋" w:eastAsia="仿宋" w:hAnsi="仿宋" w:cs="仿宋" w:hint="eastAsia"/>
          <w:sz w:val="32"/>
          <w:szCs w:val="32"/>
        </w:rPr>
        <w:t>余本，深受居民的欢迎和好评。</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儿童管理</w:t>
      </w:r>
      <w:r>
        <w:rPr>
          <w:rFonts w:ascii="仿宋" w:eastAsia="仿宋" w:hAnsi="仿宋" w:cs="仿宋" w:hint="eastAsia"/>
          <w:sz w:val="32"/>
          <w:szCs w:val="32"/>
        </w:rPr>
        <w:t xml:space="preserve"> </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辖区</w:t>
      </w:r>
      <w:r>
        <w:rPr>
          <w:rFonts w:ascii="仿宋" w:eastAsia="仿宋" w:hAnsi="仿宋" w:cs="仿宋" w:hint="eastAsia"/>
          <w:sz w:val="32"/>
          <w:szCs w:val="32"/>
        </w:rPr>
        <w:t xml:space="preserve"> 0-6 </w:t>
      </w:r>
      <w:r>
        <w:rPr>
          <w:rFonts w:ascii="仿宋" w:eastAsia="仿宋" w:hAnsi="仿宋" w:cs="仿宋" w:hint="eastAsia"/>
          <w:sz w:val="32"/>
          <w:szCs w:val="32"/>
        </w:rPr>
        <w:t>岁儿童</w:t>
      </w:r>
      <w:r>
        <w:rPr>
          <w:rFonts w:ascii="仿宋" w:eastAsia="仿宋" w:hAnsi="仿宋" w:cs="仿宋" w:hint="eastAsia"/>
          <w:sz w:val="32"/>
          <w:szCs w:val="32"/>
        </w:rPr>
        <w:t xml:space="preserve"> 1501 </w:t>
      </w:r>
      <w:r>
        <w:rPr>
          <w:rFonts w:ascii="仿宋" w:eastAsia="仿宋" w:hAnsi="仿宋" w:cs="仿宋" w:hint="eastAsia"/>
          <w:sz w:val="32"/>
          <w:szCs w:val="32"/>
        </w:rPr>
        <w:t>人，进行儿童体检</w:t>
      </w:r>
      <w:r>
        <w:rPr>
          <w:rFonts w:ascii="仿宋" w:eastAsia="仿宋" w:hAnsi="仿宋" w:cs="仿宋" w:hint="eastAsia"/>
          <w:sz w:val="32"/>
          <w:szCs w:val="32"/>
        </w:rPr>
        <w:t xml:space="preserve"> 4063 </w:t>
      </w:r>
      <w:r>
        <w:rPr>
          <w:rFonts w:ascii="仿宋" w:eastAsia="仿宋" w:hAnsi="仿宋" w:cs="仿宋" w:hint="eastAsia"/>
          <w:sz w:val="32"/>
          <w:szCs w:val="32"/>
        </w:rPr>
        <w:t>人次，电话随访</w:t>
      </w:r>
      <w:r>
        <w:rPr>
          <w:rFonts w:ascii="仿宋" w:eastAsia="仿宋" w:hAnsi="仿宋" w:cs="仿宋" w:hint="eastAsia"/>
          <w:sz w:val="32"/>
          <w:szCs w:val="32"/>
        </w:rPr>
        <w:t xml:space="preserve"> 10798 </w:t>
      </w:r>
      <w:r>
        <w:rPr>
          <w:rFonts w:ascii="仿宋" w:eastAsia="仿宋" w:hAnsi="仿宋" w:cs="仿宋" w:hint="eastAsia"/>
          <w:sz w:val="32"/>
          <w:szCs w:val="32"/>
        </w:rPr>
        <w:t>人次。儿童建档</w:t>
      </w:r>
      <w:r>
        <w:rPr>
          <w:rFonts w:ascii="仿宋" w:eastAsia="仿宋" w:hAnsi="仿宋" w:cs="仿宋" w:hint="eastAsia"/>
          <w:sz w:val="32"/>
          <w:szCs w:val="32"/>
        </w:rPr>
        <w:t xml:space="preserve"> 197 </w:t>
      </w:r>
      <w:r>
        <w:rPr>
          <w:rFonts w:ascii="仿宋" w:eastAsia="仿宋" w:hAnsi="仿宋" w:cs="仿宋" w:hint="eastAsia"/>
          <w:sz w:val="32"/>
          <w:szCs w:val="32"/>
        </w:rPr>
        <w:t>人次，新生儿访视</w:t>
      </w:r>
      <w:r>
        <w:rPr>
          <w:rFonts w:ascii="仿宋" w:eastAsia="仿宋" w:hAnsi="仿宋" w:cs="仿宋" w:hint="eastAsia"/>
          <w:sz w:val="32"/>
          <w:szCs w:val="32"/>
        </w:rPr>
        <w:t xml:space="preserve"> 194 </w:t>
      </w:r>
      <w:r>
        <w:rPr>
          <w:rFonts w:ascii="仿宋" w:eastAsia="仿宋" w:hAnsi="仿宋" w:cs="仿宋" w:hint="eastAsia"/>
          <w:sz w:val="32"/>
          <w:szCs w:val="32"/>
        </w:rPr>
        <w:t>人。其中</w:t>
      </w:r>
      <w:r>
        <w:rPr>
          <w:rFonts w:ascii="仿宋" w:eastAsia="仿宋" w:hAnsi="仿宋" w:cs="仿宋" w:hint="eastAsia"/>
          <w:sz w:val="32"/>
          <w:szCs w:val="32"/>
        </w:rPr>
        <w:t>0-3</w:t>
      </w:r>
      <w:r>
        <w:rPr>
          <w:rFonts w:ascii="仿宋" w:eastAsia="仿宋" w:hAnsi="仿宋" w:cs="仿宋" w:hint="eastAsia"/>
          <w:sz w:val="32"/>
          <w:szCs w:val="32"/>
        </w:rPr>
        <w:t>岁儿童</w:t>
      </w:r>
      <w:r>
        <w:rPr>
          <w:rFonts w:ascii="仿宋" w:eastAsia="仿宋" w:hAnsi="仿宋" w:cs="仿宋" w:hint="eastAsia"/>
          <w:sz w:val="32"/>
          <w:szCs w:val="32"/>
        </w:rPr>
        <w:t xml:space="preserve"> 867 </w:t>
      </w:r>
      <w:r>
        <w:rPr>
          <w:rFonts w:ascii="仿宋" w:eastAsia="仿宋" w:hAnsi="仿宋" w:cs="仿宋" w:hint="eastAsia"/>
          <w:sz w:val="32"/>
          <w:szCs w:val="32"/>
        </w:rPr>
        <w:t>人，系统管理</w:t>
      </w:r>
      <w:r>
        <w:rPr>
          <w:rFonts w:ascii="仿宋" w:eastAsia="仿宋" w:hAnsi="仿宋" w:cs="仿宋" w:hint="eastAsia"/>
          <w:sz w:val="32"/>
          <w:szCs w:val="32"/>
        </w:rPr>
        <w:t xml:space="preserve"> 840 </w:t>
      </w:r>
      <w:r>
        <w:rPr>
          <w:rFonts w:ascii="仿宋" w:eastAsia="仿宋" w:hAnsi="仿宋" w:cs="仿宋" w:hint="eastAsia"/>
          <w:sz w:val="32"/>
          <w:szCs w:val="32"/>
        </w:rPr>
        <w:t>人，系统管理率</w:t>
      </w:r>
      <w:r>
        <w:rPr>
          <w:rFonts w:ascii="仿宋" w:eastAsia="仿宋" w:hAnsi="仿宋" w:cs="仿宋" w:hint="eastAsia"/>
          <w:sz w:val="32"/>
          <w:szCs w:val="32"/>
        </w:rPr>
        <w:t xml:space="preserve"> 96.88%</w:t>
      </w:r>
      <w:r>
        <w:rPr>
          <w:rFonts w:ascii="仿宋" w:eastAsia="仿宋" w:hAnsi="仿宋" w:cs="仿宋" w:hint="eastAsia"/>
          <w:sz w:val="32"/>
          <w:szCs w:val="32"/>
        </w:rPr>
        <w:t>。一年来，婴儿死亡</w:t>
      </w:r>
      <w:r>
        <w:rPr>
          <w:rFonts w:ascii="仿宋" w:eastAsia="仿宋" w:hAnsi="仿宋" w:cs="仿宋" w:hint="eastAsia"/>
          <w:sz w:val="32"/>
          <w:szCs w:val="32"/>
        </w:rPr>
        <w:t>0</w:t>
      </w:r>
      <w:r>
        <w:rPr>
          <w:rFonts w:ascii="仿宋" w:eastAsia="仿宋" w:hAnsi="仿宋" w:cs="仿宋" w:hint="eastAsia"/>
          <w:sz w:val="32"/>
          <w:szCs w:val="32"/>
        </w:rPr>
        <w:t>人，婴儿死亡率</w:t>
      </w:r>
      <w:r>
        <w:rPr>
          <w:rFonts w:ascii="仿宋" w:eastAsia="仿宋" w:hAnsi="仿宋" w:cs="仿宋" w:hint="eastAsia"/>
          <w:sz w:val="32"/>
          <w:szCs w:val="32"/>
        </w:rPr>
        <w:t xml:space="preserve"> 0%</w:t>
      </w:r>
      <w:r>
        <w:rPr>
          <w:rFonts w:ascii="仿宋" w:eastAsia="仿宋" w:hAnsi="仿宋" w:cs="仿宋" w:hint="eastAsia"/>
          <w:sz w:val="32"/>
          <w:szCs w:val="32"/>
        </w:rPr>
        <w:t>，幼儿园体检</w:t>
      </w:r>
      <w:r>
        <w:rPr>
          <w:rFonts w:ascii="仿宋" w:eastAsia="仿宋" w:hAnsi="仿宋" w:cs="仿宋" w:hint="eastAsia"/>
          <w:sz w:val="32"/>
          <w:szCs w:val="32"/>
        </w:rPr>
        <w:t xml:space="preserve"> 954 </w:t>
      </w:r>
      <w:r>
        <w:rPr>
          <w:rFonts w:ascii="仿宋" w:eastAsia="仿宋" w:hAnsi="仿宋" w:cs="仿宋" w:hint="eastAsia"/>
          <w:sz w:val="32"/>
          <w:szCs w:val="32"/>
        </w:rPr>
        <w:t>人。同时还做好</w:t>
      </w:r>
      <w:r>
        <w:rPr>
          <w:rFonts w:ascii="仿宋" w:eastAsia="仿宋" w:hAnsi="仿宋" w:cs="仿宋" w:hint="eastAsia"/>
          <w:sz w:val="32"/>
          <w:szCs w:val="32"/>
        </w:rPr>
        <w:t xml:space="preserve"> 5 </w:t>
      </w:r>
      <w:r>
        <w:rPr>
          <w:rFonts w:ascii="仿宋" w:eastAsia="仿宋" w:hAnsi="仿宋" w:cs="仿宋" w:hint="eastAsia"/>
          <w:sz w:val="32"/>
          <w:szCs w:val="32"/>
        </w:rPr>
        <w:t>岁以下儿童死亡监测质量调查工作。</w:t>
      </w:r>
      <w:r>
        <w:rPr>
          <w:rFonts w:ascii="仿宋" w:eastAsia="仿宋" w:hAnsi="仿宋" w:cs="仿宋" w:hint="eastAsia"/>
          <w:sz w:val="32"/>
          <w:szCs w:val="32"/>
        </w:rPr>
        <w:t xml:space="preserve"> </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）孕产妇管理</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辖区产妇</w:t>
      </w:r>
      <w:r>
        <w:rPr>
          <w:rFonts w:ascii="仿宋" w:eastAsia="仿宋" w:hAnsi="仿宋" w:cs="仿宋" w:hint="eastAsia"/>
          <w:sz w:val="32"/>
          <w:szCs w:val="32"/>
        </w:rPr>
        <w:t xml:space="preserve"> 195 </w:t>
      </w:r>
      <w:r>
        <w:rPr>
          <w:rFonts w:ascii="仿宋" w:eastAsia="仿宋" w:hAnsi="仿宋" w:cs="仿宋" w:hint="eastAsia"/>
          <w:sz w:val="32"/>
          <w:szCs w:val="32"/>
        </w:rPr>
        <w:t>人，孕妇建档人数</w:t>
      </w:r>
      <w:r>
        <w:rPr>
          <w:rFonts w:ascii="仿宋" w:eastAsia="仿宋" w:hAnsi="仿宋" w:cs="仿宋" w:hint="eastAsia"/>
          <w:sz w:val="32"/>
          <w:szCs w:val="32"/>
        </w:rPr>
        <w:t xml:space="preserve"> 299 </w:t>
      </w:r>
      <w:r>
        <w:rPr>
          <w:rFonts w:ascii="仿宋" w:eastAsia="仿宋" w:hAnsi="仿宋" w:cs="仿宋" w:hint="eastAsia"/>
          <w:sz w:val="32"/>
          <w:szCs w:val="32"/>
        </w:rPr>
        <w:t>人，孕产妇随访</w:t>
      </w:r>
      <w:r>
        <w:rPr>
          <w:rFonts w:ascii="仿宋" w:eastAsia="仿宋" w:hAnsi="仿宋" w:cs="仿宋" w:hint="eastAsia"/>
          <w:sz w:val="32"/>
          <w:szCs w:val="32"/>
        </w:rPr>
        <w:t xml:space="preserve"> 3055</w:t>
      </w:r>
      <w:r>
        <w:rPr>
          <w:rFonts w:ascii="仿宋" w:eastAsia="仿宋" w:hAnsi="仿宋" w:cs="仿宋" w:hint="eastAsia"/>
          <w:sz w:val="32"/>
          <w:szCs w:val="32"/>
        </w:rPr>
        <w:t>人，产妇系统管理</w:t>
      </w:r>
      <w:r>
        <w:rPr>
          <w:rFonts w:ascii="仿宋" w:eastAsia="仿宋" w:hAnsi="仿宋" w:cs="仿宋" w:hint="eastAsia"/>
          <w:sz w:val="32"/>
          <w:szCs w:val="32"/>
        </w:rPr>
        <w:t xml:space="preserve"> 176 </w:t>
      </w:r>
      <w:r>
        <w:rPr>
          <w:rFonts w:ascii="仿宋" w:eastAsia="仿宋" w:hAnsi="仿宋" w:cs="仿宋" w:hint="eastAsia"/>
          <w:sz w:val="32"/>
          <w:szCs w:val="32"/>
        </w:rPr>
        <w:t>人，孕产妇系统录入</w:t>
      </w:r>
      <w:r>
        <w:rPr>
          <w:rFonts w:ascii="仿宋" w:eastAsia="仿宋" w:hAnsi="仿宋" w:cs="仿宋" w:hint="eastAsia"/>
          <w:sz w:val="32"/>
          <w:szCs w:val="32"/>
        </w:rPr>
        <w:t xml:space="preserve"> 2093 </w:t>
      </w:r>
      <w:r>
        <w:rPr>
          <w:rFonts w:ascii="仿宋" w:eastAsia="仿宋" w:hAnsi="仿宋" w:cs="仿宋" w:hint="eastAsia"/>
          <w:sz w:val="32"/>
          <w:szCs w:val="32"/>
        </w:rPr>
        <w:t>人次，常规产检</w:t>
      </w:r>
      <w:r>
        <w:rPr>
          <w:rFonts w:ascii="仿宋" w:eastAsia="仿宋" w:hAnsi="仿宋" w:cs="仿宋" w:hint="eastAsia"/>
          <w:sz w:val="32"/>
          <w:szCs w:val="32"/>
        </w:rPr>
        <w:t xml:space="preserve"> 598 </w:t>
      </w:r>
      <w:r>
        <w:rPr>
          <w:rFonts w:ascii="仿宋" w:eastAsia="仿宋" w:hAnsi="仿宋" w:cs="仿宋" w:hint="eastAsia"/>
          <w:sz w:val="32"/>
          <w:szCs w:val="32"/>
        </w:rPr>
        <w:t>人次，早孕</w:t>
      </w:r>
      <w:r>
        <w:rPr>
          <w:rFonts w:ascii="仿宋" w:eastAsia="仿宋" w:hAnsi="仿宋" w:cs="仿宋" w:hint="eastAsia"/>
          <w:sz w:val="32"/>
          <w:szCs w:val="32"/>
        </w:rPr>
        <w:t>检查率</w:t>
      </w:r>
      <w:r>
        <w:rPr>
          <w:rFonts w:ascii="仿宋" w:eastAsia="仿宋" w:hAnsi="仿宋" w:cs="仿宋" w:hint="eastAsia"/>
          <w:sz w:val="32"/>
          <w:szCs w:val="32"/>
        </w:rPr>
        <w:t xml:space="preserve"> 85%</w:t>
      </w:r>
      <w:r>
        <w:rPr>
          <w:rFonts w:ascii="仿宋" w:eastAsia="仿宋" w:hAnsi="仿宋" w:cs="仿宋" w:hint="eastAsia"/>
          <w:sz w:val="32"/>
          <w:szCs w:val="32"/>
        </w:rPr>
        <w:t>，产后访视</w:t>
      </w:r>
      <w:r>
        <w:rPr>
          <w:rFonts w:ascii="仿宋" w:eastAsia="仿宋" w:hAnsi="仿宋" w:cs="仿宋" w:hint="eastAsia"/>
          <w:sz w:val="32"/>
          <w:szCs w:val="32"/>
        </w:rPr>
        <w:t xml:space="preserve"> 192 </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产后访视率</w:t>
      </w:r>
      <w:r>
        <w:rPr>
          <w:rFonts w:ascii="仿宋" w:eastAsia="仿宋" w:hAnsi="仿宋" w:cs="仿宋" w:hint="eastAsia"/>
          <w:sz w:val="32"/>
          <w:szCs w:val="32"/>
        </w:rPr>
        <w:t>98.43%</w:t>
      </w:r>
      <w:r>
        <w:rPr>
          <w:rFonts w:ascii="仿宋" w:eastAsia="仿宋" w:hAnsi="仿宋" w:cs="仿宋" w:hint="eastAsia"/>
          <w:sz w:val="32"/>
          <w:szCs w:val="32"/>
        </w:rPr>
        <w:t>，系统管理率</w:t>
      </w:r>
      <w:r>
        <w:rPr>
          <w:rFonts w:ascii="仿宋" w:eastAsia="仿宋" w:hAnsi="仿宋" w:cs="仿宋" w:hint="eastAsia"/>
          <w:sz w:val="32"/>
          <w:szCs w:val="32"/>
        </w:rPr>
        <w:t xml:space="preserve"> 98%</w:t>
      </w:r>
      <w:r>
        <w:rPr>
          <w:rFonts w:ascii="仿宋" w:eastAsia="仿宋" w:hAnsi="仿宋" w:cs="仿宋" w:hint="eastAsia"/>
          <w:sz w:val="32"/>
          <w:szCs w:val="32"/>
        </w:rPr>
        <w:t>，住院分娩率</w:t>
      </w:r>
      <w:r>
        <w:rPr>
          <w:rFonts w:ascii="仿宋" w:eastAsia="仿宋" w:hAnsi="仿宋" w:cs="仿宋" w:hint="eastAsia"/>
          <w:sz w:val="32"/>
          <w:szCs w:val="32"/>
        </w:rPr>
        <w:t xml:space="preserve"> 100%</w:t>
      </w:r>
      <w:r>
        <w:rPr>
          <w:rFonts w:ascii="仿宋" w:eastAsia="仿宋" w:hAnsi="仿宋" w:cs="仿宋" w:hint="eastAsia"/>
          <w:sz w:val="32"/>
          <w:szCs w:val="32"/>
        </w:rPr>
        <w:t>。同时还做好高危孕产妇管理工作，高危产妇</w:t>
      </w:r>
      <w:r>
        <w:rPr>
          <w:rFonts w:ascii="仿宋" w:eastAsia="仿宋" w:hAnsi="仿宋" w:cs="仿宋" w:hint="eastAsia"/>
          <w:sz w:val="32"/>
          <w:szCs w:val="32"/>
        </w:rPr>
        <w:t xml:space="preserve"> 135 </w:t>
      </w:r>
      <w:r>
        <w:rPr>
          <w:rFonts w:ascii="仿宋" w:eastAsia="仿宋" w:hAnsi="仿宋" w:cs="仿宋" w:hint="eastAsia"/>
          <w:sz w:val="32"/>
          <w:szCs w:val="32"/>
        </w:rPr>
        <w:t>人，高危产妇住院率</w:t>
      </w:r>
      <w:r>
        <w:rPr>
          <w:rFonts w:ascii="仿宋" w:eastAsia="仿宋" w:hAnsi="仿宋" w:cs="仿宋" w:hint="eastAsia"/>
          <w:sz w:val="32"/>
          <w:szCs w:val="32"/>
        </w:rPr>
        <w:t xml:space="preserve"> 100%</w:t>
      </w:r>
      <w:r>
        <w:rPr>
          <w:rFonts w:ascii="仿宋" w:eastAsia="仿宋" w:hAnsi="仿宋" w:cs="仿宋" w:hint="eastAsia"/>
          <w:sz w:val="32"/>
          <w:szCs w:val="32"/>
        </w:rPr>
        <w:t>，高危产妇管理率</w:t>
      </w:r>
      <w:r>
        <w:rPr>
          <w:rFonts w:ascii="仿宋" w:eastAsia="仿宋" w:hAnsi="仿宋" w:cs="仿宋" w:hint="eastAsia"/>
          <w:sz w:val="32"/>
          <w:szCs w:val="32"/>
        </w:rPr>
        <w:t xml:space="preserve"> 100%;</w:t>
      </w:r>
      <w:r>
        <w:rPr>
          <w:rFonts w:ascii="仿宋" w:eastAsia="仿宋" w:hAnsi="仿宋" w:cs="仿宋" w:hint="eastAsia"/>
          <w:sz w:val="32"/>
          <w:szCs w:val="32"/>
        </w:rPr>
        <w:t>产妇孕产期血红蛋白检测</w:t>
      </w:r>
      <w:r>
        <w:rPr>
          <w:rFonts w:ascii="仿宋" w:eastAsia="仿宋" w:hAnsi="仿宋" w:cs="仿宋" w:hint="eastAsia"/>
          <w:sz w:val="32"/>
          <w:szCs w:val="32"/>
        </w:rPr>
        <w:t xml:space="preserve"> 195 </w:t>
      </w:r>
      <w:r>
        <w:rPr>
          <w:rFonts w:ascii="仿宋" w:eastAsia="仿宋" w:hAnsi="仿宋" w:cs="仿宋" w:hint="eastAsia"/>
          <w:sz w:val="32"/>
          <w:szCs w:val="32"/>
        </w:rPr>
        <w:t>人，产妇孕产期贫血人数</w:t>
      </w:r>
      <w:r>
        <w:rPr>
          <w:rFonts w:ascii="仿宋" w:eastAsia="仿宋" w:hAnsi="仿宋" w:cs="仿宋" w:hint="eastAsia"/>
          <w:sz w:val="32"/>
          <w:szCs w:val="32"/>
        </w:rPr>
        <w:t>3</w:t>
      </w:r>
      <w:r>
        <w:rPr>
          <w:rFonts w:ascii="仿宋" w:eastAsia="仿宋" w:hAnsi="仿宋" w:cs="仿宋" w:hint="eastAsia"/>
          <w:sz w:val="32"/>
          <w:szCs w:val="32"/>
        </w:rPr>
        <w:t>人，其中中重度</w:t>
      </w:r>
      <w:r>
        <w:rPr>
          <w:rFonts w:ascii="仿宋" w:eastAsia="仿宋" w:hAnsi="仿宋" w:cs="仿宋" w:hint="eastAsia"/>
          <w:sz w:val="32"/>
          <w:szCs w:val="32"/>
        </w:rPr>
        <w:t>0</w:t>
      </w:r>
      <w:r>
        <w:rPr>
          <w:rFonts w:ascii="仿宋" w:eastAsia="仿宋" w:hAnsi="仿宋" w:cs="仿宋" w:hint="eastAsia"/>
          <w:sz w:val="32"/>
          <w:szCs w:val="32"/>
        </w:rPr>
        <w:t>人。本年度，辖区活产数</w:t>
      </w:r>
      <w:r>
        <w:rPr>
          <w:rFonts w:ascii="仿宋" w:eastAsia="仿宋" w:hAnsi="仿宋" w:cs="仿宋" w:hint="eastAsia"/>
          <w:sz w:val="32"/>
          <w:szCs w:val="32"/>
        </w:rPr>
        <w:t xml:space="preserve"> 197</w:t>
      </w:r>
      <w:r>
        <w:rPr>
          <w:rFonts w:ascii="仿宋" w:eastAsia="仿宋" w:hAnsi="仿宋" w:cs="仿宋" w:hint="eastAsia"/>
          <w:sz w:val="32"/>
          <w:szCs w:val="32"/>
        </w:rPr>
        <w:t>人，低出生体重儿</w:t>
      </w:r>
      <w:r>
        <w:rPr>
          <w:rFonts w:ascii="仿宋" w:eastAsia="仿宋" w:hAnsi="仿宋" w:cs="仿宋" w:hint="eastAsia"/>
          <w:sz w:val="32"/>
          <w:szCs w:val="32"/>
        </w:rPr>
        <w:t xml:space="preserve"> 13 </w:t>
      </w:r>
      <w:r>
        <w:rPr>
          <w:rFonts w:ascii="仿宋" w:eastAsia="仿宋" w:hAnsi="仿宋" w:cs="仿宋" w:hint="eastAsia"/>
          <w:sz w:val="32"/>
          <w:szCs w:val="32"/>
        </w:rPr>
        <w:t>人，死</w:t>
      </w:r>
      <w:r>
        <w:rPr>
          <w:rFonts w:ascii="仿宋" w:eastAsia="仿宋" w:hAnsi="仿宋" w:cs="仿宋" w:hint="eastAsia"/>
          <w:sz w:val="32"/>
          <w:szCs w:val="32"/>
        </w:rPr>
        <w:lastRenderedPageBreak/>
        <w:t>胎死产</w:t>
      </w:r>
      <w:r>
        <w:rPr>
          <w:rFonts w:ascii="仿宋" w:eastAsia="仿宋" w:hAnsi="仿宋" w:cs="仿宋" w:hint="eastAsia"/>
          <w:sz w:val="32"/>
          <w:szCs w:val="32"/>
        </w:rPr>
        <w:t xml:space="preserve"> 1 </w:t>
      </w:r>
      <w:r>
        <w:rPr>
          <w:rFonts w:ascii="仿宋" w:eastAsia="仿宋" w:hAnsi="仿宋" w:cs="仿宋" w:hint="eastAsia"/>
          <w:sz w:val="32"/>
          <w:szCs w:val="32"/>
        </w:rPr>
        <w:t>人，早期新生儿死亡</w:t>
      </w:r>
      <w:r>
        <w:rPr>
          <w:rFonts w:ascii="仿宋" w:eastAsia="仿宋" w:hAnsi="仿宋" w:cs="仿宋" w:hint="eastAsia"/>
          <w:sz w:val="32"/>
          <w:szCs w:val="32"/>
        </w:rPr>
        <w:t xml:space="preserve"> 0</w:t>
      </w:r>
      <w:r>
        <w:rPr>
          <w:rFonts w:ascii="仿宋" w:eastAsia="仿宋" w:hAnsi="仿宋" w:cs="仿宋" w:hint="eastAsia"/>
          <w:sz w:val="32"/>
          <w:szCs w:val="32"/>
        </w:rPr>
        <w:t>人，出生缺陷</w:t>
      </w:r>
      <w:r>
        <w:rPr>
          <w:rFonts w:ascii="仿宋" w:eastAsia="仿宋" w:hAnsi="仿宋" w:cs="仿宋" w:hint="eastAsia"/>
          <w:sz w:val="32"/>
          <w:szCs w:val="32"/>
        </w:rPr>
        <w:t>0</w:t>
      </w:r>
      <w:r>
        <w:rPr>
          <w:rFonts w:ascii="仿宋" w:eastAsia="仿宋" w:hAnsi="仿宋" w:cs="仿宋" w:hint="eastAsia"/>
          <w:sz w:val="32"/>
          <w:szCs w:val="32"/>
        </w:rPr>
        <w:t>人，新生儿破伤风</w:t>
      </w:r>
      <w:r>
        <w:rPr>
          <w:rFonts w:ascii="仿宋" w:eastAsia="仿宋" w:hAnsi="仿宋" w:cs="仿宋" w:hint="eastAsia"/>
          <w:sz w:val="32"/>
          <w:szCs w:val="32"/>
        </w:rPr>
        <w:t>0</w:t>
      </w:r>
      <w:r>
        <w:rPr>
          <w:rFonts w:ascii="仿宋" w:eastAsia="仿宋" w:hAnsi="仿宋" w:cs="仿宋" w:hint="eastAsia"/>
          <w:sz w:val="32"/>
          <w:szCs w:val="32"/>
        </w:rPr>
        <w:t>人。</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）开展预防艾滋病、梅毒和乙肝母婴传播项目工作</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提高广大人民群众对预防艾滋病、梅毒和乙肝母婴传播的认识，为孕产妇提供预防艾梅乙母婴传播的综合防治服务，最大程度地减少因艾滋病、梅毒和乙肝母婴传播造成的儿童感染，改善妇女、儿童的生活质量及健康水平。</w:t>
      </w:r>
      <w:r>
        <w:rPr>
          <w:rFonts w:ascii="仿宋" w:eastAsia="仿宋" w:hAnsi="仿宋" w:cs="仿宋" w:hint="eastAsia"/>
          <w:sz w:val="32"/>
          <w:szCs w:val="32"/>
        </w:rPr>
        <w:t xml:space="preserve">2022 </w:t>
      </w:r>
      <w:r>
        <w:rPr>
          <w:rFonts w:ascii="仿宋" w:eastAsia="仿宋" w:hAnsi="仿宋" w:cs="仿宋" w:hint="eastAsia"/>
          <w:sz w:val="32"/>
          <w:szCs w:val="32"/>
        </w:rPr>
        <w:t>年，一是对</w:t>
      </w:r>
      <w:r>
        <w:rPr>
          <w:rFonts w:ascii="仿宋" w:eastAsia="仿宋" w:hAnsi="仿宋" w:cs="仿宋" w:hint="eastAsia"/>
          <w:sz w:val="32"/>
          <w:szCs w:val="32"/>
        </w:rPr>
        <w:t xml:space="preserve"> 6 </w:t>
      </w:r>
      <w:r>
        <w:rPr>
          <w:rFonts w:ascii="仿宋" w:eastAsia="仿宋" w:hAnsi="仿宋" w:cs="仿宋" w:hint="eastAsia"/>
          <w:sz w:val="32"/>
          <w:szCs w:val="32"/>
        </w:rPr>
        <w:t>名梅毒孕产妇及所生儿童提供规范的保健服务，并按要求进行随访。二是对</w:t>
      </w:r>
      <w:r>
        <w:rPr>
          <w:rFonts w:ascii="仿宋" w:eastAsia="仿宋" w:hAnsi="仿宋" w:cs="仿宋" w:hint="eastAsia"/>
          <w:sz w:val="32"/>
          <w:szCs w:val="32"/>
        </w:rPr>
        <w:t xml:space="preserve"> 32 </w:t>
      </w:r>
      <w:r>
        <w:rPr>
          <w:rFonts w:ascii="仿宋" w:eastAsia="仿宋" w:hAnsi="仿宋" w:cs="仿宋" w:hint="eastAsia"/>
          <w:sz w:val="32"/>
          <w:szCs w:val="32"/>
        </w:rPr>
        <w:t>名乙肝病毒携带的母亲及所生新生儿进行随访，督促其在满</w:t>
      </w:r>
      <w:r>
        <w:rPr>
          <w:rFonts w:ascii="仿宋" w:eastAsia="仿宋" w:hAnsi="仿宋" w:cs="仿宋" w:hint="eastAsia"/>
          <w:sz w:val="32"/>
          <w:szCs w:val="32"/>
        </w:rPr>
        <w:t xml:space="preserve"> 1</w:t>
      </w:r>
      <w:r>
        <w:rPr>
          <w:rFonts w:ascii="仿宋" w:eastAsia="仿宋" w:hAnsi="仿宋" w:cs="仿宋" w:hint="eastAsia"/>
          <w:sz w:val="32"/>
          <w:szCs w:val="32"/>
        </w:rPr>
        <w:t>个月和</w:t>
      </w:r>
      <w:r>
        <w:rPr>
          <w:rFonts w:ascii="仿宋" w:eastAsia="仿宋" w:hAnsi="仿宋" w:cs="仿宋" w:hint="eastAsia"/>
          <w:sz w:val="32"/>
          <w:szCs w:val="32"/>
        </w:rPr>
        <w:t xml:space="preserve"> 6</w:t>
      </w:r>
      <w:r>
        <w:rPr>
          <w:rFonts w:ascii="仿宋" w:eastAsia="仿宋" w:hAnsi="仿宋" w:cs="仿宋" w:hint="eastAsia"/>
          <w:sz w:val="32"/>
          <w:szCs w:val="32"/>
        </w:rPr>
        <w:t>个月进行第</w:t>
      </w:r>
      <w:r>
        <w:rPr>
          <w:rFonts w:ascii="仿宋" w:eastAsia="仿宋" w:hAnsi="仿宋" w:cs="仿宋" w:hint="eastAsia"/>
          <w:sz w:val="32"/>
          <w:szCs w:val="32"/>
        </w:rPr>
        <w:t xml:space="preserve"> 2</w:t>
      </w:r>
      <w:r>
        <w:rPr>
          <w:rFonts w:ascii="仿宋" w:eastAsia="仿宋" w:hAnsi="仿宋" w:cs="仿宋" w:hint="eastAsia"/>
          <w:sz w:val="32"/>
          <w:szCs w:val="32"/>
        </w:rPr>
        <w:t>、</w:t>
      </w:r>
      <w:r>
        <w:rPr>
          <w:rFonts w:ascii="仿宋" w:eastAsia="仿宋" w:hAnsi="仿宋" w:cs="仿宋" w:hint="eastAsia"/>
          <w:sz w:val="32"/>
          <w:szCs w:val="32"/>
        </w:rPr>
        <w:t xml:space="preserve">3 </w:t>
      </w:r>
      <w:r>
        <w:rPr>
          <w:rFonts w:ascii="仿宋" w:eastAsia="仿宋" w:hAnsi="仿宋" w:cs="仿宋" w:hint="eastAsia"/>
          <w:sz w:val="32"/>
          <w:szCs w:val="32"/>
        </w:rPr>
        <w:t>次乙肝疫苗的接种，在完成第</w:t>
      </w:r>
      <w:r>
        <w:rPr>
          <w:rFonts w:ascii="仿宋" w:eastAsia="仿宋" w:hAnsi="仿宋" w:cs="仿宋" w:hint="eastAsia"/>
          <w:sz w:val="32"/>
          <w:szCs w:val="32"/>
        </w:rPr>
        <w:t xml:space="preserve"> 3 </w:t>
      </w:r>
      <w:r>
        <w:rPr>
          <w:rFonts w:ascii="仿宋" w:eastAsia="仿宋" w:hAnsi="仿宋" w:cs="仿宋" w:hint="eastAsia"/>
          <w:sz w:val="32"/>
          <w:szCs w:val="32"/>
        </w:rPr>
        <w:t>剂次乙肝疫苗接种后</w:t>
      </w:r>
      <w:r>
        <w:rPr>
          <w:rFonts w:ascii="仿宋" w:eastAsia="仿宋" w:hAnsi="仿宋" w:cs="仿宋" w:hint="eastAsia"/>
          <w:sz w:val="32"/>
          <w:szCs w:val="32"/>
        </w:rPr>
        <w:t xml:space="preserve">1-6 </w:t>
      </w:r>
      <w:r>
        <w:rPr>
          <w:rFonts w:ascii="仿宋" w:eastAsia="仿宋" w:hAnsi="仿宋" w:cs="仿宋" w:hint="eastAsia"/>
          <w:sz w:val="32"/>
          <w:szCs w:val="32"/>
        </w:rPr>
        <w:t>个月，即儿童</w:t>
      </w:r>
      <w:r>
        <w:rPr>
          <w:rFonts w:ascii="仿宋" w:eastAsia="仿宋" w:hAnsi="仿宋" w:cs="仿宋" w:hint="eastAsia"/>
          <w:sz w:val="32"/>
          <w:szCs w:val="32"/>
        </w:rPr>
        <w:t xml:space="preserve"> 7</w:t>
      </w:r>
      <w:r>
        <w:rPr>
          <w:rFonts w:ascii="仿宋" w:eastAsia="仿宋" w:hAnsi="仿宋" w:cs="仿宋" w:hint="eastAsia"/>
          <w:sz w:val="32"/>
          <w:szCs w:val="32"/>
        </w:rPr>
        <w:t>月龄至</w:t>
      </w:r>
      <w:r>
        <w:rPr>
          <w:rFonts w:ascii="仿宋" w:eastAsia="仿宋" w:hAnsi="仿宋" w:cs="仿宋" w:hint="eastAsia"/>
          <w:sz w:val="32"/>
          <w:szCs w:val="32"/>
        </w:rPr>
        <w:t xml:space="preserve"> 1</w:t>
      </w:r>
      <w:r>
        <w:rPr>
          <w:rFonts w:ascii="仿宋" w:eastAsia="仿宋" w:hAnsi="仿宋" w:cs="仿宋" w:hint="eastAsia"/>
          <w:sz w:val="32"/>
          <w:szCs w:val="32"/>
        </w:rPr>
        <w:t>周岁期间，进行乙肝病毒感染血清学标志物</w:t>
      </w:r>
      <w:r>
        <w:rPr>
          <w:rFonts w:ascii="仿宋" w:eastAsia="仿宋" w:hAnsi="仿宋" w:cs="仿宋" w:hint="eastAsia"/>
          <w:sz w:val="32"/>
          <w:szCs w:val="32"/>
        </w:rPr>
        <w:t xml:space="preserve">( </w:t>
      </w:r>
      <w:r>
        <w:rPr>
          <w:rFonts w:ascii="仿宋" w:eastAsia="仿宋" w:hAnsi="仿宋" w:cs="仿宋" w:hint="eastAsia"/>
          <w:sz w:val="32"/>
          <w:szCs w:val="32"/>
        </w:rPr>
        <w:t>两对</w:t>
      </w:r>
      <w:r>
        <w:rPr>
          <w:rFonts w:ascii="仿宋" w:eastAsia="仿宋" w:hAnsi="仿宋" w:cs="仿宋" w:hint="eastAsia"/>
          <w:sz w:val="32"/>
          <w:szCs w:val="32"/>
        </w:rPr>
        <w:t>半</w:t>
      </w:r>
      <w:r>
        <w:rPr>
          <w:rFonts w:ascii="仿宋" w:eastAsia="仿宋" w:hAnsi="仿宋" w:cs="仿宋" w:hint="eastAsia"/>
          <w:sz w:val="32"/>
          <w:szCs w:val="32"/>
        </w:rPr>
        <w:t>)</w:t>
      </w:r>
      <w:r>
        <w:rPr>
          <w:rFonts w:ascii="仿宋" w:eastAsia="仿宋" w:hAnsi="仿宋" w:cs="仿宋" w:hint="eastAsia"/>
          <w:sz w:val="32"/>
          <w:szCs w:val="32"/>
        </w:rPr>
        <w:t>检测，以判断免疫效果。三是管理感染育龄妇女</w:t>
      </w:r>
      <w:r>
        <w:rPr>
          <w:rFonts w:ascii="仿宋" w:eastAsia="仿宋" w:hAnsi="仿宋" w:cs="仿宋" w:hint="eastAsia"/>
          <w:sz w:val="32"/>
          <w:szCs w:val="32"/>
        </w:rPr>
        <w:t xml:space="preserve"> 14 </w:t>
      </w:r>
      <w:r>
        <w:rPr>
          <w:rFonts w:ascii="仿宋" w:eastAsia="仿宋" w:hAnsi="仿宋" w:cs="仿宋" w:hint="eastAsia"/>
          <w:sz w:val="32"/>
          <w:szCs w:val="32"/>
        </w:rPr>
        <w:t>人、男性单阳</w:t>
      </w:r>
      <w:r>
        <w:rPr>
          <w:rFonts w:ascii="仿宋" w:eastAsia="仿宋" w:hAnsi="仿宋" w:cs="仿宋" w:hint="eastAsia"/>
          <w:sz w:val="32"/>
          <w:szCs w:val="32"/>
        </w:rPr>
        <w:t xml:space="preserve"> 4</w:t>
      </w:r>
      <w:r>
        <w:rPr>
          <w:rFonts w:ascii="仿宋" w:eastAsia="仿宋" w:hAnsi="仿宋" w:cs="仿宋" w:hint="eastAsia"/>
          <w:sz w:val="32"/>
          <w:szCs w:val="32"/>
        </w:rPr>
        <w:t>人，季度检测率</w:t>
      </w:r>
      <w:r>
        <w:rPr>
          <w:rFonts w:ascii="仿宋" w:eastAsia="仿宋" w:hAnsi="仿宋" w:cs="仿宋" w:hint="eastAsia"/>
          <w:sz w:val="32"/>
          <w:szCs w:val="32"/>
        </w:rPr>
        <w:t xml:space="preserve"> </w:t>
      </w:r>
      <w:r>
        <w:rPr>
          <w:rFonts w:ascii="仿宋" w:eastAsia="仿宋" w:hAnsi="仿宋" w:cs="仿宋" w:hint="eastAsia"/>
          <w:sz w:val="32"/>
          <w:szCs w:val="32"/>
        </w:rPr>
        <w:t>均为</w:t>
      </w:r>
      <w:r>
        <w:rPr>
          <w:rFonts w:ascii="仿宋" w:eastAsia="仿宋" w:hAnsi="仿宋" w:cs="仿宋" w:hint="eastAsia"/>
          <w:sz w:val="32"/>
          <w:szCs w:val="32"/>
        </w:rPr>
        <w:t>100%</w:t>
      </w:r>
      <w:r>
        <w:rPr>
          <w:rFonts w:ascii="仿宋" w:eastAsia="仿宋" w:hAnsi="仿宋" w:cs="仿宋" w:hint="eastAsia"/>
          <w:sz w:val="32"/>
          <w:szCs w:val="32"/>
        </w:rPr>
        <w:t>。四是管理育龄妇女</w:t>
      </w:r>
      <w:r>
        <w:rPr>
          <w:rFonts w:ascii="仿宋" w:eastAsia="仿宋" w:hAnsi="仿宋" w:cs="仿宋" w:hint="eastAsia"/>
          <w:sz w:val="32"/>
          <w:szCs w:val="32"/>
        </w:rPr>
        <w:t xml:space="preserve"> 2686 </w:t>
      </w:r>
      <w:r>
        <w:rPr>
          <w:rFonts w:ascii="仿宋" w:eastAsia="仿宋" w:hAnsi="仿宋" w:cs="仿宋" w:hint="eastAsia"/>
          <w:sz w:val="32"/>
          <w:szCs w:val="32"/>
        </w:rPr>
        <w:t>人，共随访</w:t>
      </w:r>
      <w:r>
        <w:rPr>
          <w:rFonts w:ascii="仿宋" w:eastAsia="仿宋" w:hAnsi="仿宋" w:cs="仿宋" w:hint="eastAsia"/>
          <w:sz w:val="32"/>
          <w:szCs w:val="32"/>
        </w:rPr>
        <w:t xml:space="preserve"> 5892 </w:t>
      </w:r>
      <w:r>
        <w:rPr>
          <w:rFonts w:ascii="仿宋" w:eastAsia="仿宋" w:hAnsi="仿宋" w:cs="仿宋" w:hint="eastAsia"/>
          <w:sz w:val="32"/>
          <w:szCs w:val="32"/>
        </w:rPr>
        <w:t>次。同时还做好育龄妇女死亡监测质量调查工作。目前，育龄妇女孕情监测工作在有序开展中。下一步，将重点取得街办的支持，确保辖区育龄妇女孕情监测及艾滋病检测工作扎实开展。</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）预防接种</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、常规疫苗接种。我中心认真实行儿童计划免疫工作，</w:t>
      </w:r>
      <w:r>
        <w:rPr>
          <w:rFonts w:ascii="仿宋" w:eastAsia="仿宋" w:hAnsi="仿宋" w:cs="仿宋" w:hint="eastAsia"/>
          <w:sz w:val="32"/>
          <w:szCs w:val="32"/>
        </w:rPr>
        <w:t>2022</w:t>
      </w:r>
      <w:r>
        <w:rPr>
          <w:rFonts w:ascii="仿宋" w:eastAsia="仿宋" w:hAnsi="仿宋" w:cs="仿宋" w:hint="eastAsia"/>
          <w:sz w:val="32"/>
          <w:szCs w:val="32"/>
        </w:rPr>
        <w:t>年新生儿建卡</w:t>
      </w:r>
      <w:r>
        <w:rPr>
          <w:rFonts w:ascii="仿宋" w:eastAsia="仿宋" w:hAnsi="仿宋" w:cs="仿宋" w:hint="eastAsia"/>
          <w:sz w:val="32"/>
          <w:szCs w:val="32"/>
        </w:rPr>
        <w:t>237</w:t>
      </w:r>
      <w:r>
        <w:rPr>
          <w:rFonts w:ascii="仿宋" w:eastAsia="仿宋" w:hAnsi="仿宋" w:cs="仿宋" w:hint="eastAsia"/>
          <w:sz w:val="32"/>
          <w:szCs w:val="32"/>
        </w:rPr>
        <w:t>人，其中本地儿童</w:t>
      </w:r>
      <w:r>
        <w:rPr>
          <w:rFonts w:ascii="仿宋" w:eastAsia="仿宋" w:hAnsi="仿宋" w:cs="仿宋" w:hint="eastAsia"/>
          <w:sz w:val="32"/>
          <w:szCs w:val="32"/>
        </w:rPr>
        <w:t>46</w:t>
      </w:r>
      <w:r>
        <w:rPr>
          <w:rFonts w:ascii="仿宋" w:eastAsia="仿宋" w:hAnsi="仿宋" w:cs="仿宋" w:hint="eastAsia"/>
          <w:sz w:val="32"/>
          <w:szCs w:val="32"/>
        </w:rPr>
        <w:t>人，流动儿童</w:t>
      </w:r>
      <w:r>
        <w:rPr>
          <w:rFonts w:ascii="仿宋" w:eastAsia="仿宋" w:hAnsi="仿宋" w:cs="仿宋" w:hint="eastAsia"/>
          <w:sz w:val="32"/>
          <w:szCs w:val="32"/>
        </w:rPr>
        <w:t>191</w:t>
      </w:r>
      <w:r>
        <w:rPr>
          <w:rFonts w:ascii="仿宋" w:eastAsia="仿宋" w:hAnsi="仿宋" w:cs="仿宋" w:hint="eastAsia"/>
          <w:sz w:val="32"/>
          <w:szCs w:val="32"/>
        </w:rPr>
        <w:lastRenderedPageBreak/>
        <w:t>人；完成儿童免疫规划疫苗</w:t>
      </w:r>
      <w:r>
        <w:rPr>
          <w:rFonts w:ascii="仿宋" w:eastAsia="仿宋" w:hAnsi="仿宋" w:cs="仿宋" w:hint="eastAsia"/>
          <w:sz w:val="32"/>
          <w:szCs w:val="32"/>
        </w:rPr>
        <w:t>2105</w:t>
      </w:r>
      <w:r>
        <w:rPr>
          <w:rFonts w:ascii="仿宋" w:eastAsia="仿宋" w:hAnsi="仿宋" w:cs="仿宋" w:hint="eastAsia"/>
          <w:sz w:val="32"/>
          <w:szCs w:val="32"/>
        </w:rPr>
        <w:t>人次，</w:t>
      </w:r>
      <w:r>
        <w:rPr>
          <w:rFonts w:ascii="仿宋" w:eastAsia="仿宋" w:hAnsi="仿宋" w:cs="仿宋" w:hint="eastAsia"/>
          <w:sz w:val="32"/>
          <w:szCs w:val="32"/>
        </w:rPr>
        <w:t>5031</w:t>
      </w:r>
      <w:r>
        <w:rPr>
          <w:rFonts w:ascii="仿宋" w:eastAsia="仿宋" w:hAnsi="仿宋" w:cs="仿宋" w:hint="eastAsia"/>
          <w:sz w:val="32"/>
          <w:szCs w:val="32"/>
        </w:rPr>
        <w:t>剂次，非免疫规划疫苗</w:t>
      </w:r>
      <w:r>
        <w:rPr>
          <w:rFonts w:ascii="仿宋" w:eastAsia="仿宋" w:hAnsi="仿宋" w:cs="仿宋" w:hint="eastAsia"/>
          <w:sz w:val="32"/>
          <w:szCs w:val="32"/>
        </w:rPr>
        <w:t>3061</w:t>
      </w:r>
      <w:r>
        <w:rPr>
          <w:rFonts w:ascii="仿宋" w:eastAsia="仿宋" w:hAnsi="仿宋" w:cs="仿宋" w:hint="eastAsia"/>
          <w:sz w:val="32"/>
          <w:szCs w:val="32"/>
        </w:rPr>
        <w:t>人次，</w:t>
      </w:r>
      <w:r>
        <w:rPr>
          <w:rFonts w:ascii="仿宋" w:eastAsia="仿宋" w:hAnsi="仿宋" w:cs="仿宋" w:hint="eastAsia"/>
          <w:sz w:val="32"/>
          <w:szCs w:val="32"/>
        </w:rPr>
        <w:t>5438</w:t>
      </w:r>
      <w:r>
        <w:rPr>
          <w:rFonts w:ascii="仿宋" w:eastAsia="仿宋" w:hAnsi="仿宋" w:cs="仿宋" w:hint="eastAsia"/>
          <w:sz w:val="32"/>
          <w:szCs w:val="32"/>
        </w:rPr>
        <w:t>剂次，基本接种率达</w:t>
      </w:r>
      <w:r>
        <w:rPr>
          <w:rFonts w:ascii="仿宋" w:eastAsia="仿宋" w:hAnsi="仿宋" w:cs="仿宋" w:hint="eastAsia"/>
          <w:sz w:val="32"/>
          <w:szCs w:val="32"/>
        </w:rPr>
        <w:t>95%</w:t>
      </w:r>
      <w:r>
        <w:rPr>
          <w:rFonts w:ascii="仿宋" w:eastAsia="仿宋" w:hAnsi="仿宋" w:cs="仿宋" w:hint="eastAsia"/>
          <w:sz w:val="32"/>
          <w:szCs w:val="32"/>
        </w:rPr>
        <w:t>。</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、新冠肺炎疫苗接种。共接种新冠疫苗</w:t>
      </w:r>
      <w:r>
        <w:rPr>
          <w:rFonts w:ascii="仿宋" w:eastAsia="仿宋" w:hAnsi="仿宋" w:cs="仿宋" w:hint="eastAsia"/>
          <w:sz w:val="32"/>
          <w:szCs w:val="32"/>
        </w:rPr>
        <w:t>430</w:t>
      </w:r>
      <w:r>
        <w:rPr>
          <w:rFonts w:ascii="仿宋" w:eastAsia="仿宋" w:hAnsi="仿宋" w:cs="仿宋" w:hint="eastAsia"/>
          <w:sz w:val="32"/>
          <w:szCs w:val="32"/>
        </w:rPr>
        <w:t>剂次，其中第一剂</w:t>
      </w:r>
      <w:r>
        <w:rPr>
          <w:rFonts w:ascii="仿宋" w:eastAsia="仿宋" w:hAnsi="仿宋" w:cs="仿宋" w:hint="eastAsia"/>
          <w:sz w:val="32"/>
          <w:szCs w:val="32"/>
        </w:rPr>
        <w:t>61</w:t>
      </w:r>
      <w:r>
        <w:rPr>
          <w:rFonts w:ascii="仿宋" w:eastAsia="仿宋" w:hAnsi="仿宋" w:cs="仿宋" w:hint="eastAsia"/>
          <w:sz w:val="32"/>
          <w:szCs w:val="32"/>
        </w:rPr>
        <w:t>人，第二剂</w:t>
      </w:r>
      <w:r>
        <w:rPr>
          <w:rFonts w:ascii="仿宋" w:eastAsia="仿宋" w:hAnsi="仿宋" w:cs="仿宋" w:hint="eastAsia"/>
          <w:sz w:val="32"/>
          <w:szCs w:val="32"/>
        </w:rPr>
        <w:t>26</w:t>
      </w:r>
      <w:r>
        <w:rPr>
          <w:rFonts w:ascii="仿宋" w:eastAsia="仿宋" w:hAnsi="仿宋" w:cs="仿宋" w:hint="eastAsia"/>
          <w:sz w:val="32"/>
          <w:szCs w:val="32"/>
        </w:rPr>
        <w:t>人，第三剂</w:t>
      </w:r>
      <w:r>
        <w:rPr>
          <w:rFonts w:ascii="仿宋" w:eastAsia="仿宋" w:hAnsi="仿宋" w:cs="仿宋" w:hint="eastAsia"/>
          <w:sz w:val="32"/>
          <w:szCs w:val="32"/>
        </w:rPr>
        <w:t>343</w:t>
      </w:r>
      <w:r>
        <w:rPr>
          <w:rFonts w:ascii="仿宋" w:eastAsia="仿宋" w:hAnsi="仿宋" w:cs="仿宋" w:hint="eastAsia"/>
          <w:sz w:val="32"/>
          <w:szCs w:val="32"/>
        </w:rPr>
        <w:t>人。认真完成了免疫规划相关知识培训及学校查证验种相关知识培训，全年无接种安全事故发生。</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）传染病和突发公共卫生事件报告和处理</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报告、管理传染病病例数</w:t>
      </w:r>
      <w:r>
        <w:rPr>
          <w:rFonts w:ascii="仿宋" w:eastAsia="仿宋" w:hAnsi="仿宋" w:cs="仿宋" w:hint="eastAsia"/>
          <w:sz w:val="32"/>
          <w:szCs w:val="32"/>
        </w:rPr>
        <w:t>4</w:t>
      </w:r>
      <w:r>
        <w:rPr>
          <w:rFonts w:ascii="仿宋" w:eastAsia="仿宋" w:hAnsi="仿宋" w:cs="仿宋" w:hint="eastAsia"/>
          <w:sz w:val="32"/>
          <w:szCs w:val="32"/>
        </w:rPr>
        <w:t>例，报告率、及时率、抑制率均为</w:t>
      </w:r>
      <w:r>
        <w:rPr>
          <w:rFonts w:ascii="仿宋" w:eastAsia="仿宋" w:hAnsi="仿宋" w:cs="仿宋" w:hint="eastAsia"/>
          <w:sz w:val="32"/>
          <w:szCs w:val="32"/>
        </w:rPr>
        <w:t>100%</w:t>
      </w:r>
      <w:r>
        <w:rPr>
          <w:rFonts w:ascii="仿宋" w:eastAsia="仿宋" w:hAnsi="仿宋" w:cs="仿宋" w:hint="eastAsia"/>
          <w:sz w:val="32"/>
          <w:szCs w:val="32"/>
        </w:rPr>
        <w:t>。我中心建立、健全了相关制度，对区卫健局、疾控、卫生监督所临时下达的任务都能及时完成，各类报表能及时上报，全年无突发公共卫生事件发生。</w:t>
      </w:r>
      <w:r>
        <w:rPr>
          <w:rFonts w:ascii="仿宋" w:eastAsia="仿宋" w:hAnsi="仿宋" w:cs="仿宋" w:hint="eastAsia"/>
          <w:sz w:val="32"/>
          <w:szCs w:val="32"/>
        </w:rPr>
        <w:t xml:space="preserve"> </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）卫生监督协管</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对辖区两个农贸市场</w:t>
      </w:r>
      <w:r>
        <w:rPr>
          <w:rFonts w:ascii="仿宋" w:eastAsia="仿宋" w:hAnsi="仿宋" w:cs="仿宋" w:hint="eastAsia"/>
          <w:sz w:val="32"/>
          <w:szCs w:val="32"/>
        </w:rPr>
        <w:t>每月分别督查指导</w:t>
      </w:r>
      <w:r>
        <w:rPr>
          <w:rFonts w:ascii="仿宋" w:eastAsia="仿宋" w:hAnsi="仿宋" w:cs="仿宋" w:hint="eastAsia"/>
          <w:sz w:val="32"/>
          <w:szCs w:val="32"/>
        </w:rPr>
        <w:t>1</w:t>
      </w:r>
      <w:r>
        <w:rPr>
          <w:rFonts w:ascii="仿宋" w:eastAsia="仿宋" w:hAnsi="仿宋" w:cs="仿宋" w:hint="eastAsia"/>
          <w:sz w:val="32"/>
          <w:szCs w:val="32"/>
        </w:rPr>
        <w:t>次，做到了对辖区学校、幼儿园每学期分别督查指导</w:t>
      </w:r>
      <w:r>
        <w:rPr>
          <w:rFonts w:ascii="仿宋" w:eastAsia="仿宋" w:hAnsi="仿宋" w:cs="仿宋" w:hint="eastAsia"/>
          <w:sz w:val="32"/>
          <w:szCs w:val="32"/>
        </w:rPr>
        <w:t>1</w:t>
      </w:r>
      <w:r>
        <w:rPr>
          <w:rFonts w:ascii="仿宋" w:eastAsia="仿宋" w:hAnsi="仿宋" w:cs="仿宋" w:hint="eastAsia"/>
          <w:sz w:val="32"/>
          <w:szCs w:val="32"/>
        </w:rPr>
        <w:t>次。服务内容包括非法行医、非法采供血、学校传染病管理职业卫生指导、饮用水卫生等。</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）肺结核患者健康管理</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我中心管理肺结核患者人数</w:t>
      </w:r>
      <w:r>
        <w:rPr>
          <w:rFonts w:ascii="仿宋" w:eastAsia="仿宋" w:hAnsi="仿宋" w:cs="仿宋" w:hint="eastAsia"/>
          <w:sz w:val="32"/>
          <w:szCs w:val="32"/>
        </w:rPr>
        <w:t>20</w:t>
      </w:r>
      <w:r>
        <w:rPr>
          <w:rFonts w:ascii="仿宋" w:eastAsia="仿宋" w:hAnsi="仿宋" w:cs="仿宋" w:hint="eastAsia"/>
          <w:sz w:val="32"/>
          <w:szCs w:val="32"/>
        </w:rPr>
        <w:t>人，结案</w:t>
      </w:r>
      <w:r>
        <w:rPr>
          <w:rFonts w:ascii="仿宋" w:eastAsia="仿宋" w:hAnsi="仿宋" w:cs="仿宋" w:hint="eastAsia"/>
          <w:sz w:val="32"/>
          <w:szCs w:val="32"/>
        </w:rPr>
        <w:t>14</w:t>
      </w:r>
      <w:r>
        <w:rPr>
          <w:rFonts w:ascii="仿宋" w:eastAsia="仿宋" w:hAnsi="仿宋" w:cs="仿宋" w:hint="eastAsia"/>
          <w:sz w:val="32"/>
          <w:szCs w:val="32"/>
        </w:rPr>
        <w:t>人，上门随访</w:t>
      </w:r>
      <w:r>
        <w:rPr>
          <w:rFonts w:ascii="仿宋" w:eastAsia="仿宋" w:hAnsi="仿宋" w:cs="仿宋" w:hint="eastAsia"/>
          <w:sz w:val="32"/>
          <w:szCs w:val="32"/>
        </w:rPr>
        <w:t>10</w:t>
      </w:r>
      <w:r>
        <w:rPr>
          <w:rFonts w:ascii="仿宋" w:eastAsia="仿宋" w:hAnsi="仿宋" w:cs="仿宋" w:hint="eastAsia"/>
          <w:sz w:val="32"/>
          <w:szCs w:val="32"/>
        </w:rPr>
        <w:t>人次，电话随访</w:t>
      </w:r>
      <w:r>
        <w:rPr>
          <w:rFonts w:ascii="仿宋" w:eastAsia="仿宋" w:hAnsi="仿宋" w:cs="仿宋" w:hint="eastAsia"/>
          <w:sz w:val="32"/>
          <w:szCs w:val="32"/>
        </w:rPr>
        <w:t>89</w:t>
      </w:r>
      <w:r>
        <w:rPr>
          <w:rFonts w:ascii="仿宋" w:eastAsia="仿宋" w:hAnsi="仿宋" w:cs="仿宋" w:hint="eastAsia"/>
          <w:sz w:val="32"/>
          <w:szCs w:val="32"/>
        </w:rPr>
        <w:t>人次，管理率为</w:t>
      </w:r>
      <w:r>
        <w:rPr>
          <w:rFonts w:ascii="仿宋" w:eastAsia="仿宋" w:hAnsi="仿宋" w:cs="仿宋" w:hint="eastAsia"/>
          <w:sz w:val="32"/>
          <w:szCs w:val="32"/>
        </w:rPr>
        <w:t>100%</w:t>
      </w:r>
      <w:r>
        <w:rPr>
          <w:rFonts w:ascii="仿宋" w:eastAsia="仿宋" w:hAnsi="仿宋" w:cs="仿宋" w:hint="eastAsia"/>
          <w:sz w:val="32"/>
          <w:szCs w:val="32"/>
        </w:rPr>
        <w:t>。</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 xml:space="preserve">) </w:t>
      </w:r>
      <w:r>
        <w:rPr>
          <w:rFonts w:ascii="仿宋" w:eastAsia="仿宋" w:hAnsi="仿宋" w:cs="仿宋" w:hint="eastAsia"/>
          <w:sz w:val="32"/>
          <w:szCs w:val="32"/>
        </w:rPr>
        <w:t>结果应用情况</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我中心将相关预算项目全年预算执行情况纳入了单位绩效</w:t>
      </w:r>
      <w:r>
        <w:rPr>
          <w:rFonts w:ascii="仿宋" w:eastAsia="仿宋" w:hAnsi="仿宋" w:cs="仿宋" w:hint="eastAsia"/>
          <w:sz w:val="32"/>
          <w:szCs w:val="32"/>
        </w:rPr>
        <w:lastRenderedPageBreak/>
        <w:t>管理考评细则中，同时按照财政部门统一部署安排于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月随同</w:t>
      </w:r>
      <w:r>
        <w:rPr>
          <w:rFonts w:ascii="仿宋" w:eastAsia="仿宋" w:hAnsi="仿宋" w:cs="仿宋" w:hint="eastAsia"/>
          <w:sz w:val="32"/>
          <w:szCs w:val="32"/>
        </w:rPr>
        <w:t>2022</w:t>
      </w:r>
      <w:r>
        <w:rPr>
          <w:rFonts w:ascii="仿宋" w:eastAsia="仿宋" w:hAnsi="仿宋" w:cs="仿宋" w:hint="eastAsia"/>
          <w:sz w:val="32"/>
          <w:szCs w:val="32"/>
        </w:rPr>
        <w:t>年部门预算编制说明公开了绩效目标设置情况，于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月随同</w:t>
      </w:r>
      <w:r>
        <w:rPr>
          <w:rFonts w:ascii="仿宋" w:eastAsia="仿宋" w:hAnsi="仿宋" w:cs="仿宋" w:hint="eastAsia"/>
          <w:sz w:val="32"/>
          <w:szCs w:val="32"/>
        </w:rPr>
        <w:t>2021</w:t>
      </w:r>
      <w:r>
        <w:rPr>
          <w:rFonts w:ascii="仿宋" w:eastAsia="仿宋" w:hAnsi="仿宋" w:cs="仿宋" w:hint="eastAsia"/>
          <w:sz w:val="32"/>
          <w:szCs w:val="32"/>
        </w:rPr>
        <w:t>年部门决算说明公开了绩</w:t>
      </w:r>
      <w:r>
        <w:rPr>
          <w:rFonts w:ascii="仿宋" w:eastAsia="仿宋" w:hAnsi="仿宋" w:cs="仿宋" w:hint="eastAsia"/>
          <w:sz w:val="32"/>
          <w:szCs w:val="32"/>
        </w:rPr>
        <w:t>效目标管理情况及部门整体支出绩效自评报告，自觉接受社会公众的监督。进一歩提高财政资金管理透明度。</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（四）自评质量</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我中心认真对照部门整体绩效评价指标体系，对本部门绩效目标管理、动态调整、完成结果、信息公开等方面进行了客观评价，自评得分</w:t>
      </w:r>
      <w:r>
        <w:rPr>
          <w:rFonts w:ascii="仿宋" w:eastAsia="仿宋" w:hAnsi="仿宋" w:cs="仿宋" w:hint="eastAsia"/>
          <w:sz w:val="32"/>
          <w:szCs w:val="32"/>
        </w:rPr>
        <w:t>90</w:t>
      </w:r>
      <w:r>
        <w:rPr>
          <w:rFonts w:ascii="仿宋" w:eastAsia="仿宋" w:hAnsi="仿宋" w:cs="仿宋" w:hint="eastAsia"/>
          <w:sz w:val="32"/>
          <w:szCs w:val="32"/>
        </w:rPr>
        <w:t>分。</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四、评价结论及建议</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（一）评价结论</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年度大河中路社区卫生服务中心部门预算整体支出绩效自查自评结果良好，全年基本支出保证了部门的正常运转，项目支出保障了基层医疗工作的开展。</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（二）存在问题</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从这次的绩效自评结果看，我中心项目实施情况整体良好，各科室工作积极主动，</w:t>
      </w:r>
      <w:r>
        <w:rPr>
          <w:rFonts w:ascii="仿宋" w:eastAsia="仿宋" w:hAnsi="仿宋" w:cs="仿宋" w:hint="eastAsia"/>
          <w:sz w:val="32"/>
          <w:szCs w:val="32"/>
        </w:rPr>
        <w:t>使资金发挥了其应有的经济及社会效益，当然也存在一些问题：</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  1</w:t>
      </w:r>
      <w:r>
        <w:rPr>
          <w:rFonts w:ascii="仿宋" w:eastAsia="仿宋" w:hAnsi="仿宋" w:cs="仿宋" w:hint="eastAsia"/>
          <w:sz w:val="32"/>
          <w:szCs w:val="32"/>
        </w:rPr>
        <w:t>、预算执行进度未完全达到量化指标，预算执行进度还有待完善和加强</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、在群众中的知晓率和满意度还需提高。</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lastRenderedPageBreak/>
        <w:t>（三）改进建议</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、增强资金支出责任和绩效意识，认真编制每年预算，严格执行年初预算管理。</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、加强单位内部控制管理，加强医疗服务水平，提供医务人员医疗服务意识，为人民群众就医提供便利，让人民群众得到实惠，为人民的健康工作做出贡献。</w:t>
      </w:r>
    </w:p>
    <w:p w:rsidR="00A52136" w:rsidRDefault="004B6FCA">
      <w:pPr>
        <w:pStyle w:val="a3"/>
        <w:spacing w:before="93"/>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、加强预算资金管理，提高财政资金使用效率。</w:t>
      </w:r>
    </w:p>
    <w:p w:rsidR="00A52136" w:rsidRDefault="00A52136">
      <w:pPr>
        <w:pStyle w:val="a3"/>
        <w:spacing w:before="93"/>
        <w:rPr>
          <w:rFonts w:ascii="仿宋" w:eastAsia="仿宋" w:hAnsi="仿宋" w:cs="仿宋"/>
          <w:sz w:val="32"/>
          <w:szCs w:val="32"/>
        </w:rPr>
      </w:pPr>
    </w:p>
    <w:p w:rsidR="00A52136" w:rsidRDefault="00A52136">
      <w:pPr>
        <w:pStyle w:val="a3"/>
        <w:spacing w:before="93"/>
        <w:rPr>
          <w:rFonts w:ascii="仿宋" w:eastAsia="仿宋" w:hAnsi="仿宋" w:cs="仿宋"/>
          <w:sz w:val="32"/>
          <w:szCs w:val="32"/>
        </w:rPr>
      </w:pPr>
    </w:p>
    <w:p w:rsidR="00A52136" w:rsidRDefault="00A52136">
      <w:pPr>
        <w:pStyle w:val="a3"/>
        <w:spacing w:before="93"/>
        <w:rPr>
          <w:rFonts w:ascii="仿宋" w:eastAsia="仿宋" w:hAnsi="仿宋" w:cs="仿宋"/>
          <w:sz w:val="32"/>
          <w:szCs w:val="32"/>
        </w:rPr>
      </w:pPr>
    </w:p>
    <w:p w:rsidR="00A52136" w:rsidRDefault="00A52136">
      <w:pPr>
        <w:spacing w:line="520" w:lineRule="exact"/>
        <w:ind w:firstLine="660"/>
        <w:rPr>
          <w:rFonts w:ascii="仿宋" w:eastAsia="仿宋" w:hAnsi="仿宋"/>
          <w:sz w:val="32"/>
          <w:szCs w:val="32"/>
        </w:rPr>
      </w:pPr>
    </w:p>
    <w:p w:rsidR="00A52136" w:rsidRDefault="00A52136">
      <w:pPr>
        <w:snapToGrid w:val="0"/>
        <w:spacing w:line="360" w:lineRule="auto"/>
        <w:ind w:firstLine="4480"/>
        <w:rPr>
          <w:rFonts w:ascii="仿宋" w:eastAsia="仿宋" w:hAnsi="仿宋"/>
          <w:sz w:val="32"/>
          <w:szCs w:val="32"/>
        </w:rPr>
      </w:pPr>
    </w:p>
    <w:p w:rsidR="00A52136" w:rsidRDefault="00A52136">
      <w:pPr>
        <w:spacing w:line="600" w:lineRule="exact"/>
        <w:ind w:firstLineChars="700" w:firstLine="2240"/>
        <w:outlineLvl w:val="0"/>
        <w:rPr>
          <w:rFonts w:ascii="仿宋" w:eastAsia="仿宋" w:hAnsi="仿宋" w:cs="仿宋"/>
          <w:kern w:val="0"/>
          <w:sz w:val="32"/>
          <w:szCs w:val="32"/>
        </w:rPr>
      </w:pPr>
    </w:p>
    <w:p w:rsidR="00A52136" w:rsidRDefault="00A52136">
      <w:pPr>
        <w:spacing w:line="600" w:lineRule="exact"/>
        <w:ind w:firstLineChars="700" w:firstLine="2240"/>
        <w:outlineLvl w:val="0"/>
        <w:rPr>
          <w:rFonts w:ascii="仿宋" w:eastAsia="仿宋" w:hAnsi="仿宋" w:cs="仿宋"/>
          <w:kern w:val="0"/>
          <w:sz w:val="32"/>
          <w:szCs w:val="32"/>
        </w:rPr>
      </w:pPr>
    </w:p>
    <w:p w:rsidR="00A52136" w:rsidRDefault="00A52136">
      <w:pPr>
        <w:spacing w:line="600" w:lineRule="exact"/>
        <w:ind w:firstLineChars="700" w:firstLine="2240"/>
        <w:outlineLvl w:val="0"/>
        <w:rPr>
          <w:rFonts w:ascii="仿宋" w:eastAsia="仿宋" w:hAnsi="仿宋" w:cs="仿宋"/>
          <w:kern w:val="0"/>
          <w:sz w:val="32"/>
          <w:szCs w:val="32"/>
        </w:rPr>
      </w:pPr>
    </w:p>
    <w:p w:rsidR="00A52136" w:rsidRDefault="00A52136">
      <w:pPr>
        <w:spacing w:line="600" w:lineRule="exact"/>
        <w:ind w:firstLineChars="700" w:firstLine="2240"/>
        <w:outlineLvl w:val="0"/>
        <w:rPr>
          <w:rFonts w:ascii="仿宋" w:eastAsia="仿宋" w:hAnsi="仿宋" w:cs="仿宋"/>
          <w:kern w:val="0"/>
          <w:sz w:val="32"/>
          <w:szCs w:val="32"/>
        </w:rPr>
      </w:pPr>
    </w:p>
    <w:p w:rsidR="00A52136" w:rsidRDefault="00A52136">
      <w:pPr>
        <w:spacing w:line="600" w:lineRule="exact"/>
        <w:ind w:firstLineChars="700" w:firstLine="2240"/>
        <w:outlineLvl w:val="0"/>
        <w:rPr>
          <w:rFonts w:ascii="仿宋" w:eastAsia="仿宋" w:hAnsi="仿宋" w:cs="仿宋"/>
          <w:kern w:val="0"/>
          <w:sz w:val="32"/>
          <w:szCs w:val="32"/>
        </w:rPr>
      </w:pPr>
    </w:p>
    <w:p w:rsidR="00A52136" w:rsidRDefault="00A52136">
      <w:pPr>
        <w:spacing w:line="600" w:lineRule="exact"/>
        <w:ind w:firstLineChars="700" w:firstLine="2240"/>
        <w:outlineLvl w:val="0"/>
        <w:rPr>
          <w:rFonts w:ascii="仿宋" w:eastAsia="仿宋" w:hAnsi="仿宋" w:cs="仿宋"/>
          <w:kern w:val="0"/>
          <w:sz w:val="32"/>
          <w:szCs w:val="32"/>
        </w:rPr>
      </w:pPr>
    </w:p>
    <w:p w:rsidR="00A52136" w:rsidRDefault="00A52136">
      <w:pPr>
        <w:spacing w:line="600" w:lineRule="exact"/>
        <w:ind w:firstLineChars="700" w:firstLine="2240"/>
        <w:outlineLvl w:val="0"/>
        <w:rPr>
          <w:rFonts w:ascii="仿宋" w:eastAsia="仿宋" w:hAnsi="仿宋" w:cs="仿宋"/>
          <w:kern w:val="0"/>
          <w:sz w:val="32"/>
          <w:szCs w:val="32"/>
        </w:rPr>
      </w:pPr>
    </w:p>
    <w:p w:rsidR="00A52136" w:rsidRDefault="004B6FCA">
      <w:pPr>
        <w:spacing w:line="600" w:lineRule="exact"/>
        <w:ind w:firstLineChars="700" w:firstLine="2240"/>
        <w:outlineLvl w:val="0"/>
        <w:rPr>
          <w:rFonts w:ascii="黑体" w:eastAsia="黑体" w:hAnsi="黑体"/>
          <w:sz w:val="32"/>
          <w:szCs w:val="32"/>
        </w:rPr>
      </w:pPr>
      <w:r>
        <w:rPr>
          <w:rFonts w:ascii="黑体" w:eastAsia="黑体" w:hAnsi="黑体" w:hint="eastAsia"/>
          <w:sz w:val="32"/>
          <w:szCs w:val="32"/>
        </w:rPr>
        <w:t>第</w:t>
      </w:r>
      <w:r>
        <w:rPr>
          <w:rStyle w:val="1Char"/>
          <w:rFonts w:ascii="黑体" w:eastAsia="黑体" w:hAnsi="黑体" w:hint="eastAsia"/>
          <w:b w:val="0"/>
          <w:sz w:val="32"/>
          <w:szCs w:val="32"/>
        </w:rPr>
        <w:t>五部分</w:t>
      </w:r>
      <w:r>
        <w:rPr>
          <w:rStyle w:val="1Char"/>
          <w:rFonts w:ascii="黑体" w:eastAsia="黑体" w:hAnsi="黑体" w:hint="eastAsia"/>
          <w:b w:val="0"/>
          <w:sz w:val="32"/>
          <w:szCs w:val="32"/>
        </w:rPr>
        <w:t xml:space="preserve"> </w:t>
      </w:r>
      <w:r>
        <w:rPr>
          <w:rStyle w:val="1Char"/>
          <w:rFonts w:ascii="黑体" w:eastAsia="黑体" w:hAnsi="黑体" w:hint="eastAsia"/>
          <w:b w:val="0"/>
          <w:sz w:val="32"/>
          <w:szCs w:val="32"/>
        </w:rPr>
        <w:t>附表</w:t>
      </w:r>
      <w:bookmarkStart w:id="54" w:name="_GoBack"/>
      <w:bookmarkStart w:id="55" w:name="_Toc15396619"/>
      <w:bookmarkEnd w:id="52"/>
      <w:bookmarkEnd w:id="53"/>
      <w:bookmarkEnd w:id="54"/>
    </w:p>
    <w:p w:rsidR="00A52136" w:rsidRDefault="004B6FCA">
      <w:pPr>
        <w:pStyle w:val="2"/>
        <w:rPr>
          <w:rFonts w:ascii="仿宋" w:eastAsia="仿宋" w:hAnsi="仿宋"/>
        </w:rPr>
      </w:pPr>
      <w:r>
        <w:rPr>
          <w:rFonts w:ascii="仿宋" w:eastAsia="仿宋" w:hAnsi="仿宋" w:hint="eastAsia"/>
          <w:b w:val="0"/>
        </w:rPr>
        <w:lastRenderedPageBreak/>
        <w:t>一、收</w:t>
      </w:r>
      <w:r>
        <w:rPr>
          <w:rStyle w:val="2Char"/>
          <w:rFonts w:ascii="仿宋" w:eastAsia="仿宋" w:hAnsi="仿宋" w:hint="eastAsia"/>
        </w:rPr>
        <w:t>入支出决算总表</w:t>
      </w:r>
      <w:bookmarkEnd w:id="55"/>
    </w:p>
    <w:p w:rsidR="00A52136" w:rsidRDefault="004B6FCA">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A52136" w:rsidRDefault="004B6FCA">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A52136" w:rsidRDefault="004B6FCA">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A52136" w:rsidRDefault="004B6FCA">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A52136" w:rsidRDefault="004B6FCA">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A52136" w:rsidRDefault="004B6FCA">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A52136" w:rsidRDefault="004B6FCA">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A52136" w:rsidRDefault="004B6FCA">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A52136" w:rsidRDefault="004B6FCA">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A52136" w:rsidRDefault="004B6FCA">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A52136" w:rsidRDefault="004B6FCA">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A52136" w:rsidRDefault="004B6FCA">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A52136" w:rsidSect="00A52136">
      <w:headerReference w:type="default" r:id="rId15"/>
      <w:footerReference w:type="default" r:id="rId16"/>
      <w:pgSz w:w="11906" w:h="16838"/>
      <w:pgMar w:top="1440" w:right="1800" w:bottom="1440" w:left="1800"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FCA" w:rsidRDefault="004B6FCA" w:rsidP="00A52136">
      <w:r>
        <w:separator/>
      </w:r>
    </w:p>
  </w:endnote>
  <w:endnote w:type="continuationSeparator" w:id="1">
    <w:p w:rsidR="004B6FCA" w:rsidRDefault="004B6FCA" w:rsidP="00A5213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52136" w:rsidRDefault="00A52136">
        <w:pPr>
          <w:pStyle w:val="a5"/>
          <w:jc w:val="center"/>
        </w:pPr>
        <w:r w:rsidRPr="00A52136">
          <w:fldChar w:fldCharType="begin"/>
        </w:r>
        <w:r w:rsidR="004B6FCA">
          <w:instrText>PAGE   \* MERGEFORMAT</w:instrText>
        </w:r>
        <w:r w:rsidRPr="00A52136">
          <w:fldChar w:fldCharType="separate"/>
        </w:r>
        <w:r w:rsidR="001A29CC" w:rsidRPr="001A29CC">
          <w:rPr>
            <w:noProof/>
            <w:lang w:val="zh-CN"/>
          </w:rPr>
          <w:t>16</w:t>
        </w:r>
        <w:r>
          <w:rPr>
            <w:lang w:val="zh-CN"/>
          </w:rPr>
          <w:fldChar w:fldCharType="end"/>
        </w:r>
      </w:p>
    </w:sdtContent>
  </w:sdt>
  <w:p w:rsidR="00A52136" w:rsidRDefault="00A521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FCA" w:rsidRDefault="004B6FCA" w:rsidP="00A52136">
      <w:r>
        <w:separator/>
      </w:r>
    </w:p>
  </w:footnote>
  <w:footnote w:type="continuationSeparator" w:id="1">
    <w:p w:rsidR="004B6FCA" w:rsidRDefault="004B6FCA" w:rsidP="00A52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36" w:rsidRDefault="00A5213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ascii="黑体" w:eastAsia="黑体" w:hAnsi="黑体" w:hint="eastAsia"/>
        <w:sz w:val="32"/>
        <w:szCs w:val="32"/>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3E00568"/>
    <w:multiLevelType w:val="multilevel"/>
    <w:tmpl w:val="23E00568"/>
    <w:lvl w:ilvl="0">
      <w:start w:val="5"/>
      <w:numFmt w:val="decimal"/>
      <w:lvlText w:val="(%1)"/>
      <w:lvlJc w:val="left"/>
      <w:pPr>
        <w:ind w:left="1040" w:hanging="72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4">
    <w:nsid w:val="37E63F05"/>
    <w:multiLevelType w:val="multilevel"/>
    <w:tmpl w:val="37E63F05"/>
    <w:lvl w:ilvl="0">
      <w:start w:val="1"/>
      <w:numFmt w:val="decimal"/>
      <w:lvlText w:val="%1、"/>
      <w:lvlJc w:val="left"/>
      <w:pPr>
        <w:ind w:left="1692" w:hanging="1125"/>
      </w:pPr>
      <w:rPr>
        <w:rFonts w:eastAsia="宋体"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3818A09A"/>
    <w:multiLevelType w:val="singleLevel"/>
    <w:tmpl w:val="3818A09A"/>
    <w:lvl w:ilvl="0">
      <w:start w:val="1"/>
      <w:numFmt w:val="chineseCounting"/>
      <w:suff w:val="nothing"/>
      <w:lvlText w:val="%1、"/>
      <w:lvlJc w:val="left"/>
      <w:rPr>
        <w:rFonts w:hint="eastAsia"/>
      </w:rPr>
    </w:lvl>
  </w:abstractNum>
  <w:abstractNum w:abstractNumId="6">
    <w:nsid w:val="7A555E0C"/>
    <w:multiLevelType w:val="multilevel"/>
    <w:tmpl w:val="7A555E0C"/>
    <w:lvl w:ilvl="0">
      <w:start w:val="4"/>
      <w:numFmt w:val="japaneseCounting"/>
      <w:lvlText w:val="（%1）"/>
      <w:lvlJc w:val="left"/>
      <w:pPr>
        <w:ind w:left="1364" w:hanging="108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7E30499D"/>
    <w:multiLevelType w:val="multilevel"/>
    <w:tmpl w:val="7E30499D"/>
    <w:lvl w:ilvl="0">
      <w:start w:val="1"/>
      <w:numFmt w:val="japaneseCounting"/>
      <w:lvlText w:val="（%1）"/>
      <w:lvlJc w:val="left"/>
      <w:pPr>
        <w:ind w:left="1364" w:hanging="108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2"/>
  </w:num>
  <w:num w:numId="3">
    <w:abstractNumId w:val="0"/>
  </w:num>
  <w:num w:numId="4">
    <w:abstractNumId w:val="1"/>
  </w:num>
  <w:num w:numId="5">
    <w:abstractNumId w:val="7"/>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ZjN2M2OTlmMjgyOTNkYWNkZjlmY2M1OWJjYWZjMmMifQ=="/>
  </w:docVars>
  <w:rsids>
    <w:rsidRoot w:val="00F1361C"/>
    <w:rsid w:val="9E3A10E2"/>
    <w:rsid w:val="F2E1F9D4"/>
    <w:rsid w:val="F7880819"/>
    <w:rsid w:val="00003B60"/>
    <w:rsid w:val="000222C6"/>
    <w:rsid w:val="0002549F"/>
    <w:rsid w:val="00037949"/>
    <w:rsid w:val="000468DB"/>
    <w:rsid w:val="00052E34"/>
    <w:rsid w:val="0006487A"/>
    <w:rsid w:val="00065F8F"/>
    <w:rsid w:val="00070A43"/>
    <w:rsid w:val="000768F2"/>
    <w:rsid w:val="0009184B"/>
    <w:rsid w:val="0009205D"/>
    <w:rsid w:val="00094236"/>
    <w:rsid w:val="0009593C"/>
    <w:rsid w:val="00097322"/>
    <w:rsid w:val="000A6A92"/>
    <w:rsid w:val="000B047F"/>
    <w:rsid w:val="000B5923"/>
    <w:rsid w:val="000B5A48"/>
    <w:rsid w:val="000B6FF3"/>
    <w:rsid w:val="000C3467"/>
    <w:rsid w:val="000C3CA6"/>
    <w:rsid w:val="000D1267"/>
    <w:rsid w:val="000D1D50"/>
    <w:rsid w:val="000D2917"/>
    <w:rsid w:val="000D5782"/>
    <w:rsid w:val="000E6613"/>
    <w:rsid w:val="000E7119"/>
    <w:rsid w:val="00103058"/>
    <w:rsid w:val="00114E9B"/>
    <w:rsid w:val="00117164"/>
    <w:rsid w:val="001323FB"/>
    <w:rsid w:val="00140C38"/>
    <w:rsid w:val="00140FB9"/>
    <w:rsid w:val="00142216"/>
    <w:rsid w:val="00144D6A"/>
    <w:rsid w:val="0014729F"/>
    <w:rsid w:val="00152924"/>
    <w:rsid w:val="00157BAB"/>
    <w:rsid w:val="001654D1"/>
    <w:rsid w:val="00174518"/>
    <w:rsid w:val="0018106D"/>
    <w:rsid w:val="00183C72"/>
    <w:rsid w:val="001877A7"/>
    <w:rsid w:val="00191536"/>
    <w:rsid w:val="00196687"/>
    <w:rsid w:val="001A29CC"/>
    <w:rsid w:val="001A502F"/>
    <w:rsid w:val="001C0962"/>
    <w:rsid w:val="001D7531"/>
    <w:rsid w:val="001E737D"/>
    <w:rsid w:val="001F0592"/>
    <w:rsid w:val="001F7506"/>
    <w:rsid w:val="002006CD"/>
    <w:rsid w:val="00202B36"/>
    <w:rsid w:val="00204B7A"/>
    <w:rsid w:val="00204CDE"/>
    <w:rsid w:val="0021101A"/>
    <w:rsid w:val="00220536"/>
    <w:rsid w:val="002242E5"/>
    <w:rsid w:val="00231BE6"/>
    <w:rsid w:val="00235629"/>
    <w:rsid w:val="00260BC9"/>
    <w:rsid w:val="00260C38"/>
    <w:rsid w:val="002616C0"/>
    <w:rsid w:val="00261B34"/>
    <w:rsid w:val="00265372"/>
    <w:rsid w:val="002662AA"/>
    <w:rsid w:val="00272438"/>
    <w:rsid w:val="00280496"/>
    <w:rsid w:val="00292343"/>
    <w:rsid w:val="00294DC9"/>
    <w:rsid w:val="00295495"/>
    <w:rsid w:val="002A31DE"/>
    <w:rsid w:val="002B2287"/>
    <w:rsid w:val="002B2613"/>
    <w:rsid w:val="002D342F"/>
    <w:rsid w:val="002D3F00"/>
    <w:rsid w:val="002D6D05"/>
    <w:rsid w:val="002E6023"/>
    <w:rsid w:val="002F1818"/>
    <w:rsid w:val="002F567B"/>
    <w:rsid w:val="00300836"/>
    <w:rsid w:val="003216A9"/>
    <w:rsid w:val="00321C79"/>
    <w:rsid w:val="00335A74"/>
    <w:rsid w:val="003451CE"/>
    <w:rsid w:val="0036561B"/>
    <w:rsid w:val="0037013F"/>
    <w:rsid w:val="00377BF5"/>
    <w:rsid w:val="00380C92"/>
    <w:rsid w:val="003A484F"/>
    <w:rsid w:val="003A4883"/>
    <w:rsid w:val="003B00C9"/>
    <w:rsid w:val="003B0BE0"/>
    <w:rsid w:val="003B0C1B"/>
    <w:rsid w:val="003B688C"/>
    <w:rsid w:val="003C0291"/>
    <w:rsid w:val="003C39AE"/>
    <w:rsid w:val="003C48E6"/>
    <w:rsid w:val="003C6651"/>
    <w:rsid w:val="003C7B60"/>
    <w:rsid w:val="003D0C0F"/>
    <w:rsid w:val="003D1FB2"/>
    <w:rsid w:val="003D66DA"/>
    <w:rsid w:val="003E0F84"/>
    <w:rsid w:val="003E1310"/>
    <w:rsid w:val="003E2762"/>
    <w:rsid w:val="003E6F55"/>
    <w:rsid w:val="00406254"/>
    <w:rsid w:val="004207DB"/>
    <w:rsid w:val="004223DE"/>
    <w:rsid w:val="00434489"/>
    <w:rsid w:val="00437085"/>
    <w:rsid w:val="00443880"/>
    <w:rsid w:val="004464F4"/>
    <w:rsid w:val="00456FC3"/>
    <w:rsid w:val="00462972"/>
    <w:rsid w:val="004652AB"/>
    <w:rsid w:val="00471401"/>
    <w:rsid w:val="00473F31"/>
    <w:rsid w:val="0048263A"/>
    <w:rsid w:val="00487E5D"/>
    <w:rsid w:val="00492FF0"/>
    <w:rsid w:val="00494D3E"/>
    <w:rsid w:val="004A711F"/>
    <w:rsid w:val="004B17DC"/>
    <w:rsid w:val="004B199D"/>
    <w:rsid w:val="004B4690"/>
    <w:rsid w:val="004B6FCA"/>
    <w:rsid w:val="004E0A2D"/>
    <w:rsid w:val="004E206B"/>
    <w:rsid w:val="004E35FE"/>
    <w:rsid w:val="004E6DF7"/>
    <w:rsid w:val="004F0FBD"/>
    <w:rsid w:val="00505A47"/>
    <w:rsid w:val="00505E97"/>
    <w:rsid w:val="00512BB3"/>
    <w:rsid w:val="00512FDA"/>
    <w:rsid w:val="00520DA0"/>
    <w:rsid w:val="005664BB"/>
    <w:rsid w:val="00566FFA"/>
    <w:rsid w:val="0057481D"/>
    <w:rsid w:val="0058486E"/>
    <w:rsid w:val="00585B33"/>
    <w:rsid w:val="00587E80"/>
    <w:rsid w:val="0059014D"/>
    <w:rsid w:val="005B5C64"/>
    <w:rsid w:val="005C436C"/>
    <w:rsid w:val="005C5337"/>
    <w:rsid w:val="005C6BD0"/>
    <w:rsid w:val="005D1C8B"/>
    <w:rsid w:val="005D468D"/>
    <w:rsid w:val="005D5CED"/>
    <w:rsid w:val="005F1A4C"/>
    <w:rsid w:val="00605688"/>
    <w:rsid w:val="006070AF"/>
    <w:rsid w:val="00607E6C"/>
    <w:rsid w:val="006101B1"/>
    <w:rsid w:val="006147BE"/>
    <w:rsid w:val="00614E44"/>
    <w:rsid w:val="0062270A"/>
    <w:rsid w:val="00622830"/>
    <w:rsid w:val="00623DA0"/>
    <w:rsid w:val="00630AEF"/>
    <w:rsid w:val="006325F8"/>
    <w:rsid w:val="00633463"/>
    <w:rsid w:val="00634C9A"/>
    <w:rsid w:val="00634F9C"/>
    <w:rsid w:val="00640077"/>
    <w:rsid w:val="006440E4"/>
    <w:rsid w:val="0065311B"/>
    <w:rsid w:val="0066343B"/>
    <w:rsid w:val="00664777"/>
    <w:rsid w:val="006748A4"/>
    <w:rsid w:val="00681A31"/>
    <w:rsid w:val="00683E73"/>
    <w:rsid w:val="006A3141"/>
    <w:rsid w:val="006A5E34"/>
    <w:rsid w:val="006B2422"/>
    <w:rsid w:val="006B2B9A"/>
    <w:rsid w:val="006C1937"/>
    <w:rsid w:val="006C7AD1"/>
    <w:rsid w:val="006D5E21"/>
    <w:rsid w:val="006F020C"/>
    <w:rsid w:val="006F1944"/>
    <w:rsid w:val="006F728E"/>
    <w:rsid w:val="007127B7"/>
    <w:rsid w:val="00712EF8"/>
    <w:rsid w:val="0071798E"/>
    <w:rsid w:val="007321FC"/>
    <w:rsid w:val="007416B6"/>
    <w:rsid w:val="00746F48"/>
    <w:rsid w:val="0075404D"/>
    <w:rsid w:val="0076182A"/>
    <w:rsid w:val="007640C4"/>
    <w:rsid w:val="007657C8"/>
    <w:rsid w:val="00767B7E"/>
    <w:rsid w:val="007737B4"/>
    <w:rsid w:val="0077520D"/>
    <w:rsid w:val="007770C3"/>
    <w:rsid w:val="00784D24"/>
    <w:rsid w:val="00785E8B"/>
    <w:rsid w:val="00785FBA"/>
    <w:rsid w:val="00786E4A"/>
    <w:rsid w:val="007875EB"/>
    <w:rsid w:val="0079426B"/>
    <w:rsid w:val="007A5FEC"/>
    <w:rsid w:val="007D15DA"/>
    <w:rsid w:val="007D1682"/>
    <w:rsid w:val="007D312A"/>
    <w:rsid w:val="007D3F19"/>
    <w:rsid w:val="007D495B"/>
    <w:rsid w:val="007E23B0"/>
    <w:rsid w:val="007E23E5"/>
    <w:rsid w:val="007F0112"/>
    <w:rsid w:val="007F1991"/>
    <w:rsid w:val="007F2C2F"/>
    <w:rsid w:val="007F55FC"/>
    <w:rsid w:val="007F5665"/>
    <w:rsid w:val="00800112"/>
    <w:rsid w:val="00804A86"/>
    <w:rsid w:val="00813348"/>
    <w:rsid w:val="008253BB"/>
    <w:rsid w:val="00825C69"/>
    <w:rsid w:val="0083706E"/>
    <w:rsid w:val="008408F6"/>
    <w:rsid w:val="008423A5"/>
    <w:rsid w:val="00850625"/>
    <w:rsid w:val="00853718"/>
    <w:rsid w:val="00855221"/>
    <w:rsid w:val="00860645"/>
    <w:rsid w:val="00871F71"/>
    <w:rsid w:val="00872FD8"/>
    <w:rsid w:val="00876360"/>
    <w:rsid w:val="0088198B"/>
    <w:rsid w:val="0088527B"/>
    <w:rsid w:val="00885AF4"/>
    <w:rsid w:val="008864A0"/>
    <w:rsid w:val="008939CD"/>
    <w:rsid w:val="008B768C"/>
    <w:rsid w:val="008C0561"/>
    <w:rsid w:val="008C4DB1"/>
    <w:rsid w:val="008C4EAF"/>
    <w:rsid w:val="008C5176"/>
    <w:rsid w:val="008C7FD0"/>
    <w:rsid w:val="008D29C2"/>
    <w:rsid w:val="008E1DE7"/>
    <w:rsid w:val="008E707C"/>
    <w:rsid w:val="008F0D22"/>
    <w:rsid w:val="00900B08"/>
    <w:rsid w:val="00902155"/>
    <w:rsid w:val="00902FA3"/>
    <w:rsid w:val="00923564"/>
    <w:rsid w:val="0092392E"/>
    <w:rsid w:val="009315F9"/>
    <w:rsid w:val="00933499"/>
    <w:rsid w:val="00935C98"/>
    <w:rsid w:val="00937BC7"/>
    <w:rsid w:val="009436BC"/>
    <w:rsid w:val="00946945"/>
    <w:rsid w:val="00951248"/>
    <w:rsid w:val="0095152F"/>
    <w:rsid w:val="00954C49"/>
    <w:rsid w:val="00955E37"/>
    <w:rsid w:val="009611E7"/>
    <w:rsid w:val="00966FC2"/>
    <w:rsid w:val="0097099F"/>
    <w:rsid w:val="00971997"/>
    <w:rsid w:val="00971FFC"/>
    <w:rsid w:val="0098660A"/>
    <w:rsid w:val="009931C3"/>
    <w:rsid w:val="009B2C43"/>
    <w:rsid w:val="009B4EAE"/>
    <w:rsid w:val="009B7573"/>
    <w:rsid w:val="009C22F4"/>
    <w:rsid w:val="009C2A4B"/>
    <w:rsid w:val="009C2E98"/>
    <w:rsid w:val="009D3447"/>
    <w:rsid w:val="009D4711"/>
    <w:rsid w:val="009E3C08"/>
    <w:rsid w:val="009F1185"/>
    <w:rsid w:val="009F18CD"/>
    <w:rsid w:val="009F2A13"/>
    <w:rsid w:val="009F7527"/>
    <w:rsid w:val="00A04EB0"/>
    <w:rsid w:val="00A13CC1"/>
    <w:rsid w:val="00A16847"/>
    <w:rsid w:val="00A237D8"/>
    <w:rsid w:val="00A268C4"/>
    <w:rsid w:val="00A307CD"/>
    <w:rsid w:val="00A331C8"/>
    <w:rsid w:val="00A337D4"/>
    <w:rsid w:val="00A33E9F"/>
    <w:rsid w:val="00A40A00"/>
    <w:rsid w:val="00A4142F"/>
    <w:rsid w:val="00A422EB"/>
    <w:rsid w:val="00A436A0"/>
    <w:rsid w:val="00A45BB7"/>
    <w:rsid w:val="00A520A9"/>
    <w:rsid w:val="00A52136"/>
    <w:rsid w:val="00A56DF2"/>
    <w:rsid w:val="00A56E6E"/>
    <w:rsid w:val="00A67AB5"/>
    <w:rsid w:val="00A733B2"/>
    <w:rsid w:val="00A741C2"/>
    <w:rsid w:val="00A84DF3"/>
    <w:rsid w:val="00A91760"/>
    <w:rsid w:val="00A93B00"/>
    <w:rsid w:val="00A93C21"/>
    <w:rsid w:val="00AB64C9"/>
    <w:rsid w:val="00AC3C6A"/>
    <w:rsid w:val="00AD5620"/>
    <w:rsid w:val="00AD656B"/>
    <w:rsid w:val="00AD7C1B"/>
    <w:rsid w:val="00AE11F2"/>
    <w:rsid w:val="00AE16BA"/>
    <w:rsid w:val="00AE1EBE"/>
    <w:rsid w:val="00AE7E28"/>
    <w:rsid w:val="00AF7DD6"/>
    <w:rsid w:val="00B03C9D"/>
    <w:rsid w:val="00B060AE"/>
    <w:rsid w:val="00B10517"/>
    <w:rsid w:val="00B14E76"/>
    <w:rsid w:val="00B161B8"/>
    <w:rsid w:val="00B2048C"/>
    <w:rsid w:val="00B310B9"/>
    <w:rsid w:val="00B35F3F"/>
    <w:rsid w:val="00B36CBB"/>
    <w:rsid w:val="00B425E0"/>
    <w:rsid w:val="00B440AA"/>
    <w:rsid w:val="00B44B70"/>
    <w:rsid w:val="00B522AE"/>
    <w:rsid w:val="00B53C56"/>
    <w:rsid w:val="00B57DAF"/>
    <w:rsid w:val="00B74479"/>
    <w:rsid w:val="00B77EA6"/>
    <w:rsid w:val="00B81598"/>
    <w:rsid w:val="00B841F1"/>
    <w:rsid w:val="00B944D6"/>
    <w:rsid w:val="00BB4DF0"/>
    <w:rsid w:val="00BB7973"/>
    <w:rsid w:val="00BC210F"/>
    <w:rsid w:val="00BC289F"/>
    <w:rsid w:val="00BC2D50"/>
    <w:rsid w:val="00BC5361"/>
    <w:rsid w:val="00BC5460"/>
    <w:rsid w:val="00BC6B50"/>
    <w:rsid w:val="00BD0E25"/>
    <w:rsid w:val="00BE731F"/>
    <w:rsid w:val="00BF5BD6"/>
    <w:rsid w:val="00C03E31"/>
    <w:rsid w:val="00C1286B"/>
    <w:rsid w:val="00C20479"/>
    <w:rsid w:val="00C33E72"/>
    <w:rsid w:val="00C354B2"/>
    <w:rsid w:val="00C35554"/>
    <w:rsid w:val="00C42709"/>
    <w:rsid w:val="00C51EE9"/>
    <w:rsid w:val="00C533CC"/>
    <w:rsid w:val="00C5751C"/>
    <w:rsid w:val="00C60438"/>
    <w:rsid w:val="00C61BFC"/>
    <w:rsid w:val="00C61F90"/>
    <w:rsid w:val="00C62B85"/>
    <w:rsid w:val="00C65438"/>
    <w:rsid w:val="00C8700C"/>
    <w:rsid w:val="00C87FD8"/>
    <w:rsid w:val="00C91381"/>
    <w:rsid w:val="00C91CBB"/>
    <w:rsid w:val="00CB4E70"/>
    <w:rsid w:val="00CC09B6"/>
    <w:rsid w:val="00CC666F"/>
    <w:rsid w:val="00CD1E3F"/>
    <w:rsid w:val="00CE44F6"/>
    <w:rsid w:val="00CE49DA"/>
    <w:rsid w:val="00CE7B61"/>
    <w:rsid w:val="00CF613D"/>
    <w:rsid w:val="00CF7D72"/>
    <w:rsid w:val="00D00095"/>
    <w:rsid w:val="00D114F0"/>
    <w:rsid w:val="00D20620"/>
    <w:rsid w:val="00D254F7"/>
    <w:rsid w:val="00D26091"/>
    <w:rsid w:val="00D2685C"/>
    <w:rsid w:val="00D34E7C"/>
    <w:rsid w:val="00D35489"/>
    <w:rsid w:val="00D36AFE"/>
    <w:rsid w:val="00D51276"/>
    <w:rsid w:val="00D7035F"/>
    <w:rsid w:val="00D82077"/>
    <w:rsid w:val="00DA634F"/>
    <w:rsid w:val="00DA65AC"/>
    <w:rsid w:val="00DB1913"/>
    <w:rsid w:val="00DC410D"/>
    <w:rsid w:val="00DC5A81"/>
    <w:rsid w:val="00DC68CA"/>
    <w:rsid w:val="00DC7CBA"/>
    <w:rsid w:val="00DD73B7"/>
    <w:rsid w:val="00DF28BC"/>
    <w:rsid w:val="00DF34B9"/>
    <w:rsid w:val="00E01053"/>
    <w:rsid w:val="00E03AC4"/>
    <w:rsid w:val="00E07ACF"/>
    <w:rsid w:val="00E331A1"/>
    <w:rsid w:val="00E33202"/>
    <w:rsid w:val="00E336A9"/>
    <w:rsid w:val="00E472B1"/>
    <w:rsid w:val="00E50624"/>
    <w:rsid w:val="00E568DF"/>
    <w:rsid w:val="00E64269"/>
    <w:rsid w:val="00E82267"/>
    <w:rsid w:val="00E83C50"/>
    <w:rsid w:val="00E83D10"/>
    <w:rsid w:val="00E853CE"/>
    <w:rsid w:val="00E867B6"/>
    <w:rsid w:val="00E91040"/>
    <w:rsid w:val="00EA010F"/>
    <w:rsid w:val="00EC16AF"/>
    <w:rsid w:val="00EC3D6E"/>
    <w:rsid w:val="00ED1B63"/>
    <w:rsid w:val="00ED3436"/>
    <w:rsid w:val="00ED3C1F"/>
    <w:rsid w:val="00ED4085"/>
    <w:rsid w:val="00ED40C9"/>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1180"/>
    <w:rsid w:val="00F602DF"/>
    <w:rsid w:val="00F66EE7"/>
    <w:rsid w:val="00F754A1"/>
    <w:rsid w:val="00F75E10"/>
    <w:rsid w:val="00F81FD9"/>
    <w:rsid w:val="00F841AA"/>
    <w:rsid w:val="00F84A94"/>
    <w:rsid w:val="00F87E96"/>
    <w:rsid w:val="00FA23E8"/>
    <w:rsid w:val="00FA56B6"/>
    <w:rsid w:val="00FC5853"/>
    <w:rsid w:val="00FD3CC1"/>
    <w:rsid w:val="00FF1E02"/>
    <w:rsid w:val="00FF2E47"/>
    <w:rsid w:val="00FF30B4"/>
    <w:rsid w:val="053A62B5"/>
    <w:rsid w:val="075F3B24"/>
    <w:rsid w:val="0A2032A3"/>
    <w:rsid w:val="0B8A37D8"/>
    <w:rsid w:val="10C055FF"/>
    <w:rsid w:val="118107EC"/>
    <w:rsid w:val="11DD6519"/>
    <w:rsid w:val="16BB723D"/>
    <w:rsid w:val="17824C23"/>
    <w:rsid w:val="18015F3F"/>
    <w:rsid w:val="1A301E11"/>
    <w:rsid w:val="1BE8440E"/>
    <w:rsid w:val="1C9D117F"/>
    <w:rsid w:val="1D155CEE"/>
    <w:rsid w:val="20F57F95"/>
    <w:rsid w:val="240371BF"/>
    <w:rsid w:val="25711CC6"/>
    <w:rsid w:val="25C741E6"/>
    <w:rsid w:val="266A466E"/>
    <w:rsid w:val="27842671"/>
    <w:rsid w:val="287C74F6"/>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0E5356A"/>
    <w:rsid w:val="51DB4B86"/>
    <w:rsid w:val="55333C3E"/>
    <w:rsid w:val="5EDF2747"/>
    <w:rsid w:val="61EF31E0"/>
    <w:rsid w:val="64CA39A1"/>
    <w:rsid w:val="69630ADE"/>
    <w:rsid w:val="6A3F0218"/>
    <w:rsid w:val="6C4A05C8"/>
    <w:rsid w:val="6D3B1A89"/>
    <w:rsid w:val="704B1955"/>
    <w:rsid w:val="71BF4EC2"/>
    <w:rsid w:val="71F25676"/>
    <w:rsid w:val="72734D90"/>
    <w:rsid w:val="7412278C"/>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36"/>
    <w:pPr>
      <w:widowControl w:val="0"/>
      <w:jc w:val="both"/>
    </w:pPr>
    <w:rPr>
      <w:kern w:val="2"/>
      <w:sz w:val="21"/>
      <w:szCs w:val="24"/>
    </w:rPr>
  </w:style>
  <w:style w:type="paragraph" w:styleId="1">
    <w:name w:val="heading 1"/>
    <w:basedOn w:val="a"/>
    <w:next w:val="a"/>
    <w:link w:val="1Char"/>
    <w:uiPriority w:val="9"/>
    <w:qFormat/>
    <w:rsid w:val="00A5213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21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521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52136"/>
    <w:pPr>
      <w:spacing w:beforeLines="30"/>
    </w:pPr>
    <w:rPr>
      <w:rFonts w:ascii="仿宋_GB2312" w:eastAsia="仿宋_GB2312"/>
      <w:kern w:val="0"/>
      <w:sz w:val="30"/>
    </w:rPr>
  </w:style>
  <w:style w:type="paragraph" w:styleId="30">
    <w:name w:val="toc 3"/>
    <w:basedOn w:val="a"/>
    <w:next w:val="a"/>
    <w:uiPriority w:val="39"/>
    <w:unhideWhenUsed/>
    <w:qFormat/>
    <w:rsid w:val="00A52136"/>
    <w:pPr>
      <w:tabs>
        <w:tab w:val="right" w:leader="dot" w:pos="8296"/>
      </w:tabs>
      <w:ind w:leftChars="400" w:left="840"/>
    </w:pPr>
  </w:style>
  <w:style w:type="paragraph" w:styleId="a4">
    <w:name w:val="Balloon Text"/>
    <w:basedOn w:val="a"/>
    <w:link w:val="Char0"/>
    <w:uiPriority w:val="99"/>
    <w:semiHidden/>
    <w:unhideWhenUsed/>
    <w:qFormat/>
    <w:rsid w:val="00A52136"/>
    <w:rPr>
      <w:sz w:val="18"/>
      <w:szCs w:val="18"/>
    </w:rPr>
  </w:style>
  <w:style w:type="paragraph" w:styleId="a5">
    <w:name w:val="footer"/>
    <w:basedOn w:val="a"/>
    <w:link w:val="Char1"/>
    <w:uiPriority w:val="99"/>
    <w:qFormat/>
    <w:rsid w:val="00A52136"/>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A5213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52136"/>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52136"/>
    <w:pPr>
      <w:tabs>
        <w:tab w:val="right" w:leader="dot" w:pos="8296"/>
      </w:tabs>
      <w:ind w:leftChars="200" w:left="420"/>
    </w:pPr>
  </w:style>
  <w:style w:type="character" w:styleId="a7">
    <w:name w:val="Strong"/>
    <w:basedOn w:val="a0"/>
    <w:uiPriority w:val="99"/>
    <w:qFormat/>
    <w:rsid w:val="00A52136"/>
    <w:rPr>
      <w:b/>
    </w:rPr>
  </w:style>
  <w:style w:type="character" w:styleId="a8">
    <w:name w:val="Hyperlink"/>
    <w:basedOn w:val="a0"/>
    <w:uiPriority w:val="99"/>
    <w:unhideWhenUsed/>
    <w:qFormat/>
    <w:rsid w:val="00A52136"/>
    <w:rPr>
      <w:color w:val="0000FF" w:themeColor="hyperlink"/>
      <w:u w:val="single"/>
    </w:rPr>
  </w:style>
  <w:style w:type="character" w:customStyle="1" w:styleId="HeaderChar">
    <w:name w:val="Header Char"/>
    <w:basedOn w:val="a0"/>
    <w:uiPriority w:val="99"/>
    <w:semiHidden/>
    <w:qFormat/>
    <w:rsid w:val="00A52136"/>
    <w:rPr>
      <w:rFonts w:ascii="Times New Roman" w:hAnsi="Times New Roman"/>
      <w:sz w:val="18"/>
      <w:szCs w:val="18"/>
    </w:rPr>
  </w:style>
  <w:style w:type="character" w:customStyle="1" w:styleId="Char2">
    <w:name w:val="页眉 Char"/>
    <w:link w:val="a6"/>
    <w:uiPriority w:val="99"/>
    <w:semiHidden/>
    <w:qFormat/>
    <w:locked/>
    <w:rsid w:val="00A52136"/>
    <w:rPr>
      <w:sz w:val="18"/>
    </w:rPr>
  </w:style>
  <w:style w:type="character" w:customStyle="1" w:styleId="FooterChar">
    <w:name w:val="Footer Char"/>
    <w:basedOn w:val="a0"/>
    <w:uiPriority w:val="99"/>
    <w:semiHidden/>
    <w:qFormat/>
    <w:rsid w:val="00A52136"/>
    <w:rPr>
      <w:rFonts w:ascii="Times New Roman" w:hAnsi="Times New Roman"/>
      <w:sz w:val="18"/>
      <w:szCs w:val="18"/>
    </w:rPr>
  </w:style>
  <w:style w:type="character" w:customStyle="1" w:styleId="Char1">
    <w:name w:val="页脚 Char"/>
    <w:link w:val="a5"/>
    <w:uiPriority w:val="99"/>
    <w:qFormat/>
    <w:locked/>
    <w:rsid w:val="00A52136"/>
    <w:rPr>
      <w:sz w:val="18"/>
    </w:rPr>
  </w:style>
  <w:style w:type="character" w:customStyle="1" w:styleId="BodyTextChar">
    <w:name w:val="Body Text Char"/>
    <w:basedOn w:val="a0"/>
    <w:uiPriority w:val="99"/>
    <w:semiHidden/>
    <w:qFormat/>
    <w:rsid w:val="00A52136"/>
    <w:rPr>
      <w:rFonts w:ascii="Times New Roman" w:hAnsi="Times New Roman"/>
      <w:szCs w:val="24"/>
    </w:rPr>
  </w:style>
  <w:style w:type="character" w:customStyle="1" w:styleId="Char">
    <w:name w:val="正文文本 Char"/>
    <w:link w:val="a3"/>
    <w:uiPriority w:val="99"/>
    <w:qFormat/>
    <w:locked/>
    <w:rsid w:val="00A52136"/>
    <w:rPr>
      <w:rFonts w:ascii="仿宋_GB2312" w:eastAsia="仿宋_GB2312" w:hAnsi="Times New Roman"/>
      <w:sz w:val="24"/>
    </w:rPr>
  </w:style>
  <w:style w:type="paragraph" w:customStyle="1" w:styleId="Default">
    <w:name w:val="Default"/>
    <w:qFormat/>
    <w:rsid w:val="00A52136"/>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A52136"/>
    <w:pPr>
      <w:ind w:firstLineChars="200" w:firstLine="420"/>
    </w:pPr>
  </w:style>
  <w:style w:type="character" w:customStyle="1" w:styleId="1Char">
    <w:name w:val="标题 1 Char"/>
    <w:basedOn w:val="a0"/>
    <w:link w:val="1"/>
    <w:uiPriority w:val="9"/>
    <w:qFormat/>
    <w:rsid w:val="00A52136"/>
    <w:rPr>
      <w:rFonts w:ascii="Times New Roman" w:hAnsi="Times New Roman"/>
      <w:b/>
      <w:bCs/>
      <w:kern w:val="44"/>
      <w:sz w:val="44"/>
      <w:szCs w:val="44"/>
    </w:rPr>
  </w:style>
  <w:style w:type="character" w:customStyle="1" w:styleId="2Char">
    <w:name w:val="标题 2 Char"/>
    <w:basedOn w:val="a0"/>
    <w:link w:val="2"/>
    <w:uiPriority w:val="9"/>
    <w:qFormat/>
    <w:rsid w:val="00A52136"/>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5213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A52136"/>
    <w:rPr>
      <w:rFonts w:ascii="Times New Roman" w:hAnsi="Times New Roman"/>
      <w:kern w:val="2"/>
      <w:sz w:val="18"/>
      <w:szCs w:val="18"/>
    </w:rPr>
  </w:style>
  <w:style w:type="character" w:customStyle="1" w:styleId="3Char">
    <w:name w:val="标题 3 Char"/>
    <w:basedOn w:val="a0"/>
    <w:link w:val="3"/>
    <w:uiPriority w:val="9"/>
    <w:qFormat/>
    <w:rsid w:val="00A52136"/>
    <w:rPr>
      <w:rFonts w:ascii="Times New Roman" w:hAnsi="Times New Roman"/>
      <w:b/>
      <w:bCs/>
      <w:kern w:val="2"/>
      <w:sz w:val="32"/>
      <w:szCs w:val="32"/>
    </w:rPr>
  </w:style>
  <w:style w:type="paragraph" w:customStyle="1" w:styleId="TOC2">
    <w:name w:val="TOC 标题2"/>
    <w:basedOn w:val="1"/>
    <w:next w:val="a"/>
    <w:uiPriority w:val="39"/>
    <w:unhideWhenUsed/>
    <w:qFormat/>
    <w:rsid w:val="00A5213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5">
    <w:name w:val="15"/>
    <w:basedOn w:val="a0"/>
    <w:qFormat/>
    <w:rsid w:val="00A52136"/>
    <w:rPr>
      <w:rFonts w:ascii="Calibri" w:hAnsi="Calibri" w:cs="Times New Roman" w:hint="default"/>
      <w:b/>
    </w:rPr>
  </w:style>
  <w:style w:type="paragraph" w:customStyle="1" w:styleId="11">
    <w:name w:val="普通(网站)1"/>
    <w:basedOn w:val="a"/>
    <w:qFormat/>
    <w:rsid w:val="00A52136"/>
    <w:pPr>
      <w:jc w:val="left"/>
    </w:pPr>
    <w:rPr>
      <w:rFonts w:eastAsia="仿宋_GB2312"/>
      <w:kern w:val="0"/>
      <w:sz w:val="24"/>
    </w:rPr>
  </w:style>
  <w:style w:type="paragraph" w:customStyle="1" w:styleId="font0">
    <w:name w:val="font0"/>
    <w:basedOn w:val="a"/>
    <w:qFormat/>
    <w:rsid w:val="00A52136"/>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
    <w:qFormat/>
    <w:rsid w:val="00A52136"/>
    <w:pPr>
      <w:widowControl/>
      <w:spacing w:before="100" w:beforeAutospacing="1" w:after="100" w:afterAutospacing="1"/>
      <w:jc w:val="left"/>
    </w:pPr>
    <w:rPr>
      <w:rFonts w:ascii="黑体" w:eastAsia="黑体" w:hAnsi="黑体" w:cs="宋体"/>
      <w:b/>
      <w:bCs/>
      <w:color w:val="000000"/>
      <w:kern w:val="0"/>
      <w:sz w:val="30"/>
      <w:szCs w:val="30"/>
    </w:rPr>
  </w:style>
  <w:style w:type="paragraph" w:customStyle="1" w:styleId="font2">
    <w:name w:val="font2"/>
    <w:basedOn w:val="a"/>
    <w:qFormat/>
    <w:rsid w:val="00A52136"/>
    <w:pPr>
      <w:widowControl/>
      <w:spacing w:before="100" w:beforeAutospacing="1" w:after="100" w:afterAutospacing="1"/>
      <w:jc w:val="left"/>
    </w:pPr>
    <w:rPr>
      <w:rFonts w:ascii="宋体" w:hAnsi="宋体" w:cs="宋体"/>
      <w:color w:val="000000"/>
      <w:kern w:val="0"/>
      <w:sz w:val="18"/>
      <w:szCs w:val="18"/>
    </w:rPr>
  </w:style>
  <w:style w:type="paragraph" w:customStyle="1" w:styleId="font3">
    <w:name w:val="font3"/>
    <w:basedOn w:val="a"/>
    <w:qFormat/>
    <w:rsid w:val="00A52136"/>
    <w:pPr>
      <w:widowControl/>
      <w:spacing w:before="100" w:beforeAutospacing="1" w:after="100" w:afterAutospacing="1"/>
      <w:jc w:val="left"/>
    </w:pPr>
    <w:rPr>
      <w:rFonts w:ascii="黑体" w:hAnsi="黑体" w:cs="宋体"/>
      <w:color w:val="000000"/>
      <w:kern w:val="0"/>
      <w:sz w:val="18"/>
      <w:szCs w:val="18"/>
    </w:rPr>
  </w:style>
  <w:style w:type="paragraph" w:customStyle="1" w:styleId="font4">
    <w:name w:val="font4"/>
    <w:basedOn w:val="a"/>
    <w:qFormat/>
    <w:rsid w:val="00A52136"/>
    <w:pPr>
      <w:widowControl/>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font5">
    <w:name w:val="font5"/>
    <w:basedOn w:val="a"/>
    <w:qFormat/>
    <w:rsid w:val="00A52136"/>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qFormat/>
    <w:rsid w:val="00A52136"/>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rsid w:val="00A52136"/>
    <w:pPr>
      <w:widowControl/>
      <w:spacing w:before="100" w:beforeAutospacing="1" w:after="100" w:afterAutospacing="1"/>
      <w:jc w:val="left"/>
    </w:pPr>
    <w:rPr>
      <w:rFonts w:ascii="黑体" w:hAnsi="黑体" w:cs="宋体"/>
      <w:i/>
      <w:iCs/>
      <w:color w:val="000000"/>
      <w:kern w:val="0"/>
      <w:sz w:val="18"/>
      <w:szCs w:val="18"/>
    </w:rPr>
  </w:style>
  <w:style w:type="paragraph" w:customStyle="1" w:styleId="font8">
    <w:name w:val="font8"/>
    <w:basedOn w:val="a"/>
    <w:qFormat/>
    <w:rsid w:val="00A52136"/>
    <w:pPr>
      <w:widowControl/>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
    <w:qFormat/>
    <w:rsid w:val="00A52136"/>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
    <w:qFormat/>
    <w:rsid w:val="00A52136"/>
    <w:pPr>
      <w:widowControl/>
      <w:spacing w:before="100" w:beforeAutospacing="1" w:after="100" w:afterAutospacing="1"/>
      <w:jc w:val="left"/>
    </w:pPr>
    <w:rPr>
      <w:rFonts w:ascii="黑体" w:hAnsi="黑体" w:cs="宋体"/>
      <w:color w:val="000000"/>
      <w:kern w:val="0"/>
      <w:sz w:val="18"/>
      <w:szCs w:val="18"/>
    </w:rPr>
  </w:style>
  <w:style w:type="paragraph" w:customStyle="1" w:styleId="font11">
    <w:name w:val="font11"/>
    <w:basedOn w:val="a"/>
    <w:qFormat/>
    <w:rsid w:val="00A52136"/>
    <w:pPr>
      <w:widowControl/>
      <w:spacing w:before="100" w:beforeAutospacing="1" w:after="100" w:afterAutospacing="1"/>
      <w:jc w:val="left"/>
    </w:pPr>
    <w:rPr>
      <w:rFonts w:ascii="宋体" w:hAnsi="宋体" w:cs="宋体"/>
      <w:color w:val="000000"/>
      <w:kern w:val="0"/>
      <w:sz w:val="16"/>
      <w:szCs w:val="16"/>
    </w:rPr>
  </w:style>
  <w:style w:type="paragraph" w:customStyle="1" w:styleId="font12">
    <w:name w:val="font12"/>
    <w:basedOn w:val="a"/>
    <w:qFormat/>
    <w:rsid w:val="00A52136"/>
    <w:pPr>
      <w:widowControl/>
      <w:spacing w:before="100" w:beforeAutospacing="1" w:after="100" w:afterAutospacing="1"/>
      <w:jc w:val="left"/>
    </w:pPr>
    <w:rPr>
      <w:rFonts w:ascii="微软雅黑" w:eastAsia="微软雅黑" w:hAnsi="微软雅黑" w:cs="宋体"/>
      <w:i/>
      <w:iCs/>
      <w:color w:val="000000"/>
      <w:kern w:val="0"/>
      <w:sz w:val="12"/>
      <w:szCs w:val="12"/>
    </w:rPr>
  </w:style>
  <w:style w:type="paragraph" w:customStyle="1" w:styleId="et3">
    <w:name w:val="et3"/>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et4">
    <w:name w:val="et4"/>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et5">
    <w:name w:val="et5"/>
    <w:basedOn w:val="a"/>
    <w:qFormat/>
    <w:rsid w:val="00A52136"/>
    <w:pPr>
      <w:widowControl/>
      <w:spacing w:before="100" w:beforeAutospacing="1" w:after="100" w:afterAutospacing="1"/>
      <w:jc w:val="left"/>
    </w:pPr>
    <w:rPr>
      <w:rFonts w:ascii="黑体" w:hAnsi="黑体" w:cs="宋体"/>
      <w:color w:val="000000"/>
      <w:kern w:val="0"/>
      <w:sz w:val="18"/>
      <w:szCs w:val="18"/>
    </w:rPr>
  </w:style>
  <w:style w:type="paragraph" w:customStyle="1" w:styleId="et6">
    <w:name w:val="et6"/>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7">
    <w:name w:val="et7"/>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hAnsi="黑体" w:cs="宋体"/>
      <w:color w:val="000000"/>
      <w:kern w:val="0"/>
      <w:sz w:val="18"/>
      <w:szCs w:val="18"/>
    </w:rPr>
  </w:style>
  <w:style w:type="paragraph" w:customStyle="1" w:styleId="et8">
    <w:name w:val="et8"/>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黑体" w:hAnsi="黑体" w:cs="宋体"/>
      <w:color w:val="000000"/>
      <w:kern w:val="0"/>
      <w:sz w:val="18"/>
      <w:szCs w:val="18"/>
    </w:rPr>
  </w:style>
  <w:style w:type="paragraph" w:customStyle="1" w:styleId="et9">
    <w:name w:val="et9"/>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10">
    <w:name w:val="et10"/>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11">
    <w:name w:val="et11"/>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et12">
    <w:name w:val="et12"/>
    <w:basedOn w:val="a"/>
    <w:qFormat/>
    <w:rsid w:val="00A52136"/>
    <w:pPr>
      <w:widowControl/>
      <w:spacing w:before="100" w:beforeAutospacing="1" w:after="100" w:afterAutospacing="1"/>
      <w:jc w:val="left"/>
    </w:pPr>
    <w:rPr>
      <w:rFonts w:ascii="宋体" w:hAnsi="宋体" w:cs="宋体"/>
      <w:color w:val="000000"/>
      <w:kern w:val="0"/>
      <w:sz w:val="24"/>
    </w:rPr>
  </w:style>
  <w:style w:type="paragraph" w:customStyle="1" w:styleId="et13">
    <w:name w:val="et13"/>
    <w:basedOn w:val="a"/>
    <w:qFormat/>
    <w:rsid w:val="00A52136"/>
    <w:pPr>
      <w:widowControl/>
      <w:spacing w:before="100" w:beforeAutospacing="1" w:after="100" w:afterAutospacing="1"/>
      <w:jc w:val="left"/>
    </w:pPr>
    <w:rPr>
      <w:rFonts w:ascii="宋体" w:hAnsi="宋体" w:cs="宋体"/>
      <w:color w:val="000000"/>
      <w:kern w:val="0"/>
      <w:sz w:val="24"/>
    </w:rPr>
  </w:style>
  <w:style w:type="paragraph" w:customStyle="1" w:styleId="et14">
    <w:name w:val="et14"/>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et15">
    <w:name w:val="et15"/>
    <w:basedOn w:val="a"/>
    <w:qFormat/>
    <w:rsid w:val="00A52136"/>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16">
    <w:name w:val="et16"/>
    <w:basedOn w:val="a"/>
    <w:rsid w:val="00A52136"/>
    <w:pPr>
      <w:widowControl/>
      <w:pBdr>
        <w:top w:val="single" w:sz="4" w:space="0" w:color="000000"/>
        <w:left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et17">
    <w:name w:val="et17"/>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黑体" w:hAnsi="黑体" w:cs="宋体"/>
      <w:i/>
      <w:iCs/>
      <w:color w:val="000000"/>
      <w:kern w:val="0"/>
      <w:sz w:val="18"/>
      <w:szCs w:val="18"/>
    </w:rPr>
  </w:style>
  <w:style w:type="paragraph" w:customStyle="1" w:styleId="et18">
    <w:name w:val="et18"/>
    <w:basedOn w:val="a"/>
    <w:qFormat/>
    <w:rsid w:val="00A52136"/>
    <w:pPr>
      <w:widowControl/>
      <w:pBdr>
        <w:bottom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et19">
    <w:name w:val="et19"/>
    <w:basedOn w:val="a"/>
    <w:qFormat/>
    <w:rsid w:val="00A52136"/>
    <w:pPr>
      <w:widowControl/>
      <w:pBdr>
        <w:left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et20">
    <w:name w:val="et20"/>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et21">
    <w:name w:val="et21"/>
    <w:basedOn w:val="a"/>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黑体" w:hAnsi="黑体" w:cs="宋体"/>
      <w:color w:val="000000"/>
      <w:kern w:val="0"/>
      <w:sz w:val="18"/>
      <w:szCs w:val="18"/>
    </w:rPr>
  </w:style>
  <w:style w:type="paragraph" w:customStyle="1" w:styleId="et22">
    <w:name w:val="et22"/>
    <w:basedOn w:val="a"/>
    <w:qFormat/>
    <w:rsid w:val="00A52136"/>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et23">
    <w:name w:val="et23"/>
    <w:basedOn w:val="a"/>
    <w:rsid w:val="00A52136"/>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24">
    <w:name w:val="et24"/>
    <w:basedOn w:val="a"/>
    <w:qFormat/>
    <w:rsid w:val="00A52136"/>
    <w:pPr>
      <w:widowControl/>
      <w:pBdr>
        <w:left w:val="single" w:sz="4" w:space="0" w:color="000000"/>
        <w:bottom w:val="single" w:sz="4" w:space="0" w:color="000000"/>
        <w:right w:val="single" w:sz="4" w:space="0" w:color="000000"/>
      </w:pBdr>
      <w:spacing w:before="100" w:beforeAutospacing="1" w:after="100" w:afterAutospacing="1"/>
      <w:jc w:val="center"/>
    </w:pPr>
    <w:rPr>
      <w:rFonts w:ascii="黑体" w:hAnsi="黑体" w:cs="宋体"/>
      <w:color w:val="000000"/>
      <w:kern w:val="0"/>
      <w:sz w:val="18"/>
      <w:szCs w:val="18"/>
    </w:rPr>
  </w:style>
  <w:style w:type="paragraph" w:customStyle="1" w:styleId="et25">
    <w:name w:val="et25"/>
    <w:basedOn w:val="a"/>
    <w:qFormat/>
    <w:rsid w:val="00A52136"/>
    <w:pPr>
      <w:widowControl/>
      <w:spacing w:before="100" w:beforeAutospacing="1" w:after="100" w:afterAutospacing="1"/>
      <w:jc w:val="left"/>
    </w:pPr>
    <w:rPr>
      <w:rFonts w:ascii="宋体" w:hAnsi="宋体" w:cs="宋体"/>
      <w:color w:val="000000"/>
      <w:kern w:val="0"/>
      <w:sz w:val="18"/>
      <w:szCs w:val="18"/>
    </w:rPr>
  </w:style>
  <w:style w:type="paragraph" w:customStyle="1" w:styleId="et26">
    <w:name w:val="et26"/>
    <w:basedOn w:val="a"/>
    <w:qFormat/>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6"/>
      <w:szCs w:val="16"/>
    </w:rPr>
  </w:style>
  <w:style w:type="paragraph" w:customStyle="1" w:styleId="et27">
    <w:name w:val="et27"/>
    <w:basedOn w:val="a"/>
    <w:rsid w:val="00A521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2"/>
      <w:szCs w:val="12"/>
    </w:rPr>
  </w:style>
  <w:style w:type="paragraph" w:customStyle="1" w:styleId="21">
    <w:name w:val="普通(网站)2"/>
    <w:basedOn w:val="a"/>
    <w:qFormat/>
    <w:rsid w:val="00A52136"/>
    <w:pPr>
      <w:jc w:val="left"/>
    </w:pPr>
    <w:rPr>
      <w:rFonts w:eastAsia="仿宋_GB2312"/>
      <w:kern w:val="0"/>
      <w:sz w:val="24"/>
    </w:rPr>
  </w:style>
  <w:style w:type="paragraph" w:customStyle="1" w:styleId="31">
    <w:name w:val="普通(网站)3"/>
    <w:basedOn w:val="a"/>
    <w:qFormat/>
    <w:rsid w:val="00A52136"/>
    <w:pPr>
      <w:jc w:val="left"/>
    </w:pPr>
    <w:rPr>
      <w:rFonts w:eastAsia="仿宋_GB231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20915;&#31639;&#30011;&#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20915;&#31639;&#30011;&#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cuments\&#20915;&#31639;&#30011;&#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cuments\&#20915;&#31639;&#30011;&#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cuments\&#20915;&#31639;&#30011;&#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spPr>
        <a:noFill/>
        <a:ln>
          <a:noFill/>
        </a:ln>
        <a:effectLst/>
      </c:spPr>
    </c:title>
    <c:view3D>
      <c:rotX val="30"/>
      <c:depthPercent val="100"/>
      <c:perspective val="30"/>
    </c:view3D>
    <c:plotArea>
      <c:layout/>
      <c:pie3DChart>
        <c:varyColors val="1"/>
        <c:ser>
          <c:idx val="0"/>
          <c:order val="0"/>
          <c:spPr>
            <a:scene3d>
              <a:camera prst="orthographicFront"/>
              <a:lightRig rig="threePt" dir="t"/>
            </a:scene3d>
            <a:sp3d contourW="25400"/>
          </c:spPr>
          <c:dPt>
            <c:idx val="0"/>
            <c:spPr>
              <a:solidFill>
                <a:schemeClr val="accent1"/>
              </a:solidFill>
              <a:ln w="25400">
                <a:solidFill>
                  <a:schemeClr val="lt1"/>
                </a:solidFill>
              </a:ln>
              <a:effectLst/>
              <a:scene3d>
                <a:camera prst="orthographicFront"/>
                <a:lightRig rig="threePt" dir="t"/>
              </a:scene3d>
              <a:sp3d contourW="25400"/>
            </c:spPr>
          </c:dPt>
          <c:dPt>
            <c:idx val="1"/>
            <c:spPr>
              <a:solidFill>
                <a:schemeClr val="accent2"/>
              </a:solidFill>
              <a:ln w="25400">
                <a:solidFill>
                  <a:schemeClr val="lt1"/>
                </a:solidFill>
              </a:ln>
              <a:effectLst/>
              <a:scene3d>
                <a:camera prst="orthographicFront"/>
                <a:lightRig rig="threePt" dir="t"/>
              </a:scene3d>
              <a:sp3d contourW="25400"/>
            </c:spPr>
          </c:dPt>
          <c:dPt>
            <c:idx val="2"/>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[决算画图.xlsx]Sheet1!$A$227:$A$229</c:f>
              <c:strCache>
                <c:ptCount val="3"/>
                <c:pt idx="0">
                  <c:v>一般公共预算财政拨款收入</c:v>
                </c:pt>
                <c:pt idx="1">
                  <c:v>政府性基金预算财政拨款收</c:v>
                </c:pt>
                <c:pt idx="2">
                  <c:v>事业收入</c:v>
                </c:pt>
              </c:strCache>
            </c:strRef>
          </c:cat>
          <c:val>
            <c:numRef>
              <c:f>[决算画图.xlsx]Sheet1!$B$227:$B$229</c:f>
              <c:numCache>
                <c:formatCode>General</c:formatCode>
                <c:ptCount val="3"/>
                <c:pt idx="0">
                  <c:v>560.99</c:v>
                </c:pt>
                <c:pt idx="1">
                  <c:v>0.1</c:v>
                </c:pt>
                <c:pt idx="2">
                  <c:v>408.6</c:v>
                </c:pt>
              </c:numCache>
            </c:numRef>
          </c:val>
        </c:ser>
        <c:dLbls>
          <c:showVal val="1"/>
        </c:dLbls>
      </c:pie3D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财政拨款收支决算总计变动图</a:t>
            </a:r>
          </a:p>
        </c:rich>
      </c:tx>
      <c:spPr>
        <a:noFill/>
        <a:ln>
          <a:noFill/>
        </a:ln>
        <a:effectLst/>
      </c:spPr>
    </c:title>
    <c:plotArea>
      <c:layout/>
      <c:barChart>
        <c:barDir val="col"/>
        <c:grouping val="clustered"/>
        <c:ser>
          <c:idx val="0"/>
          <c:order val="0"/>
          <c:spPr>
            <a:solidFill>
              <a:schemeClr val="accent1"/>
            </a:solidFill>
            <a:ln>
              <a:noFill/>
            </a:ln>
            <a:effectLst/>
          </c:spPr>
          <c:cat>
            <c:strRef>
              <c:f>[决算画图.xlsx]Sheet1!$A$210:$A$213</c:f>
              <c:strCache>
                <c:ptCount val="4"/>
                <c:pt idx="0">
                  <c:v>本年财政拨款收入</c:v>
                </c:pt>
                <c:pt idx="1">
                  <c:v>上年财政拨款收入</c:v>
                </c:pt>
                <c:pt idx="2">
                  <c:v>本年财政拨款支出</c:v>
                </c:pt>
                <c:pt idx="3">
                  <c:v>上年财政拨款支出</c:v>
                </c:pt>
              </c:strCache>
            </c:strRef>
          </c:cat>
          <c:val>
            <c:numRef>
              <c:f>[决算画图.xlsx]Sheet1!$B$210:$B$213</c:f>
              <c:numCache>
                <c:formatCode>General</c:formatCode>
                <c:ptCount val="4"/>
                <c:pt idx="0">
                  <c:v>561.09</c:v>
                </c:pt>
                <c:pt idx="1">
                  <c:v>660.43</c:v>
                </c:pt>
                <c:pt idx="2">
                  <c:v>560.99</c:v>
                </c:pt>
                <c:pt idx="3">
                  <c:v>749.03</c:v>
                </c:pt>
              </c:numCache>
            </c:numRef>
          </c:val>
        </c:ser>
        <c:gapWidth val="219"/>
        <c:overlap val="-27"/>
        <c:axId val="65829888"/>
        <c:axId val="65843968"/>
      </c:barChart>
      <c:catAx>
        <c:axId val="65829888"/>
        <c:scaling>
          <c:orientation val="minMax"/>
        </c:scaling>
        <c:axPos val="b"/>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843968"/>
        <c:crosses val="autoZero"/>
        <c:auto val="1"/>
        <c:lblAlgn val="ctr"/>
        <c:lblOffset val="100"/>
      </c:catAx>
      <c:valAx>
        <c:axId val="65843968"/>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82988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一般公共预算财政拨款支出决算变动情况图</a:t>
            </a:r>
          </a:p>
        </c:rich>
      </c:tx>
      <c:layout>
        <c:manualLayout>
          <c:xMode val="edge"/>
          <c:yMode val="edge"/>
          <c:x val="0.14611111111111105"/>
          <c:y val="5.833333333333373E-2"/>
        </c:manualLayout>
      </c:layout>
      <c:spPr>
        <a:noFill/>
        <a:ln>
          <a:noFill/>
        </a:ln>
        <a:effectLst/>
      </c:spPr>
    </c:title>
    <c:plotArea>
      <c:layout/>
      <c:barChart>
        <c:barDir val="col"/>
        <c:grouping val="clustered"/>
        <c:ser>
          <c:idx val="0"/>
          <c:order val="0"/>
          <c:spPr>
            <a:solidFill>
              <a:schemeClr val="accent1"/>
            </a:solidFill>
            <a:ln>
              <a:noFill/>
            </a:ln>
            <a:effectLst/>
          </c:spPr>
          <c:cat>
            <c:strRef>
              <c:f>[决算画图.xlsx]Sheet1!$A$114:$A$115</c:f>
              <c:strCache>
                <c:ptCount val="2"/>
                <c:pt idx="0">
                  <c:v>上年一般公共预算财政拨款支出</c:v>
                </c:pt>
                <c:pt idx="1">
                  <c:v>本年一般公共预算财政拨款支出</c:v>
                </c:pt>
              </c:strCache>
            </c:strRef>
          </c:cat>
          <c:val>
            <c:numRef>
              <c:f>[决算画图.xlsx]Sheet1!$B$114:$B$115</c:f>
              <c:numCache>
                <c:formatCode>General</c:formatCode>
                <c:ptCount val="2"/>
                <c:pt idx="0">
                  <c:v>743.59</c:v>
                </c:pt>
                <c:pt idx="1">
                  <c:v>506.98999999999893</c:v>
                </c:pt>
              </c:numCache>
            </c:numRef>
          </c:val>
        </c:ser>
        <c:gapWidth val="219"/>
        <c:overlap val="-27"/>
        <c:axId val="65853312"/>
        <c:axId val="65854848"/>
      </c:barChart>
      <c:catAx>
        <c:axId val="65853312"/>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854848"/>
        <c:crosses val="autoZero"/>
        <c:auto val="1"/>
        <c:lblAlgn val="ctr"/>
        <c:lblOffset val="100"/>
      </c:catAx>
      <c:valAx>
        <c:axId val="65854848"/>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85331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一般公共预算财政拨款支出结构图</a:t>
            </a:r>
          </a:p>
        </c:rich>
      </c:tx>
      <c:layout>
        <c:manualLayout>
          <c:xMode val="edge"/>
          <c:yMode val="edge"/>
          <c:x val="0.18777777777777804"/>
          <c:y val="3.888888888888891E-2"/>
        </c:manualLayout>
      </c:layout>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[决算画图.xlsx]Sheet1!$A$265:$A$267</c:f>
              <c:strCache>
                <c:ptCount val="3"/>
                <c:pt idx="0">
                  <c:v>社会保障和就业支出</c:v>
                </c:pt>
                <c:pt idx="1">
                  <c:v>卫生健康支出</c:v>
                </c:pt>
                <c:pt idx="2">
                  <c:v>住房保障支出</c:v>
                </c:pt>
              </c:strCache>
            </c:strRef>
          </c:cat>
          <c:val>
            <c:numRef>
              <c:f>[决算画图.xlsx]Sheet1!$B$265:$B$267</c:f>
              <c:numCache>
                <c:formatCode>General</c:formatCode>
                <c:ptCount val="3"/>
                <c:pt idx="0">
                  <c:v>25.43</c:v>
                </c:pt>
                <c:pt idx="1">
                  <c:v>518.82999999999879</c:v>
                </c:pt>
                <c:pt idx="2">
                  <c:v>16.73</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t>三公</a:t>
            </a:r>
            <a:r>
              <a:rPr lang="en-US" altLang="zh-CN"/>
              <a:t>”</a:t>
            </a:r>
            <a:r>
              <a:t>经费财政拨款支出结构图</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[决算画图.xlsx]Sheet1!$A$279:$A$281</c:f>
              <c:strCache>
                <c:ptCount val="3"/>
                <c:pt idx="0">
                  <c:v>公务用车购置及运行维护费</c:v>
                </c:pt>
                <c:pt idx="1">
                  <c:v>公出国（境）费</c:v>
                </c:pt>
                <c:pt idx="2">
                  <c:v>公务接待费</c:v>
                </c:pt>
              </c:strCache>
            </c:strRef>
          </c:cat>
          <c:val>
            <c:numRef>
              <c:f>[决算画图.xlsx]Sheet1!$B$279:$B$281</c:f>
              <c:numCache>
                <c:formatCode>General</c:formatCode>
                <c:ptCount val="3"/>
                <c:pt idx="0">
                  <c:v>2.62</c:v>
                </c:pt>
                <c:pt idx="1">
                  <c:v>0</c:v>
                </c:pt>
                <c:pt idx="2">
                  <c:v>0</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8FB7-D08B-40C6-826A-268A0CAD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2095</Words>
  <Characters>11947</Characters>
  <Application>Microsoft Office Word</Application>
  <DocSecurity>0</DocSecurity>
  <Lines>99</Lines>
  <Paragraphs>28</Paragraphs>
  <ScaleCrop>false</ScaleCrop>
  <Company>四川省财政厅</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cp:lastModifiedBy>
  <cp:revision>129</cp:revision>
  <cp:lastPrinted>2023-09-12T03:24:00Z</cp:lastPrinted>
  <dcterms:created xsi:type="dcterms:W3CDTF">2020-08-05T01:49:00Z</dcterms:created>
  <dcterms:modified xsi:type="dcterms:W3CDTF">2024-04-30T01:56:00Z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F44F01669777401D89B6737E47255C97_12</vt:lpwstr>
  </property>
</Properties>
</file>