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auto"/>
          <w:sz w:val="44"/>
          <w:szCs w:val="44"/>
        </w:rPr>
      </w:pPr>
    </w:p>
    <w:p>
      <w:pPr>
        <w:jc w:val="center"/>
        <w:rPr>
          <w:rFonts w:eastAsia="方正小标宋简体"/>
          <w:color w:val="auto"/>
          <w:sz w:val="44"/>
          <w:szCs w:val="44"/>
        </w:rPr>
      </w:pPr>
    </w:p>
    <w:p>
      <w:pPr>
        <w:jc w:val="center"/>
        <w:rPr>
          <w:rFonts w:eastAsia="方正小标宋简体"/>
          <w:color w:val="auto"/>
          <w:sz w:val="44"/>
          <w:szCs w:val="44"/>
        </w:rPr>
      </w:pPr>
    </w:p>
    <w:p>
      <w:pPr>
        <w:jc w:val="center"/>
        <w:rPr>
          <w:rFonts w:eastAsia="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攀枝花市仁和区</w:t>
      </w:r>
    </w:p>
    <w:p>
      <w:pPr>
        <w:jc w:val="center"/>
        <w:outlineLvl w:val="0"/>
        <w:rPr>
          <w:rFonts w:hint="eastAsia" w:ascii="方正小标宋简体" w:hAnsi="方正小标宋简体" w:eastAsia="方正小标宋简体" w:cs="方正小标宋简体"/>
          <w:color w:val="auto"/>
          <w:sz w:val="44"/>
          <w:szCs w:val="44"/>
          <w:lang w:eastAsia="zh-CN"/>
        </w:rPr>
      </w:pPr>
      <w:bookmarkStart w:id="0" w:name="_Toc25170"/>
      <w:bookmarkStart w:id="1" w:name="_Toc4985"/>
      <w:bookmarkStart w:id="2" w:name="_Toc4139"/>
      <w:bookmarkStart w:id="3" w:name="_Toc3180"/>
      <w:bookmarkStart w:id="4" w:name="_Toc5050"/>
      <w:bookmarkStart w:id="5" w:name="_Toc22314"/>
      <w:bookmarkStart w:id="6" w:name="_Toc23568"/>
      <w:r>
        <w:rPr>
          <w:rFonts w:hint="eastAsia" w:ascii="方正小标宋简体" w:hAnsi="方正小标宋简体" w:eastAsia="方正小标宋简体" w:cs="方正小标宋简体"/>
          <w:color w:val="auto"/>
          <w:sz w:val="44"/>
          <w:szCs w:val="44"/>
          <w:lang w:eastAsia="zh-CN"/>
        </w:rPr>
        <w:t>啊喇彝族乡中心卫生院</w:t>
      </w:r>
      <w:bookmarkEnd w:id="0"/>
      <w:bookmarkEnd w:id="1"/>
      <w:bookmarkEnd w:id="2"/>
      <w:bookmarkEnd w:id="3"/>
      <w:bookmarkEnd w:id="4"/>
      <w:bookmarkEnd w:id="5"/>
      <w:bookmarkEnd w:id="6"/>
    </w:p>
    <w:p>
      <w:pPr>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年部门预算编制的说明</w:t>
      </w:r>
    </w:p>
    <w:p>
      <w:pPr>
        <w:jc w:val="center"/>
        <w:rPr>
          <w:rFonts w:eastAsia="方正小标宋简体"/>
          <w:color w:val="FF0000"/>
          <w:sz w:val="44"/>
          <w:szCs w:val="44"/>
        </w:rPr>
      </w:pPr>
    </w:p>
    <w:p>
      <w:pPr>
        <w:jc w:val="center"/>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jc w:val="both"/>
        <w:rPr>
          <w:rFonts w:eastAsia="方正小标宋简体"/>
          <w:color w:val="FF0000"/>
          <w:sz w:val="44"/>
          <w:szCs w:val="44"/>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sectPr>
          <w:footerReference r:id="rId3" w:type="even"/>
          <w:pgSz w:w="11906" w:h="16838"/>
          <w:pgMar w:top="2098" w:right="1418" w:bottom="1588" w:left="1644" w:header="851" w:footer="992" w:gutter="0"/>
          <w:pgNumType w:fmt="decimal"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52"/>
        </w:rPr>
      </w:pPr>
      <w:r>
        <w:rPr>
          <w:rFonts w:hint="eastAsia" w:ascii="黑体" w:hAnsi="黑体" w:eastAsia="黑体" w:cs="黑体"/>
          <w:sz w:val="44"/>
          <w:szCs w:val="52"/>
        </w:rPr>
        <w:t>目录</w:t>
      </w:r>
    </w:p>
    <w:p>
      <w:pPr>
        <w:spacing w:before="0" w:beforeLines="0" w:after="0" w:afterLines="0" w:line="240" w:lineRule="auto"/>
        <w:ind w:left="0" w:leftChars="0" w:right="0" w:rightChars="0" w:firstLine="0" w:firstLineChars="0"/>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公开时间：</w:t>
      </w:r>
      <w:r>
        <w:rPr>
          <w:rFonts w:hint="eastAsia" w:ascii="楷体" w:hAnsi="楷体" w:eastAsia="楷体" w:cs="楷体"/>
          <w:sz w:val="28"/>
          <w:szCs w:val="28"/>
          <w:lang w:val="en-US" w:eastAsia="zh-CN"/>
        </w:rPr>
        <w:t>2024年3月8日</w:t>
      </w:r>
      <w:bookmarkStart w:id="98" w:name="_GoBack"/>
      <w:bookmarkEnd w:id="98"/>
    </w:p>
    <w:p>
      <w:pPr>
        <w:jc w:val="both"/>
      </w:pPr>
    </w:p>
    <w:p>
      <w:pPr>
        <w:pStyle w:val="8"/>
        <w:tabs>
          <w:tab w:val="right" w:leader="dot" w:pos="8844"/>
        </w:tabs>
        <w:rPr>
          <w:b/>
        </w:rPr>
      </w:pPr>
      <w:r>
        <w:fldChar w:fldCharType="begin"/>
      </w:r>
      <w:r>
        <w:instrText xml:space="preserve">TOC \o "1-2" \h \u </w:instrText>
      </w:r>
      <w:r>
        <w:fldChar w:fldCharType="separate"/>
      </w:r>
      <w:r>
        <w:rPr>
          <w:b/>
        </w:rPr>
        <w:fldChar w:fldCharType="begin"/>
      </w:r>
      <w:r>
        <w:rPr>
          <w:b/>
        </w:rPr>
        <w:instrText xml:space="preserve"> HYPERLINK \l _Toc31407 </w:instrText>
      </w:r>
      <w:r>
        <w:rPr>
          <w:b/>
        </w:rPr>
        <w:fldChar w:fldCharType="separate"/>
      </w:r>
      <w:r>
        <w:rPr>
          <w:rFonts w:eastAsia="黑体"/>
          <w:b/>
          <w:szCs w:val="32"/>
        </w:rPr>
        <w:t>一、基本职能及主要工作</w:t>
      </w:r>
      <w:r>
        <w:rPr>
          <w:b/>
        </w:rPr>
        <w:tab/>
      </w:r>
      <w:r>
        <w:rPr>
          <w:b/>
        </w:rPr>
        <w:fldChar w:fldCharType="begin"/>
      </w:r>
      <w:r>
        <w:rPr>
          <w:b/>
        </w:rPr>
        <w:instrText xml:space="preserve"> PAGEREF _Toc31407 \h </w:instrText>
      </w:r>
      <w:r>
        <w:rPr>
          <w:b/>
        </w:rPr>
        <w:fldChar w:fldCharType="separate"/>
      </w:r>
      <w:r>
        <w:rPr>
          <w:b/>
        </w:rPr>
        <w:t>1</w:t>
      </w:r>
      <w:r>
        <w:rPr>
          <w:b/>
        </w:rPr>
        <w:fldChar w:fldCharType="end"/>
      </w:r>
      <w:r>
        <w:rPr>
          <w:b/>
        </w:rPr>
        <w:fldChar w:fldCharType="end"/>
      </w:r>
    </w:p>
    <w:p>
      <w:pPr>
        <w:pStyle w:val="9"/>
        <w:tabs>
          <w:tab w:val="right" w:leader="dot" w:pos="8844"/>
        </w:tabs>
      </w:pPr>
      <w:r>
        <w:fldChar w:fldCharType="begin"/>
      </w:r>
      <w:r>
        <w:instrText xml:space="preserve"> HYPERLINK \l _Toc2508 </w:instrText>
      </w:r>
      <w:r>
        <w:fldChar w:fldCharType="separate"/>
      </w:r>
      <w:r>
        <w:rPr>
          <w:rFonts w:ascii="Times New Roman"/>
          <w:bCs/>
          <w:szCs w:val="32"/>
        </w:rPr>
        <w:t>（一）职能简介</w:t>
      </w:r>
      <w:r>
        <w:tab/>
      </w:r>
      <w:r>
        <w:fldChar w:fldCharType="begin"/>
      </w:r>
      <w:r>
        <w:instrText xml:space="preserve"> PAGEREF _Toc2508 \h </w:instrText>
      </w:r>
      <w:r>
        <w:fldChar w:fldCharType="separate"/>
      </w:r>
      <w:r>
        <w:t>1</w:t>
      </w:r>
      <w:r>
        <w:fldChar w:fldCharType="end"/>
      </w:r>
      <w:r>
        <w:fldChar w:fldCharType="end"/>
      </w:r>
    </w:p>
    <w:p>
      <w:pPr>
        <w:pStyle w:val="9"/>
        <w:tabs>
          <w:tab w:val="right" w:leader="dot" w:pos="8844"/>
        </w:tabs>
      </w:pPr>
      <w:r>
        <w:fldChar w:fldCharType="begin"/>
      </w:r>
      <w:r>
        <w:instrText xml:space="preserve"> HYPERLINK \l _Toc10235 </w:instrText>
      </w:r>
      <w:r>
        <w:fldChar w:fldCharType="separate"/>
      </w:r>
      <w:r>
        <w:rPr>
          <w:rFonts w:ascii="Times New Roman"/>
          <w:bCs/>
          <w:szCs w:val="32"/>
        </w:rPr>
        <w:t>（二）202</w:t>
      </w:r>
      <w:r>
        <w:rPr>
          <w:rFonts w:hint="eastAsia" w:ascii="Times New Roman"/>
          <w:bCs/>
          <w:szCs w:val="32"/>
          <w:lang w:val="en-US" w:eastAsia="zh-CN"/>
        </w:rPr>
        <w:t>4</w:t>
      </w:r>
      <w:r>
        <w:rPr>
          <w:rFonts w:ascii="Times New Roman"/>
          <w:bCs/>
          <w:szCs w:val="32"/>
        </w:rPr>
        <w:t>年重点工作任务介绍。</w:t>
      </w:r>
      <w:r>
        <w:tab/>
      </w:r>
      <w:r>
        <w:fldChar w:fldCharType="begin"/>
      </w:r>
      <w:r>
        <w:instrText xml:space="preserve"> PAGEREF _Toc10235 \h </w:instrText>
      </w:r>
      <w:r>
        <w:fldChar w:fldCharType="separate"/>
      </w:r>
      <w:r>
        <w:t>3</w:t>
      </w:r>
      <w:r>
        <w:fldChar w:fldCharType="end"/>
      </w:r>
      <w:r>
        <w:fldChar w:fldCharType="end"/>
      </w:r>
    </w:p>
    <w:p>
      <w:pPr>
        <w:pStyle w:val="8"/>
        <w:tabs>
          <w:tab w:val="right" w:leader="dot" w:pos="8844"/>
        </w:tabs>
        <w:rPr>
          <w:b/>
        </w:rPr>
      </w:pPr>
      <w:r>
        <w:rPr>
          <w:b/>
        </w:rPr>
        <w:fldChar w:fldCharType="begin"/>
      </w:r>
      <w:r>
        <w:rPr>
          <w:b/>
        </w:rPr>
        <w:instrText xml:space="preserve"> HYPERLINK \l _Toc1418 </w:instrText>
      </w:r>
      <w:r>
        <w:rPr>
          <w:b/>
        </w:rPr>
        <w:fldChar w:fldCharType="separate"/>
      </w:r>
      <w:r>
        <w:rPr>
          <w:rFonts w:eastAsia="黑体"/>
          <w:b/>
          <w:szCs w:val="32"/>
        </w:rPr>
        <w:t>二、基本情况</w:t>
      </w:r>
      <w:r>
        <w:rPr>
          <w:b/>
        </w:rPr>
        <w:tab/>
      </w:r>
      <w:r>
        <w:rPr>
          <w:b/>
        </w:rPr>
        <w:fldChar w:fldCharType="begin"/>
      </w:r>
      <w:r>
        <w:rPr>
          <w:b/>
        </w:rPr>
        <w:instrText xml:space="preserve"> PAGEREF _Toc1418 \h </w:instrText>
      </w:r>
      <w:r>
        <w:rPr>
          <w:b/>
        </w:rPr>
        <w:fldChar w:fldCharType="separate"/>
      </w:r>
      <w:r>
        <w:rPr>
          <w:b/>
        </w:rPr>
        <w:t>3</w:t>
      </w:r>
      <w:r>
        <w:rPr>
          <w:b/>
        </w:rPr>
        <w:fldChar w:fldCharType="end"/>
      </w:r>
      <w:r>
        <w:rPr>
          <w:b/>
        </w:rPr>
        <w:fldChar w:fldCharType="end"/>
      </w:r>
    </w:p>
    <w:p>
      <w:pPr>
        <w:pStyle w:val="9"/>
        <w:tabs>
          <w:tab w:val="right" w:leader="dot" w:pos="8844"/>
        </w:tabs>
      </w:pPr>
      <w:r>
        <w:fldChar w:fldCharType="begin"/>
      </w:r>
      <w:r>
        <w:instrText xml:space="preserve"> HYPERLINK \l _Toc13433 </w:instrText>
      </w:r>
      <w:r>
        <w:fldChar w:fldCharType="separate"/>
      </w:r>
      <w:r>
        <w:rPr>
          <w:rFonts w:hint="eastAsia" w:eastAsia="仿宋_GB2312"/>
          <w:bCs/>
          <w:szCs w:val="32"/>
        </w:rPr>
        <w:t>（一）单位构成</w:t>
      </w:r>
      <w:r>
        <w:tab/>
      </w:r>
      <w:r>
        <w:fldChar w:fldCharType="begin"/>
      </w:r>
      <w:r>
        <w:instrText xml:space="preserve"> PAGEREF _Toc13433 \h </w:instrText>
      </w:r>
      <w:r>
        <w:fldChar w:fldCharType="separate"/>
      </w:r>
      <w:r>
        <w:t>3</w:t>
      </w:r>
      <w:r>
        <w:fldChar w:fldCharType="end"/>
      </w:r>
      <w:r>
        <w:fldChar w:fldCharType="end"/>
      </w:r>
    </w:p>
    <w:p>
      <w:pPr>
        <w:pStyle w:val="9"/>
        <w:tabs>
          <w:tab w:val="right" w:leader="dot" w:pos="8844"/>
        </w:tabs>
      </w:pPr>
      <w:r>
        <w:fldChar w:fldCharType="begin"/>
      </w:r>
      <w:r>
        <w:instrText xml:space="preserve"> HYPERLINK \l _Toc16642 </w:instrText>
      </w:r>
      <w:r>
        <w:fldChar w:fldCharType="separate"/>
      </w:r>
      <w:r>
        <w:rPr>
          <w:rFonts w:hint="eastAsia" w:eastAsia="仿宋_GB2312"/>
          <w:bCs/>
          <w:szCs w:val="32"/>
        </w:rPr>
        <w:t>(二）单位人员编制、实有人数情况</w:t>
      </w:r>
      <w:r>
        <w:tab/>
      </w:r>
      <w:r>
        <w:fldChar w:fldCharType="begin"/>
      </w:r>
      <w:r>
        <w:instrText xml:space="preserve"> PAGEREF _Toc16642 \h </w:instrText>
      </w:r>
      <w:r>
        <w:fldChar w:fldCharType="separate"/>
      </w:r>
      <w:r>
        <w:t>3</w:t>
      </w:r>
      <w:r>
        <w:fldChar w:fldCharType="end"/>
      </w:r>
      <w:r>
        <w:fldChar w:fldCharType="end"/>
      </w:r>
    </w:p>
    <w:p>
      <w:pPr>
        <w:pStyle w:val="9"/>
        <w:tabs>
          <w:tab w:val="right" w:leader="dot" w:pos="8844"/>
        </w:tabs>
      </w:pPr>
      <w:r>
        <w:fldChar w:fldCharType="begin"/>
      </w:r>
      <w:r>
        <w:instrText xml:space="preserve"> HYPERLINK \l _Toc16088 </w:instrText>
      </w:r>
      <w:r>
        <w:fldChar w:fldCharType="separate"/>
      </w:r>
      <w:r>
        <w:rPr>
          <w:rFonts w:hint="eastAsia" w:eastAsia="仿宋_GB2312"/>
          <w:bCs/>
          <w:szCs w:val="32"/>
        </w:rPr>
        <w:t>（三）车辆编制以及实有车辆情况</w:t>
      </w:r>
      <w:r>
        <w:tab/>
      </w:r>
      <w:r>
        <w:fldChar w:fldCharType="begin"/>
      </w:r>
      <w:r>
        <w:instrText xml:space="preserve"> PAGEREF _Toc16088 \h </w:instrText>
      </w:r>
      <w:r>
        <w:fldChar w:fldCharType="separate"/>
      </w:r>
      <w:r>
        <w:t>3</w:t>
      </w:r>
      <w:r>
        <w:fldChar w:fldCharType="end"/>
      </w:r>
      <w:r>
        <w:fldChar w:fldCharType="end"/>
      </w:r>
    </w:p>
    <w:p>
      <w:pPr>
        <w:pStyle w:val="8"/>
        <w:tabs>
          <w:tab w:val="right" w:leader="dot" w:pos="8844"/>
        </w:tabs>
        <w:rPr>
          <w:b/>
        </w:rPr>
      </w:pPr>
      <w:r>
        <w:rPr>
          <w:b/>
        </w:rPr>
        <w:fldChar w:fldCharType="begin"/>
      </w:r>
      <w:r>
        <w:rPr>
          <w:b/>
        </w:rPr>
        <w:instrText xml:space="preserve"> HYPERLINK \l _Toc19636 </w:instrText>
      </w:r>
      <w:r>
        <w:rPr>
          <w:b/>
        </w:rPr>
        <w:fldChar w:fldCharType="separate"/>
      </w:r>
      <w:r>
        <w:rPr>
          <w:rFonts w:eastAsia="黑体"/>
          <w:b/>
          <w:szCs w:val="32"/>
        </w:rPr>
        <w:t>三、收支预算总体情况</w:t>
      </w:r>
      <w:r>
        <w:rPr>
          <w:b/>
        </w:rPr>
        <w:tab/>
      </w:r>
      <w:r>
        <w:rPr>
          <w:b/>
        </w:rPr>
        <w:fldChar w:fldCharType="begin"/>
      </w:r>
      <w:r>
        <w:rPr>
          <w:b/>
        </w:rPr>
        <w:instrText xml:space="preserve"> PAGEREF _Toc19636 \h </w:instrText>
      </w:r>
      <w:r>
        <w:rPr>
          <w:b/>
        </w:rPr>
        <w:fldChar w:fldCharType="separate"/>
      </w:r>
      <w:r>
        <w:rPr>
          <w:b/>
        </w:rPr>
        <w:t>4</w:t>
      </w:r>
      <w:r>
        <w:rPr>
          <w:b/>
        </w:rPr>
        <w:fldChar w:fldCharType="end"/>
      </w:r>
      <w:r>
        <w:rPr>
          <w:b/>
        </w:rPr>
        <w:fldChar w:fldCharType="end"/>
      </w:r>
    </w:p>
    <w:p>
      <w:pPr>
        <w:pStyle w:val="9"/>
        <w:tabs>
          <w:tab w:val="right" w:leader="dot" w:pos="8844"/>
        </w:tabs>
      </w:pPr>
      <w:r>
        <w:fldChar w:fldCharType="begin"/>
      </w:r>
      <w:r>
        <w:instrText xml:space="preserve"> HYPERLINK \l _Toc30710 </w:instrText>
      </w:r>
      <w:r>
        <w:fldChar w:fldCharType="separate"/>
      </w:r>
      <w:r>
        <w:rPr>
          <w:rFonts w:hint="eastAsia" w:ascii="楷体_GB2312" w:eastAsia="楷体_GB2312"/>
          <w:kern w:val="0"/>
          <w:szCs w:val="32"/>
        </w:rPr>
        <w:t>（一）收入预算情况</w:t>
      </w:r>
      <w:r>
        <w:tab/>
      </w:r>
      <w:r>
        <w:fldChar w:fldCharType="begin"/>
      </w:r>
      <w:r>
        <w:instrText xml:space="preserve"> PAGEREF _Toc30710 \h </w:instrText>
      </w:r>
      <w:r>
        <w:fldChar w:fldCharType="separate"/>
      </w:r>
      <w:r>
        <w:t>4</w:t>
      </w:r>
      <w:r>
        <w:fldChar w:fldCharType="end"/>
      </w:r>
      <w:r>
        <w:fldChar w:fldCharType="end"/>
      </w:r>
    </w:p>
    <w:p>
      <w:pPr>
        <w:pStyle w:val="9"/>
        <w:tabs>
          <w:tab w:val="right" w:leader="dot" w:pos="8844"/>
        </w:tabs>
      </w:pPr>
      <w:r>
        <w:fldChar w:fldCharType="begin"/>
      </w:r>
      <w:r>
        <w:instrText xml:space="preserve"> HYPERLINK \l _Toc30432 </w:instrText>
      </w:r>
      <w:r>
        <w:fldChar w:fldCharType="separate"/>
      </w:r>
      <w:r>
        <w:rPr>
          <w:rFonts w:ascii="楷体_GB2312" w:eastAsia="楷体_GB2312"/>
          <w:kern w:val="0"/>
          <w:szCs w:val="32"/>
        </w:rPr>
        <w:t>（二）支出预算情况</w:t>
      </w:r>
      <w:r>
        <w:tab/>
      </w:r>
      <w:r>
        <w:fldChar w:fldCharType="begin"/>
      </w:r>
      <w:r>
        <w:instrText xml:space="preserve"> PAGEREF _Toc30432 \h </w:instrText>
      </w:r>
      <w:r>
        <w:fldChar w:fldCharType="separate"/>
      </w:r>
      <w:r>
        <w:t>4</w:t>
      </w:r>
      <w:r>
        <w:fldChar w:fldCharType="end"/>
      </w:r>
      <w:r>
        <w:fldChar w:fldCharType="end"/>
      </w:r>
    </w:p>
    <w:p>
      <w:pPr>
        <w:pStyle w:val="8"/>
        <w:tabs>
          <w:tab w:val="right" w:leader="dot" w:pos="8844"/>
        </w:tabs>
        <w:rPr>
          <w:b/>
        </w:rPr>
      </w:pPr>
      <w:r>
        <w:rPr>
          <w:b/>
        </w:rPr>
        <w:fldChar w:fldCharType="begin"/>
      </w:r>
      <w:r>
        <w:rPr>
          <w:b/>
        </w:rPr>
        <w:instrText xml:space="preserve"> HYPERLINK \l _Toc14984 </w:instrText>
      </w:r>
      <w:r>
        <w:rPr>
          <w:b/>
        </w:rPr>
        <w:fldChar w:fldCharType="separate"/>
      </w:r>
      <w:r>
        <w:rPr>
          <w:rFonts w:hAnsi="黑体" w:eastAsia="黑体"/>
          <w:b/>
          <w:szCs w:val="32"/>
        </w:rPr>
        <w:t>四、一般公共预算当年拨款情况说明</w:t>
      </w:r>
      <w:r>
        <w:rPr>
          <w:b/>
        </w:rPr>
        <w:tab/>
      </w:r>
      <w:r>
        <w:rPr>
          <w:b/>
        </w:rPr>
        <w:fldChar w:fldCharType="begin"/>
      </w:r>
      <w:r>
        <w:rPr>
          <w:b/>
        </w:rPr>
        <w:instrText xml:space="preserve"> PAGEREF _Toc14984 \h </w:instrText>
      </w:r>
      <w:r>
        <w:rPr>
          <w:b/>
        </w:rPr>
        <w:fldChar w:fldCharType="separate"/>
      </w:r>
      <w:r>
        <w:rPr>
          <w:b/>
        </w:rPr>
        <w:t>5</w:t>
      </w:r>
      <w:r>
        <w:rPr>
          <w:b/>
        </w:rPr>
        <w:fldChar w:fldCharType="end"/>
      </w:r>
      <w:r>
        <w:rPr>
          <w:b/>
        </w:rPr>
        <w:fldChar w:fldCharType="end"/>
      </w:r>
    </w:p>
    <w:p>
      <w:pPr>
        <w:pStyle w:val="9"/>
        <w:tabs>
          <w:tab w:val="right" w:leader="dot" w:pos="8844"/>
        </w:tabs>
      </w:pPr>
      <w:r>
        <w:fldChar w:fldCharType="begin"/>
      </w:r>
      <w:r>
        <w:instrText xml:space="preserve"> HYPERLINK \l _Toc9997 </w:instrText>
      </w:r>
      <w:r>
        <w:fldChar w:fldCharType="separate"/>
      </w:r>
      <w:r>
        <w:rPr>
          <w:rFonts w:hint="eastAsia" w:ascii="楷体_GB2312" w:hAnsi="黑体" w:eastAsia="楷体_GB2312"/>
          <w:szCs w:val="32"/>
        </w:rPr>
        <w:t>（一）一般公共预算当年拨款规模变化情况</w:t>
      </w:r>
      <w:r>
        <w:tab/>
      </w:r>
      <w:r>
        <w:fldChar w:fldCharType="begin"/>
      </w:r>
      <w:r>
        <w:instrText xml:space="preserve"> PAGEREF _Toc9997 \h </w:instrText>
      </w:r>
      <w:r>
        <w:fldChar w:fldCharType="separate"/>
      </w:r>
      <w:r>
        <w:t>5</w:t>
      </w:r>
      <w:r>
        <w:fldChar w:fldCharType="end"/>
      </w:r>
      <w:r>
        <w:fldChar w:fldCharType="end"/>
      </w:r>
    </w:p>
    <w:p>
      <w:pPr>
        <w:pStyle w:val="9"/>
        <w:tabs>
          <w:tab w:val="right" w:leader="dot" w:pos="8844"/>
        </w:tabs>
      </w:pPr>
      <w:r>
        <w:fldChar w:fldCharType="begin"/>
      </w:r>
      <w:r>
        <w:instrText xml:space="preserve"> HYPERLINK \l _Toc4343 </w:instrText>
      </w:r>
      <w:r>
        <w:fldChar w:fldCharType="separate"/>
      </w:r>
      <w:r>
        <w:rPr>
          <w:rFonts w:ascii="楷体_GB2312" w:hAnsi="黑体" w:eastAsia="楷体_GB2312"/>
          <w:szCs w:val="32"/>
        </w:rPr>
        <w:t>（二）一般公共预算当年拨款结构情况</w:t>
      </w:r>
      <w:r>
        <w:tab/>
      </w:r>
      <w:r>
        <w:fldChar w:fldCharType="begin"/>
      </w:r>
      <w:r>
        <w:instrText xml:space="preserve"> PAGEREF _Toc4343 \h </w:instrText>
      </w:r>
      <w:r>
        <w:fldChar w:fldCharType="separate"/>
      </w:r>
      <w:r>
        <w:t>5</w:t>
      </w:r>
      <w:r>
        <w:fldChar w:fldCharType="end"/>
      </w:r>
      <w:r>
        <w:fldChar w:fldCharType="end"/>
      </w:r>
    </w:p>
    <w:p>
      <w:pPr>
        <w:pStyle w:val="8"/>
        <w:tabs>
          <w:tab w:val="right" w:leader="dot" w:pos="8844"/>
        </w:tabs>
        <w:rPr>
          <w:b/>
        </w:rPr>
      </w:pPr>
      <w:r>
        <w:rPr>
          <w:b/>
        </w:rPr>
        <w:fldChar w:fldCharType="begin"/>
      </w:r>
      <w:r>
        <w:rPr>
          <w:b/>
        </w:rPr>
        <w:instrText xml:space="preserve"> HYPERLINK \l _Toc762 </w:instrText>
      </w:r>
      <w:r>
        <w:rPr>
          <w:b/>
        </w:rPr>
        <w:fldChar w:fldCharType="separate"/>
      </w:r>
      <w:r>
        <w:rPr>
          <w:rFonts w:ascii="Times New Roman" w:hAnsi="黑体" w:eastAsia="黑体" w:cs="Times New Roman"/>
          <w:b/>
          <w:szCs w:val="32"/>
        </w:rPr>
        <w:t>五、一般公共预算基本支出情况说明</w:t>
      </w:r>
      <w:r>
        <w:rPr>
          <w:b/>
        </w:rPr>
        <w:tab/>
      </w:r>
      <w:r>
        <w:rPr>
          <w:b/>
        </w:rPr>
        <w:fldChar w:fldCharType="begin"/>
      </w:r>
      <w:r>
        <w:rPr>
          <w:b/>
        </w:rPr>
        <w:instrText xml:space="preserve"> PAGEREF _Toc762 \h </w:instrText>
      </w:r>
      <w:r>
        <w:rPr>
          <w:b/>
        </w:rPr>
        <w:fldChar w:fldCharType="separate"/>
      </w:r>
      <w:r>
        <w:rPr>
          <w:b/>
        </w:rPr>
        <w:t>6</w:t>
      </w:r>
      <w:r>
        <w:rPr>
          <w:b/>
        </w:rPr>
        <w:fldChar w:fldCharType="end"/>
      </w:r>
      <w:r>
        <w:rPr>
          <w:b/>
        </w:rPr>
        <w:fldChar w:fldCharType="end"/>
      </w:r>
    </w:p>
    <w:p>
      <w:pPr>
        <w:pStyle w:val="8"/>
        <w:tabs>
          <w:tab w:val="right" w:leader="dot" w:pos="8844"/>
        </w:tabs>
        <w:rPr>
          <w:b/>
        </w:rPr>
      </w:pPr>
      <w:r>
        <w:rPr>
          <w:b/>
        </w:rPr>
        <w:fldChar w:fldCharType="begin"/>
      </w:r>
      <w:r>
        <w:rPr>
          <w:b/>
        </w:rPr>
        <w:instrText xml:space="preserve"> HYPERLINK \l _Toc8985 </w:instrText>
      </w:r>
      <w:r>
        <w:rPr>
          <w:b/>
        </w:rPr>
        <w:fldChar w:fldCharType="separate"/>
      </w:r>
      <w:r>
        <w:rPr>
          <w:rFonts w:hAnsi="黑体" w:eastAsia="黑体"/>
          <w:b/>
          <w:szCs w:val="32"/>
        </w:rPr>
        <w:t>六、</w:t>
      </w:r>
      <w:r>
        <w:rPr>
          <w:rFonts w:eastAsia="黑体"/>
          <w:b/>
          <w:szCs w:val="32"/>
        </w:rPr>
        <w:t>“</w:t>
      </w:r>
      <w:r>
        <w:rPr>
          <w:rFonts w:hAnsi="黑体" w:eastAsia="黑体"/>
          <w:b/>
          <w:szCs w:val="32"/>
        </w:rPr>
        <w:t>三公</w:t>
      </w:r>
      <w:r>
        <w:rPr>
          <w:rFonts w:eastAsia="黑体"/>
          <w:b/>
          <w:szCs w:val="32"/>
        </w:rPr>
        <w:t>”</w:t>
      </w:r>
      <w:r>
        <w:rPr>
          <w:rFonts w:hAnsi="黑体" w:eastAsia="黑体"/>
          <w:b/>
          <w:szCs w:val="32"/>
        </w:rPr>
        <w:t>经费财政拨款预算安排情况</w:t>
      </w:r>
      <w:r>
        <w:rPr>
          <w:b/>
        </w:rPr>
        <w:tab/>
      </w:r>
      <w:r>
        <w:rPr>
          <w:b/>
        </w:rPr>
        <w:fldChar w:fldCharType="begin"/>
      </w:r>
      <w:r>
        <w:rPr>
          <w:b/>
        </w:rPr>
        <w:instrText xml:space="preserve"> PAGEREF _Toc8985 \h </w:instrText>
      </w:r>
      <w:r>
        <w:rPr>
          <w:b/>
        </w:rPr>
        <w:fldChar w:fldCharType="separate"/>
      </w:r>
      <w:r>
        <w:rPr>
          <w:b/>
        </w:rPr>
        <w:t>6</w:t>
      </w:r>
      <w:r>
        <w:rPr>
          <w:b/>
        </w:rPr>
        <w:fldChar w:fldCharType="end"/>
      </w:r>
      <w:r>
        <w:rPr>
          <w:b/>
        </w:rPr>
        <w:fldChar w:fldCharType="end"/>
      </w:r>
    </w:p>
    <w:p>
      <w:pPr>
        <w:pStyle w:val="9"/>
        <w:tabs>
          <w:tab w:val="right" w:leader="dot" w:pos="8844"/>
        </w:tabs>
      </w:pPr>
      <w:r>
        <w:fldChar w:fldCharType="begin"/>
      </w:r>
      <w:r>
        <w:instrText xml:space="preserve"> HYPERLINK \l _Toc4085 </w:instrText>
      </w:r>
      <w:r>
        <w:fldChar w:fldCharType="separate"/>
      </w:r>
      <w:r>
        <w:rPr>
          <w:rFonts w:eastAsia="楷体_GB2312"/>
          <w:szCs w:val="32"/>
        </w:rPr>
        <w:t>（一）因公出国（境）经费</w:t>
      </w:r>
      <w:r>
        <w:tab/>
      </w:r>
      <w:r>
        <w:fldChar w:fldCharType="begin"/>
      </w:r>
      <w:r>
        <w:instrText xml:space="preserve"> PAGEREF _Toc4085 \h </w:instrText>
      </w:r>
      <w:r>
        <w:fldChar w:fldCharType="separate"/>
      </w:r>
      <w:r>
        <w:t>6</w:t>
      </w:r>
      <w:r>
        <w:fldChar w:fldCharType="end"/>
      </w:r>
      <w:r>
        <w:fldChar w:fldCharType="end"/>
      </w:r>
    </w:p>
    <w:p>
      <w:pPr>
        <w:pStyle w:val="9"/>
        <w:tabs>
          <w:tab w:val="right" w:leader="dot" w:pos="8844"/>
        </w:tabs>
      </w:pPr>
      <w:r>
        <w:fldChar w:fldCharType="begin"/>
      </w:r>
      <w:r>
        <w:instrText xml:space="preserve"> HYPERLINK \l _Toc4779 </w:instrText>
      </w:r>
      <w:r>
        <w:fldChar w:fldCharType="separate"/>
      </w:r>
      <w:r>
        <w:rPr>
          <w:rFonts w:eastAsia="楷体_GB2312"/>
          <w:szCs w:val="32"/>
        </w:rPr>
        <w:t>（二）公务接待费</w:t>
      </w:r>
      <w:r>
        <w:tab/>
      </w:r>
      <w:r>
        <w:fldChar w:fldCharType="begin"/>
      </w:r>
      <w:r>
        <w:instrText xml:space="preserve"> PAGEREF _Toc4779 \h </w:instrText>
      </w:r>
      <w:r>
        <w:fldChar w:fldCharType="separate"/>
      </w:r>
      <w:r>
        <w:t>6</w:t>
      </w:r>
      <w:r>
        <w:fldChar w:fldCharType="end"/>
      </w:r>
      <w:r>
        <w:fldChar w:fldCharType="end"/>
      </w:r>
    </w:p>
    <w:p>
      <w:pPr>
        <w:pStyle w:val="9"/>
        <w:tabs>
          <w:tab w:val="right" w:leader="dot" w:pos="8844"/>
        </w:tabs>
      </w:pPr>
      <w:r>
        <w:fldChar w:fldCharType="begin"/>
      </w:r>
      <w:r>
        <w:instrText xml:space="preserve"> HYPERLINK \l _Toc23516 </w:instrText>
      </w:r>
      <w:r>
        <w:fldChar w:fldCharType="separate"/>
      </w:r>
      <w:r>
        <w:rPr>
          <w:rFonts w:eastAsia="楷体_GB2312"/>
          <w:szCs w:val="32"/>
        </w:rPr>
        <w:t>（三）公务用车购置及运行维护费</w:t>
      </w:r>
      <w:r>
        <w:tab/>
      </w:r>
      <w:r>
        <w:fldChar w:fldCharType="begin"/>
      </w:r>
      <w:r>
        <w:instrText xml:space="preserve"> PAGEREF _Toc23516 \h </w:instrText>
      </w:r>
      <w:r>
        <w:fldChar w:fldCharType="separate"/>
      </w:r>
      <w:r>
        <w:t>6</w:t>
      </w:r>
      <w:r>
        <w:fldChar w:fldCharType="end"/>
      </w:r>
      <w:r>
        <w:fldChar w:fldCharType="end"/>
      </w:r>
    </w:p>
    <w:p>
      <w:pPr>
        <w:pStyle w:val="8"/>
        <w:tabs>
          <w:tab w:val="right" w:leader="dot" w:pos="8844"/>
        </w:tabs>
        <w:rPr>
          <w:b/>
        </w:rPr>
      </w:pPr>
      <w:r>
        <w:rPr>
          <w:b/>
        </w:rPr>
        <w:fldChar w:fldCharType="begin"/>
      </w:r>
      <w:r>
        <w:rPr>
          <w:b/>
        </w:rPr>
        <w:instrText xml:space="preserve"> HYPERLINK \l _Toc17599 </w:instrText>
      </w:r>
      <w:r>
        <w:rPr>
          <w:b/>
        </w:rPr>
        <w:fldChar w:fldCharType="separate"/>
      </w:r>
      <w:r>
        <w:rPr>
          <w:rFonts w:hint="eastAsia" w:eastAsia="黑体"/>
          <w:b/>
          <w:szCs w:val="32"/>
        </w:rPr>
        <w:t>七、非财政拨款预算安排“三公”经费情况说明</w:t>
      </w:r>
      <w:r>
        <w:rPr>
          <w:b/>
        </w:rPr>
        <w:tab/>
      </w:r>
      <w:r>
        <w:rPr>
          <w:b/>
        </w:rPr>
        <w:fldChar w:fldCharType="begin"/>
      </w:r>
      <w:r>
        <w:rPr>
          <w:b/>
        </w:rPr>
        <w:instrText xml:space="preserve"> PAGEREF _Toc17599 \h </w:instrText>
      </w:r>
      <w:r>
        <w:rPr>
          <w:b/>
        </w:rPr>
        <w:fldChar w:fldCharType="separate"/>
      </w:r>
      <w:r>
        <w:rPr>
          <w:b/>
        </w:rPr>
        <w:t>6</w:t>
      </w:r>
      <w:r>
        <w:rPr>
          <w:b/>
        </w:rPr>
        <w:fldChar w:fldCharType="end"/>
      </w:r>
      <w:r>
        <w:rPr>
          <w:b/>
        </w:rPr>
        <w:fldChar w:fldCharType="end"/>
      </w:r>
    </w:p>
    <w:p>
      <w:pPr>
        <w:pStyle w:val="9"/>
        <w:tabs>
          <w:tab w:val="right" w:leader="dot" w:pos="8844"/>
        </w:tabs>
      </w:pPr>
      <w:r>
        <w:fldChar w:fldCharType="begin"/>
      </w:r>
      <w:r>
        <w:instrText xml:space="preserve"> HYPERLINK \l _Toc21348 </w:instrText>
      </w:r>
      <w:r>
        <w:fldChar w:fldCharType="separate"/>
      </w:r>
      <w:r>
        <w:rPr>
          <w:rFonts w:hint="eastAsia" w:ascii="楷体_GB2312" w:hAnsi="楷体_GB2312" w:eastAsia="楷体_GB2312" w:cs="楷体_GB2312"/>
          <w:bCs/>
          <w:szCs w:val="32"/>
        </w:rPr>
        <w:t>（一）非财政拨款安排公务接待费情况说明</w:t>
      </w:r>
      <w:r>
        <w:tab/>
      </w:r>
      <w:r>
        <w:fldChar w:fldCharType="begin"/>
      </w:r>
      <w:r>
        <w:instrText xml:space="preserve"> PAGEREF _Toc21348 \h </w:instrText>
      </w:r>
      <w:r>
        <w:fldChar w:fldCharType="separate"/>
      </w:r>
      <w:r>
        <w:t>7</w:t>
      </w:r>
      <w:r>
        <w:fldChar w:fldCharType="end"/>
      </w:r>
      <w:r>
        <w:fldChar w:fldCharType="end"/>
      </w:r>
    </w:p>
    <w:p>
      <w:pPr>
        <w:pStyle w:val="9"/>
        <w:tabs>
          <w:tab w:val="right" w:leader="dot" w:pos="8844"/>
        </w:tabs>
      </w:pPr>
      <w:r>
        <w:fldChar w:fldCharType="begin"/>
      </w:r>
      <w:r>
        <w:instrText xml:space="preserve"> HYPERLINK \l _Toc18299 </w:instrText>
      </w:r>
      <w:r>
        <w:fldChar w:fldCharType="separate"/>
      </w:r>
      <w:r>
        <w:rPr>
          <w:rFonts w:hint="eastAsia" w:ascii="楷体_GB2312" w:hAnsi="楷体_GB2312" w:eastAsia="楷体_GB2312" w:cs="楷体_GB2312"/>
          <w:bCs/>
          <w:szCs w:val="32"/>
        </w:rPr>
        <w:t>（二）非财政拨款安排</w:t>
      </w:r>
      <w:r>
        <w:rPr>
          <w:rFonts w:hint="eastAsia" w:eastAsia="楷体_GB2312"/>
          <w:szCs w:val="32"/>
        </w:rPr>
        <w:t>公务用车购置及运行维护费</w:t>
      </w:r>
      <w:r>
        <w:rPr>
          <w:rFonts w:hint="eastAsia" w:ascii="楷体_GB2312" w:hAnsi="楷体_GB2312" w:eastAsia="楷体_GB2312" w:cs="楷体_GB2312"/>
          <w:bCs/>
          <w:szCs w:val="32"/>
        </w:rPr>
        <w:t>情况说明</w:t>
      </w:r>
      <w:r>
        <w:tab/>
      </w:r>
      <w:r>
        <w:fldChar w:fldCharType="begin"/>
      </w:r>
      <w:r>
        <w:instrText xml:space="preserve"> PAGEREF _Toc18299 \h </w:instrText>
      </w:r>
      <w:r>
        <w:fldChar w:fldCharType="separate"/>
      </w:r>
      <w:r>
        <w:t>7</w:t>
      </w:r>
      <w:r>
        <w:fldChar w:fldCharType="end"/>
      </w:r>
      <w:r>
        <w:fldChar w:fldCharType="end"/>
      </w:r>
    </w:p>
    <w:p>
      <w:pPr>
        <w:pStyle w:val="8"/>
        <w:tabs>
          <w:tab w:val="right" w:leader="dot" w:pos="8844"/>
        </w:tabs>
        <w:rPr>
          <w:b/>
        </w:rPr>
      </w:pPr>
      <w:r>
        <w:rPr>
          <w:b/>
        </w:rPr>
        <w:fldChar w:fldCharType="begin"/>
      </w:r>
      <w:r>
        <w:rPr>
          <w:b/>
        </w:rPr>
        <w:instrText xml:space="preserve"> HYPERLINK \l _Toc22358 </w:instrText>
      </w:r>
      <w:r>
        <w:rPr>
          <w:b/>
        </w:rPr>
        <w:fldChar w:fldCharType="separate"/>
      </w:r>
      <w:r>
        <w:rPr>
          <w:rFonts w:hint="eastAsia" w:hAnsi="黑体" w:eastAsia="黑体"/>
          <w:b/>
          <w:szCs w:val="32"/>
        </w:rPr>
        <w:t>八</w:t>
      </w:r>
      <w:r>
        <w:rPr>
          <w:rFonts w:hAnsi="黑体" w:eastAsia="黑体"/>
          <w:b/>
          <w:szCs w:val="32"/>
        </w:rPr>
        <w:t>、政府性基金预算支出情况说明</w:t>
      </w:r>
      <w:r>
        <w:rPr>
          <w:b/>
        </w:rPr>
        <w:tab/>
      </w:r>
      <w:r>
        <w:rPr>
          <w:b/>
        </w:rPr>
        <w:fldChar w:fldCharType="begin"/>
      </w:r>
      <w:r>
        <w:rPr>
          <w:b/>
        </w:rPr>
        <w:instrText xml:space="preserve"> PAGEREF _Toc22358 \h </w:instrText>
      </w:r>
      <w:r>
        <w:rPr>
          <w:b/>
        </w:rPr>
        <w:fldChar w:fldCharType="separate"/>
      </w:r>
      <w:r>
        <w:rPr>
          <w:b/>
        </w:rPr>
        <w:t>7</w:t>
      </w:r>
      <w:r>
        <w:rPr>
          <w:b/>
        </w:rPr>
        <w:fldChar w:fldCharType="end"/>
      </w:r>
      <w:r>
        <w:rPr>
          <w:b/>
        </w:rPr>
        <w:fldChar w:fldCharType="end"/>
      </w:r>
    </w:p>
    <w:p>
      <w:pPr>
        <w:pStyle w:val="8"/>
        <w:tabs>
          <w:tab w:val="right" w:leader="dot" w:pos="8844"/>
        </w:tabs>
        <w:rPr>
          <w:b/>
        </w:rPr>
      </w:pPr>
      <w:r>
        <w:rPr>
          <w:b/>
        </w:rPr>
        <w:fldChar w:fldCharType="begin"/>
      </w:r>
      <w:r>
        <w:rPr>
          <w:b/>
        </w:rPr>
        <w:instrText xml:space="preserve"> HYPERLINK \l _Toc16084 </w:instrText>
      </w:r>
      <w:r>
        <w:rPr>
          <w:b/>
        </w:rPr>
        <w:fldChar w:fldCharType="separate"/>
      </w:r>
      <w:r>
        <w:rPr>
          <w:rFonts w:hint="eastAsia" w:hAnsi="黑体" w:eastAsia="黑体"/>
          <w:b/>
          <w:szCs w:val="32"/>
          <w:lang w:eastAsia="zh-CN"/>
        </w:rPr>
        <w:t>九、</w:t>
      </w:r>
      <w:r>
        <w:rPr>
          <w:rFonts w:hAnsi="黑体" w:eastAsia="黑体"/>
          <w:b/>
          <w:szCs w:val="32"/>
        </w:rPr>
        <w:t>国有资本经营预算支出情况说明</w:t>
      </w:r>
      <w:r>
        <w:rPr>
          <w:b/>
        </w:rPr>
        <w:tab/>
      </w:r>
      <w:r>
        <w:rPr>
          <w:b/>
        </w:rPr>
        <w:fldChar w:fldCharType="begin"/>
      </w:r>
      <w:r>
        <w:rPr>
          <w:b/>
        </w:rPr>
        <w:instrText xml:space="preserve"> PAGEREF _Toc16084 \h </w:instrText>
      </w:r>
      <w:r>
        <w:rPr>
          <w:b/>
        </w:rPr>
        <w:fldChar w:fldCharType="separate"/>
      </w:r>
      <w:r>
        <w:rPr>
          <w:b/>
        </w:rPr>
        <w:t>7</w:t>
      </w:r>
      <w:r>
        <w:rPr>
          <w:b/>
        </w:rPr>
        <w:fldChar w:fldCharType="end"/>
      </w:r>
      <w:r>
        <w:rPr>
          <w:b/>
        </w:rPr>
        <w:fldChar w:fldCharType="end"/>
      </w:r>
    </w:p>
    <w:p>
      <w:pPr>
        <w:pStyle w:val="8"/>
        <w:tabs>
          <w:tab w:val="right" w:leader="dot" w:pos="8844"/>
        </w:tabs>
        <w:rPr>
          <w:b/>
        </w:rPr>
      </w:pPr>
      <w:r>
        <w:rPr>
          <w:b/>
        </w:rPr>
        <w:fldChar w:fldCharType="begin"/>
      </w:r>
      <w:r>
        <w:rPr>
          <w:b/>
        </w:rPr>
        <w:instrText xml:space="preserve"> HYPERLINK \l _Toc28891 </w:instrText>
      </w:r>
      <w:r>
        <w:rPr>
          <w:b/>
        </w:rPr>
        <w:fldChar w:fldCharType="separate"/>
      </w:r>
      <w:r>
        <w:rPr>
          <w:rFonts w:hint="eastAsia" w:hAnsi="黑体" w:eastAsia="黑体"/>
          <w:b/>
          <w:szCs w:val="32"/>
          <w:lang w:eastAsia="zh-CN"/>
        </w:rPr>
        <w:t>十</w:t>
      </w:r>
      <w:r>
        <w:rPr>
          <w:rFonts w:hAnsi="黑体" w:eastAsia="黑体"/>
          <w:b/>
          <w:szCs w:val="32"/>
        </w:rPr>
        <w:t>、其他重要事项的情况说明</w:t>
      </w:r>
      <w:r>
        <w:rPr>
          <w:b/>
        </w:rPr>
        <w:tab/>
      </w:r>
      <w:r>
        <w:rPr>
          <w:b/>
        </w:rPr>
        <w:fldChar w:fldCharType="begin"/>
      </w:r>
      <w:r>
        <w:rPr>
          <w:b/>
        </w:rPr>
        <w:instrText xml:space="preserve"> PAGEREF _Toc28891 \h </w:instrText>
      </w:r>
      <w:r>
        <w:rPr>
          <w:b/>
        </w:rPr>
        <w:fldChar w:fldCharType="separate"/>
      </w:r>
      <w:r>
        <w:rPr>
          <w:b/>
        </w:rPr>
        <w:t>7</w:t>
      </w:r>
      <w:r>
        <w:rPr>
          <w:b/>
        </w:rPr>
        <w:fldChar w:fldCharType="end"/>
      </w:r>
      <w:r>
        <w:rPr>
          <w:b/>
        </w:rPr>
        <w:fldChar w:fldCharType="end"/>
      </w:r>
    </w:p>
    <w:p>
      <w:pPr>
        <w:pStyle w:val="9"/>
        <w:tabs>
          <w:tab w:val="right" w:leader="dot" w:pos="8844"/>
        </w:tabs>
      </w:pPr>
      <w:r>
        <w:fldChar w:fldCharType="begin"/>
      </w:r>
      <w:r>
        <w:instrText xml:space="preserve"> HYPERLINK \l _Toc22578 </w:instrText>
      </w:r>
      <w:r>
        <w:fldChar w:fldCharType="separate"/>
      </w:r>
      <w:r>
        <w:rPr>
          <w:rFonts w:hint="eastAsia" w:ascii="楷体_GB2312" w:hAnsi="黑体" w:eastAsia="楷体_GB2312"/>
          <w:szCs w:val="32"/>
        </w:rPr>
        <w:t>（一）业务运行经费</w:t>
      </w:r>
      <w:r>
        <w:tab/>
      </w:r>
      <w:r>
        <w:fldChar w:fldCharType="begin"/>
      </w:r>
      <w:r>
        <w:instrText xml:space="preserve"> PAGEREF _Toc22578 \h </w:instrText>
      </w:r>
      <w:r>
        <w:fldChar w:fldCharType="separate"/>
      </w:r>
      <w:r>
        <w:t>7</w:t>
      </w:r>
      <w:r>
        <w:fldChar w:fldCharType="end"/>
      </w:r>
      <w:r>
        <w:fldChar w:fldCharType="end"/>
      </w:r>
    </w:p>
    <w:p>
      <w:pPr>
        <w:pStyle w:val="9"/>
        <w:tabs>
          <w:tab w:val="right" w:leader="dot" w:pos="8844"/>
        </w:tabs>
      </w:pPr>
      <w:r>
        <w:fldChar w:fldCharType="begin"/>
      </w:r>
      <w:r>
        <w:instrText xml:space="preserve"> HYPERLINK \l _Toc17687 </w:instrText>
      </w:r>
      <w:r>
        <w:fldChar w:fldCharType="separate"/>
      </w:r>
      <w:r>
        <w:rPr>
          <w:rFonts w:ascii="楷体_GB2312" w:hAnsi="黑体" w:eastAsia="楷体_GB2312"/>
          <w:szCs w:val="32"/>
        </w:rPr>
        <w:t>（二）国有资产占有使用情况</w:t>
      </w:r>
      <w:r>
        <w:tab/>
      </w:r>
      <w:r>
        <w:fldChar w:fldCharType="begin"/>
      </w:r>
      <w:r>
        <w:instrText xml:space="preserve"> PAGEREF _Toc17687 \h </w:instrText>
      </w:r>
      <w:r>
        <w:fldChar w:fldCharType="separate"/>
      </w:r>
      <w:r>
        <w:t>8</w:t>
      </w:r>
      <w:r>
        <w:fldChar w:fldCharType="end"/>
      </w:r>
      <w:r>
        <w:fldChar w:fldCharType="end"/>
      </w:r>
    </w:p>
    <w:p>
      <w:pPr>
        <w:pStyle w:val="9"/>
        <w:tabs>
          <w:tab w:val="right" w:leader="dot" w:pos="8844"/>
        </w:tabs>
      </w:pPr>
      <w:r>
        <w:fldChar w:fldCharType="begin"/>
      </w:r>
      <w:r>
        <w:instrText xml:space="preserve"> HYPERLINK \l _Toc1053 </w:instrText>
      </w:r>
      <w:r>
        <w:fldChar w:fldCharType="separate"/>
      </w:r>
      <w:r>
        <w:rPr>
          <w:rFonts w:ascii="楷体_GB2312" w:hAnsi="黑体" w:eastAsia="楷体_GB2312"/>
          <w:szCs w:val="32"/>
        </w:rPr>
        <w:t>（三）政府采购情况</w:t>
      </w:r>
      <w:r>
        <w:tab/>
      </w:r>
      <w:r>
        <w:fldChar w:fldCharType="begin"/>
      </w:r>
      <w:r>
        <w:instrText xml:space="preserve"> PAGEREF _Toc1053 \h </w:instrText>
      </w:r>
      <w:r>
        <w:fldChar w:fldCharType="separate"/>
      </w:r>
      <w:r>
        <w:t>8</w:t>
      </w:r>
      <w:r>
        <w:fldChar w:fldCharType="end"/>
      </w:r>
      <w:r>
        <w:fldChar w:fldCharType="end"/>
      </w:r>
    </w:p>
    <w:p>
      <w:pPr>
        <w:pStyle w:val="9"/>
        <w:tabs>
          <w:tab w:val="right" w:leader="dot" w:pos="8844"/>
        </w:tabs>
      </w:pPr>
      <w:r>
        <w:fldChar w:fldCharType="begin"/>
      </w:r>
      <w:r>
        <w:instrText xml:space="preserve"> HYPERLINK \l _Toc10907 </w:instrText>
      </w:r>
      <w:r>
        <w:fldChar w:fldCharType="separate"/>
      </w:r>
      <w:r>
        <w:rPr>
          <w:rFonts w:ascii="楷体_GB2312" w:hAnsi="黑体" w:eastAsia="楷体_GB2312"/>
          <w:szCs w:val="32"/>
        </w:rPr>
        <w:t>（四）绩效目标设置情况</w:t>
      </w:r>
      <w:r>
        <w:tab/>
      </w:r>
      <w:r>
        <w:fldChar w:fldCharType="begin"/>
      </w:r>
      <w:r>
        <w:instrText xml:space="preserve"> PAGEREF _Toc10907 \h </w:instrText>
      </w:r>
      <w:r>
        <w:fldChar w:fldCharType="separate"/>
      </w:r>
      <w:r>
        <w:t>8</w:t>
      </w:r>
      <w:r>
        <w:fldChar w:fldCharType="end"/>
      </w:r>
      <w:r>
        <w:fldChar w:fldCharType="end"/>
      </w:r>
    </w:p>
    <w:p>
      <w:pPr>
        <w:jc w:val="center"/>
      </w:pPr>
      <w:r>
        <w:rPr>
          <w:b/>
        </w:rPr>
        <w:fldChar w:fldCharType="end"/>
      </w:r>
    </w:p>
    <w:p>
      <w:pPr>
        <w:spacing w:line="560" w:lineRule="exact"/>
        <w:jc w:val="left"/>
        <w:rPr>
          <w:rFonts w:eastAsia="仿宋_GB2312"/>
          <w:bCs/>
          <w:sz w:val="32"/>
          <w:szCs w:val="32"/>
        </w:rPr>
        <w:sectPr>
          <w:footerReference r:id="rId4" w:type="default"/>
          <w:pgSz w:w="11906" w:h="16838"/>
          <w:pgMar w:top="2098" w:right="1418" w:bottom="1588" w:left="1644" w:header="851" w:footer="992" w:gutter="0"/>
          <w:pgNumType w:fmt="decimal" w:start="1"/>
          <w:cols w:space="720" w:num="1"/>
          <w:docGrid w:type="lines" w:linePitch="312" w:charSpace="0"/>
        </w:sectPr>
      </w:pPr>
    </w:p>
    <w:p>
      <w:pPr>
        <w:spacing w:line="560" w:lineRule="exact"/>
        <w:ind w:firstLine="640" w:firstLineChars="200"/>
        <w:jc w:val="left"/>
      </w:pPr>
      <w:r>
        <w:rPr>
          <w:rFonts w:eastAsia="仿宋_GB2312"/>
          <w:bCs/>
          <w:sz w:val="32"/>
          <w:szCs w:val="32"/>
        </w:rPr>
        <w:t>202</w:t>
      </w:r>
      <w:r>
        <w:rPr>
          <w:rFonts w:hint="eastAsia" w:eastAsia="仿宋_GB2312"/>
          <w:bCs/>
          <w:sz w:val="32"/>
          <w:szCs w:val="32"/>
          <w:lang w:val="en-US" w:eastAsia="zh-CN"/>
        </w:rPr>
        <w:t>4</w:t>
      </w:r>
      <w:r>
        <w:rPr>
          <w:rFonts w:eastAsia="仿宋_GB2312"/>
          <w:bCs/>
          <w:sz w:val="32"/>
          <w:szCs w:val="32"/>
        </w:rPr>
        <w:t>年部门预算经区第十</w:t>
      </w:r>
      <w:r>
        <w:rPr>
          <w:rFonts w:hint="eastAsia" w:eastAsia="仿宋_GB2312"/>
          <w:bCs/>
          <w:sz w:val="32"/>
          <w:szCs w:val="32"/>
          <w:lang w:eastAsia="zh-CN"/>
        </w:rPr>
        <w:t>三</w:t>
      </w:r>
      <w:r>
        <w:rPr>
          <w:rFonts w:eastAsia="仿宋_GB2312"/>
          <w:bCs/>
          <w:sz w:val="32"/>
          <w:szCs w:val="32"/>
        </w:rPr>
        <w:t>届人民代表大会第</w:t>
      </w:r>
      <w:r>
        <w:rPr>
          <w:rFonts w:hint="eastAsia" w:eastAsia="仿宋_GB2312"/>
          <w:bCs/>
          <w:sz w:val="32"/>
          <w:szCs w:val="32"/>
          <w:lang w:eastAsia="zh-CN"/>
        </w:rPr>
        <w:t>四</w:t>
      </w:r>
      <w:r>
        <w:rPr>
          <w:rFonts w:eastAsia="仿宋_GB2312"/>
          <w:bCs/>
          <w:sz w:val="32"/>
          <w:szCs w:val="32"/>
        </w:rPr>
        <w:t>次会议审议通过，按照《预算法》</w:t>
      </w:r>
      <w:r>
        <w:rPr>
          <w:rFonts w:hint="eastAsia" w:eastAsia="仿宋_GB2312"/>
          <w:bCs/>
          <w:sz w:val="32"/>
          <w:szCs w:val="32"/>
        </w:rPr>
        <w:t>及《预算法实施条例》</w:t>
      </w:r>
      <w:r>
        <w:rPr>
          <w:rFonts w:eastAsia="仿宋_GB2312"/>
          <w:bCs/>
          <w:sz w:val="32"/>
          <w:szCs w:val="32"/>
        </w:rPr>
        <w:t>要求，现将我单位202</w:t>
      </w:r>
      <w:r>
        <w:rPr>
          <w:rFonts w:hint="eastAsia" w:eastAsia="仿宋_GB2312"/>
          <w:bCs/>
          <w:sz w:val="32"/>
          <w:szCs w:val="32"/>
          <w:lang w:val="en-US" w:eastAsia="zh-CN"/>
        </w:rPr>
        <w:t>4</w:t>
      </w:r>
      <w:r>
        <w:rPr>
          <w:rFonts w:eastAsia="仿宋_GB2312"/>
          <w:bCs/>
          <w:sz w:val="32"/>
          <w:szCs w:val="32"/>
        </w:rPr>
        <w:t>年部门预算说明如下:</w:t>
      </w:r>
      <w:bookmarkStart w:id="7" w:name="_Toc17423"/>
    </w:p>
    <w:p>
      <w:pPr>
        <w:spacing w:line="560" w:lineRule="exact"/>
        <w:ind w:firstLine="640" w:firstLineChars="200"/>
        <w:outlineLvl w:val="0"/>
        <w:rPr>
          <w:rFonts w:eastAsia="黑体"/>
          <w:sz w:val="32"/>
          <w:szCs w:val="32"/>
        </w:rPr>
      </w:pPr>
      <w:bookmarkStart w:id="8" w:name="_Toc31407"/>
      <w:bookmarkStart w:id="9" w:name="_Toc7311"/>
      <w:bookmarkStart w:id="10" w:name="_Toc16802"/>
      <w:bookmarkStart w:id="11" w:name="_Toc6728"/>
      <w:bookmarkStart w:id="12" w:name="_Toc12830"/>
      <w:r>
        <w:rPr>
          <w:rFonts w:eastAsia="黑体"/>
          <w:sz w:val="32"/>
          <w:szCs w:val="32"/>
        </w:rPr>
        <w:t>一、基本职能及主要工作</w:t>
      </w:r>
      <w:bookmarkEnd w:id="7"/>
      <w:bookmarkEnd w:id="8"/>
      <w:bookmarkEnd w:id="9"/>
      <w:bookmarkEnd w:id="10"/>
      <w:bookmarkEnd w:id="11"/>
      <w:bookmarkEnd w:id="12"/>
    </w:p>
    <w:p>
      <w:pPr>
        <w:pStyle w:val="2"/>
        <w:adjustRightInd w:val="0"/>
        <w:snapToGrid w:val="0"/>
        <w:spacing w:line="560" w:lineRule="exact"/>
        <w:ind w:firstLine="672" w:firstLineChars="210"/>
        <w:outlineLvl w:val="1"/>
        <w:rPr>
          <w:rFonts w:ascii="Times New Roman"/>
          <w:bCs/>
          <w:color w:val="auto"/>
          <w:sz w:val="32"/>
          <w:szCs w:val="32"/>
        </w:rPr>
      </w:pPr>
      <w:bookmarkStart w:id="13" w:name="_Toc2508"/>
      <w:r>
        <w:rPr>
          <w:rFonts w:ascii="Times New Roman"/>
          <w:bCs/>
          <w:color w:val="auto"/>
          <w:sz w:val="32"/>
          <w:szCs w:val="32"/>
        </w:rPr>
        <w:t>（一）职能简介</w:t>
      </w:r>
      <w:bookmarkEnd w:id="13"/>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实行党组织领导下的院长负责制，院党支部发挥把方向、管大局、作决策、促改革、保落实的领导作用，决定本单位重大问题 ，支持院长依法依规独立负责地行使职权。院长一般作为法定代表人，在院党支部领导下，全面负责医院医疗、教学、科研、行政管理工作。下设7个内设机构。</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办公室。负责党务、监督检查、财务、行政、 人事、宣传、信息、精神文明、档案、信访维稳、安全生产、后勤保障等工作。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全科医疗科。负责卫生院范围内的基础医疗工作 ，开展门诊、住院、会诊、出诊和急诊急救等工作。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公共卫生科。负责预防接种、母婴保健、计划生育、重大传染病防治等国家基本公共卫生服务相关工作。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中医科。负责中医诊断、治疗，开展针灸拔罐、刮痧、推拿等中医适宜技术。</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 xml:space="preserve"> 药剂科。负责药品调剂 ，药械采购、储存验收维护和医保结算等工作。</w:t>
      </w:r>
    </w:p>
    <w:p>
      <w:pPr>
        <w:widowControl/>
        <w:ind w:firstLine="640" w:firstLineChars="200"/>
        <w:jc w:val="left"/>
        <w:rPr>
          <w:rFonts w:hint="eastAsia" w:ascii="仿宋" w:hAnsi="仿宋" w:eastAsia="仿宋"/>
          <w:color w:val="auto"/>
          <w:sz w:val="32"/>
          <w:szCs w:val="32"/>
          <w:highlight w:val="none"/>
          <w:lang w:val="en-US" w:eastAsia="zh-CN"/>
        </w:rPr>
        <w:sectPr>
          <w:footerReference r:id="rId5" w:type="default"/>
          <w:pgSz w:w="11906" w:h="16838"/>
          <w:pgMar w:top="2098" w:right="1418" w:bottom="1588" w:left="1644" w:header="851" w:footer="992" w:gutter="0"/>
          <w:pgNumType w:fmt="decimal" w:start="1"/>
          <w:cols w:space="720" w:num="1"/>
          <w:docGrid w:type="lines" w:linePitch="312" w:charSpace="0"/>
        </w:sectPr>
      </w:pP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医技科。负责院内超声、心电、临床影像、医疗检验等工作。</w:t>
      </w:r>
    </w:p>
    <w:p>
      <w:pPr>
        <w:widowControl/>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护理部。负责临床护理工作及院内感染控制等</w:t>
      </w:r>
      <w:r>
        <w:rPr>
          <w:rFonts w:hint="eastAsia" w:ascii="仿宋" w:hAnsi="仿宋" w:eastAsia="仿宋"/>
          <w:color w:val="auto"/>
          <w:sz w:val="32"/>
          <w:szCs w:val="32"/>
          <w:highlight w:val="none"/>
          <w:lang w:eastAsia="zh-CN"/>
        </w:rPr>
        <w:t>。</w:t>
      </w:r>
    </w:p>
    <w:p>
      <w:pPr>
        <w:pStyle w:val="2"/>
        <w:adjustRightInd w:val="0"/>
        <w:snapToGrid w:val="0"/>
        <w:spacing w:line="560" w:lineRule="exact"/>
        <w:ind w:firstLine="672" w:firstLineChars="210"/>
        <w:rPr>
          <w:rFonts w:hint="eastAsia" w:ascii="Times New Roman"/>
          <w:bCs/>
          <w:color w:val="auto"/>
          <w:sz w:val="32"/>
          <w:szCs w:val="32"/>
        </w:rPr>
      </w:pPr>
      <w:r>
        <w:rPr>
          <w:rFonts w:hint="eastAsia" w:ascii="Times New Roman"/>
          <w:bCs/>
          <w:color w:val="auto"/>
          <w:sz w:val="32"/>
          <w:szCs w:val="32"/>
        </w:rPr>
        <w:t>主要</w:t>
      </w:r>
      <w:r>
        <w:rPr>
          <w:rFonts w:hint="eastAsia" w:ascii="Times New Roman"/>
          <w:bCs/>
          <w:color w:val="auto"/>
          <w:sz w:val="32"/>
          <w:szCs w:val="32"/>
          <w:lang w:eastAsia="zh-CN"/>
        </w:rPr>
        <w:t>职责</w:t>
      </w:r>
      <w:r>
        <w:rPr>
          <w:rFonts w:hint="eastAsia" w:ascii="Times New Roman"/>
          <w:bCs/>
          <w:color w:val="auto"/>
          <w:sz w:val="32"/>
          <w:szCs w:val="32"/>
        </w:rPr>
        <w:t>：</w:t>
      </w:r>
    </w:p>
    <w:p>
      <w:pPr>
        <w:rPr>
          <w:rFonts w:hint="eastAsia" w:ascii="仿宋" w:hAnsi="仿宋" w:eastAsia="仿宋" w:cs="仿宋"/>
          <w:sz w:val="32"/>
          <w:szCs w:val="32"/>
          <w:lang w:eastAsia="zh-CN"/>
        </w:rPr>
      </w:pPr>
      <w:r>
        <w:rPr>
          <w:rFonts w:hint="eastAsia" w:ascii="Times New Roman"/>
          <w:bCs/>
          <w:color w:val="auto"/>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基本医疗服务：负责辖区一般常见病、多发病、地方病的基本医疗服务；现场救护和转诊服务；慢性病管理服务；母婴保健技术服务等。</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 老年人健康管理、慢性病患者健康管理、严重精神障碍患者管理、结核病患者管理、中医药健康管理、传染病和突发公共卫生事件报告和处理、卫生计生监督协管等基本公共卫生服务。</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综合管理服务：协助政府制定和组织实施辖区内卫生健康事业发展规划；管理、指导村卫生室业务工作，并对乡村医生开展相关技能培训 ；开展医保政策法规宣传咨询 ，配合做好即时补偿结算等工作。</w:t>
      </w:r>
    </w:p>
    <w:p>
      <w:pPr>
        <w:rPr>
          <w:rFonts w:ascii="Times New Roman"/>
          <w:bCs/>
          <w:color w:val="auto"/>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 完成攀枝花市仁和区卫生健康局交办的其他工作任务。</w:t>
      </w:r>
    </w:p>
    <w:p>
      <w:pPr>
        <w:pStyle w:val="2"/>
        <w:adjustRightInd w:val="0"/>
        <w:snapToGrid w:val="0"/>
        <w:spacing w:line="560" w:lineRule="exact"/>
        <w:ind w:firstLine="672" w:firstLineChars="210"/>
        <w:outlineLvl w:val="1"/>
        <w:rPr>
          <w:rFonts w:ascii="Times New Roman"/>
          <w:bCs/>
          <w:color w:val="auto"/>
          <w:sz w:val="32"/>
          <w:szCs w:val="32"/>
        </w:rPr>
      </w:pPr>
      <w:bookmarkStart w:id="14" w:name="_Toc10235"/>
      <w:r>
        <w:rPr>
          <w:rFonts w:ascii="Times New Roman"/>
          <w:bCs/>
          <w:color w:val="auto"/>
          <w:sz w:val="32"/>
          <w:szCs w:val="32"/>
        </w:rPr>
        <w:t>（二）202</w:t>
      </w:r>
      <w:r>
        <w:rPr>
          <w:rFonts w:hint="eastAsia" w:ascii="Times New Roman"/>
          <w:bCs/>
          <w:color w:val="auto"/>
          <w:sz w:val="32"/>
          <w:szCs w:val="32"/>
          <w:lang w:val="en-US" w:eastAsia="zh-CN"/>
        </w:rPr>
        <w:t>4</w:t>
      </w:r>
      <w:r>
        <w:rPr>
          <w:rFonts w:ascii="Times New Roman"/>
          <w:bCs/>
          <w:color w:val="auto"/>
          <w:sz w:val="32"/>
          <w:szCs w:val="32"/>
        </w:rPr>
        <w:t>年重点工作任务介绍。</w:t>
      </w:r>
      <w:bookmarkEnd w:id="14"/>
    </w:p>
    <w:p>
      <w:pPr>
        <w:pStyle w:val="2"/>
        <w:adjustRightInd w:val="0"/>
        <w:snapToGrid w:val="0"/>
        <w:spacing w:line="560" w:lineRule="exact"/>
        <w:ind w:firstLine="672" w:firstLineChars="210"/>
        <w:rPr>
          <w:rFonts w:hint="eastAsia" w:ascii="Times New Roman" w:eastAsia="仿宋_GB2312"/>
          <w:bCs/>
          <w:color w:val="auto"/>
          <w:sz w:val="32"/>
          <w:szCs w:val="32"/>
          <w:lang w:eastAsia="zh-CN"/>
        </w:rPr>
      </w:pPr>
      <w:r>
        <w:rPr>
          <w:rFonts w:hint="eastAsia" w:ascii="Times New Roman"/>
          <w:bCs/>
          <w:color w:val="auto"/>
          <w:sz w:val="32"/>
          <w:szCs w:val="32"/>
        </w:rPr>
        <w:t>1.基本医疗服务：加强医疗质量管理，保障医疗安全。争取卫生院门诊人次在2023年基础上增加3%，住院人次增加3%</w:t>
      </w:r>
      <w:r>
        <w:rPr>
          <w:rFonts w:hint="eastAsia" w:ascii="Times New Roman"/>
          <w:bCs/>
          <w:color w:val="auto"/>
          <w:sz w:val="32"/>
          <w:szCs w:val="32"/>
          <w:lang w:eastAsia="zh-CN"/>
        </w:rPr>
        <w:t>。</w:t>
      </w:r>
    </w:p>
    <w:p>
      <w:pPr>
        <w:pStyle w:val="2"/>
        <w:adjustRightInd w:val="0"/>
        <w:snapToGrid w:val="0"/>
        <w:spacing w:line="560" w:lineRule="exact"/>
        <w:ind w:firstLine="672" w:firstLineChars="210"/>
        <w:rPr>
          <w:rFonts w:ascii="Times New Roman"/>
          <w:bCs/>
          <w:color w:val="auto"/>
          <w:sz w:val="32"/>
          <w:szCs w:val="32"/>
        </w:rPr>
      </w:pPr>
      <w:r>
        <w:rPr>
          <w:rFonts w:hint="eastAsia" w:ascii="Times New Roman"/>
          <w:bCs/>
          <w:color w:val="auto"/>
          <w:sz w:val="32"/>
          <w:szCs w:val="32"/>
        </w:rPr>
        <w:t>2.基本公共卫生：着力做好基本公共卫生工作。严格执行疫情监测、报告制度，突出重点疾病防控及突发公共卫生事件处置和救灾防病工作。抓好重点人群管理工作；高血压管理率达90%、糖尿病管理率达80%、老年人管理率达90%、孕产妇管理率达100%、儿童管理率达95%。</w:t>
      </w:r>
    </w:p>
    <w:p>
      <w:pPr>
        <w:spacing w:line="560" w:lineRule="exact"/>
        <w:ind w:firstLine="640" w:firstLineChars="200"/>
        <w:outlineLvl w:val="0"/>
        <w:rPr>
          <w:rFonts w:eastAsia="黑体"/>
          <w:sz w:val="32"/>
          <w:szCs w:val="32"/>
        </w:rPr>
      </w:pPr>
      <w:bookmarkStart w:id="15" w:name="_Toc1438"/>
      <w:bookmarkStart w:id="16" w:name="_Toc22005"/>
      <w:bookmarkStart w:id="17" w:name="_Toc1418"/>
      <w:bookmarkStart w:id="18" w:name="_Toc19304"/>
      <w:bookmarkStart w:id="19" w:name="_Toc20430"/>
      <w:bookmarkStart w:id="20" w:name="_Toc26020"/>
      <w:r>
        <w:rPr>
          <w:rFonts w:eastAsia="黑体"/>
          <w:sz w:val="32"/>
          <w:szCs w:val="32"/>
        </w:rPr>
        <w:t>二、基本情况</w:t>
      </w:r>
      <w:bookmarkEnd w:id="15"/>
      <w:bookmarkEnd w:id="16"/>
      <w:bookmarkEnd w:id="17"/>
      <w:bookmarkEnd w:id="18"/>
      <w:bookmarkEnd w:id="19"/>
      <w:bookmarkEnd w:id="20"/>
    </w:p>
    <w:p>
      <w:pPr>
        <w:spacing w:line="560" w:lineRule="exact"/>
        <w:ind w:firstLine="640" w:firstLineChars="200"/>
        <w:outlineLvl w:val="1"/>
        <w:rPr>
          <w:rFonts w:hint="eastAsia" w:eastAsia="仿宋_GB2312"/>
          <w:bCs/>
          <w:color w:val="auto"/>
          <w:sz w:val="32"/>
          <w:szCs w:val="32"/>
        </w:rPr>
      </w:pPr>
      <w:bookmarkStart w:id="21" w:name="_Toc13433"/>
      <w:r>
        <w:rPr>
          <w:rFonts w:hint="eastAsia" w:eastAsia="仿宋_GB2312"/>
          <w:bCs/>
          <w:color w:val="auto"/>
          <w:sz w:val="32"/>
          <w:szCs w:val="32"/>
        </w:rPr>
        <w:t>（一）单位构成</w:t>
      </w:r>
      <w:bookmarkEnd w:id="21"/>
    </w:p>
    <w:p>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rPr>
        <w:t>仁和区啊喇彝族乡中心卫生院202</w:t>
      </w:r>
      <w:r>
        <w:rPr>
          <w:rFonts w:hint="eastAsia" w:eastAsia="仿宋_GB2312"/>
          <w:bCs/>
          <w:color w:val="auto"/>
          <w:sz w:val="32"/>
          <w:szCs w:val="32"/>
          <w:lang w:val="en-US" w:eastAsia="zh-CN"/>
        </w:rPr>
        <w:t>4</w:t>
      </w:r>
      <w:r>
        <w:rPr>
          <w:rFonts w:hint="eastAsia" w:eastAsia="仿宋_GB2312"/>
          <w:bCs/>
          <w:color w:val="auto"/>
          <w:sz w:val="32"/>
          <w:szCs w:val="32"/>
        </w:rPr>
        <w:t>年度部门预算编报的单位共1个。无下属二级单位。其中：行政单位0个，事业单位1个，其他单位0个。属财政全额补助事业单位，主管部门攀枝花市仁和区卫生健康局。</w:t>
      </w:r>
    </w:p>
    <w:p>
      <w:pPr>
        <w:spacing w:line="560" w:lineRule="exact"/>
        <w:ind w:firstLine="640" w:firstLineChars="200"/>
        <w:outlineLvl w:val="1"/>
        <w:rPr>
          <w:rFonts w:hint="eastAsia" w:eastAsia="仿宋_GB2312"/>
          <w:bCs/>
          <w:color w:val="auto"/>
          <w:sz w:val="32"/>
          <w:szCs w:val="32"/>
        </w:rPr>
      </w:pPr>
      <w:bookmarkStart w:id="22" w:name="_Toc16642"/>
      <w:r>
        <w:rPr>
          <w:rFonts w:hint="eastAsia" w:eastAsia="仿宋_GB2312"/>
          <w:bCs/>
          <w:color w:val="auto"/>
          <w:sz w:val="32"/>
          <w:szCs w:val="32"/>
        </w:rPr>
        <w:t>(二）单位人员编制、实有人数情况</w:t>
      </w:r>
      <w:bookmarkEnd w:id="22"/>
    </w:p>
    <w:p>
      <w:pPr>
        <w:spacing w:line="560" w:lineRule="exact"/>
        <w:ind w:firstLine="640" w:firstLineChars="200"/>
        <w:rPr>
          <w:rFonts w:hint="eastAsia" w:eastAsia="仿宋_GB2312"/>
          <w:bCs/>
          <w:color w:val="auto"/>
          <w:sz w:val="32"/>
          <w:szCs w:val="32"/>
        </w:rPr>
      </w:pPr>
      <w:r>
        <w:rPr>
          <w:rFonts w:hint="eastAsia" w:ascii="仿宋" w:hAnsi="仿宋" w:eastAsia="仿宋"/>
          <w:color w:val="auto"/>
          <w:sz w:val="32"/>
          <w:szCs w:val="32"/>
          <w:highlight w:val="none"/>
        </w:rPr>
        <w:t>仁和区</w:t>
      </w:r>
      <w:r>
        <w:rPr>
          <w:rFonts w:hint="eastAsia" w:ascii="仿宋" w:hAnsi="仿宋" w:eastAsia="仿宋"/>
          <w:color w:val="auto"/>
          <w:sz w:val="32"/>
          <w:szCs w:val="32"/>
          <w:highlight w:val="none"/>
          <w:lang w:eastAsia="zh-CN"/>
        </w:rPr>
        <w:t>啊喇彝族乡</w:t>
      </w:r>
      <w:r>
        <w:rPr>
          <w:rFonts w:hint="eastAsia" w:ascii="仿宋" w:hAnsi="仿宋" w:eastAsia="仿宋"/>
          <w:color w:val="auto"/>
          <w:sz w:val="32"/>
          <w:szCs w:val="32"/>
          <w:highlight w:val="none"/>
        </w:rPr>
        <w:t>中心卫生院坐落于仁和区</w:t>
      </w:r>
      <w:r>
        <w:rPr>
          <w:rFonts w:hint="eastAsia" w:ascii="仿宋" w:hAnsi="仿宋" w:eastAsia="仿宋"/>
          <w:color w:val="auto"/>
          <w:sz w:val="32"/>
          <w:szCs w:val="32"/>
          <w:highlight w:val="none"/>
          <w:lang w:eastAsia="zh-CN"/>
        </w:rPr>
        <w:t>啊喇彝族乡永富街</w:t>
      </w:r>
      <w:r>
        <w:rPr>
          <w:rFonts w:hint="eastAsia" w:ascii="仿宋" w:hAnsi="仿宋" w:eastAsia="仿宋"/>
          <w:color w:val="auto"/>
          <w:sz w:val="32"/>
          <w:szCs w:val="32"/>
          <w:highlight w:val="none"/>
          <w:lang w:val="en-US" w:eastAsia="zh-CN"/>
        </w:rPr>
        <w:t>80号</w:t>
      </w:r>
      <w:r>
        <w:rPr>
          <w:rFonts w:hint="eastAsia" w:ascii="仿宋" w:hAnsi="仿宋" w:eastAsia="仿宋"/>
          <w:color w:val="auto"/>
          <w:sz w:val="32"/>
          <w:szCs w:val="32"/>
          <w:highlight w:val="none"/>
        </w:rPr>
        <w:t>，</w:t>
      </w:r>
      <w:r>
        <w:rPr>
          <w:rFonts w:hint="eastAsia" w:eastAsia="仿宋_GB2312"/>
          <w:bCs/>
          <w:color w:val="auto"/>
          <w:sz w:val="32"/>
          <w:szCs w:val="32"/>
        </w:rPr>
        <w:t>核定编制人数18人，</w:t>
      </w:r>
      <w:r>
        <w:rPr>
          <w:rFonts w:hint="eastAsia" w:ascii="仿宋" w:hAnsi="仿宋" w:eastAsia="仿宋"/>
          <w:color w:val="auto"/>
          <w:sz w:val="32"/>
          <w:szCs w:val="32"/>
          <w:highlight w:val="none"/>
        </w:rPr>
        <w:t>现有职工</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人，</w:t>
      </w:r>
      <w:r>
        <w:rPr>
          <w:rFonts w:hint="eastAsia" w:eastAsia="仿宋_GB2312"/>
          <w:bCs/>
          <w:color w:val="auto"/>
          <w:sz w:val="32"/>
          <w:szCs w:val="32"/>
        </w:rPr>
        <w:t>实有在编人数15人（2人借调仁和区人民医院）,临聘</w:t>
      </w:r>
      <w:r>
        <w:rPr>
          <w:rFonts w:hint="eastAsia" w:eastAsia="仿宋_GB2312"/>
          <w:bCs/>
          <w:color w:val="auto"/>
          <w:sz w:val="32"/>
          <w:szCs w:val="32"/>
          <w:lang w:val="en-US" w:eastAsia="zh-CN"/>
        </w:rPr>
        <w:t>6</w:t>
      </w:r>
      <w:r>
        <w:rPr>
          <w:rFonts w:hint="eastAsia" w:eastAsia="仿宋_GB2312"/>
          <w:bCs/>
          <w:color w:val="auto"/>
          <w:sz w:val="32"/>
          <w:szCs w:val="32"/>
        </w:rPr>
        <w:t>人；公共卫生特别服务岗</w:t>
      </w:r>
      <w:r>
        <w:rPr>
          <w:rFonts w:hint="eastAsia" w:eastAsia="仿宋_GB2312"/>
          <w:bCs/>
          <w:color w:val="auto"/>
          <w:sz w:val="32"/>
          <w:szCs w:val="32"/>
          <w:lang w:val="en-US" w:eastAsia="zh-CN"/>
        </w:rPr>
        <w:t>1</w:t>
      </w:r>
      <w:r>
        <w:rPr>
          <w:rFonts w:hint="eastAsia" w:eastAsia="仿宋_GB2312"/>
          <w:bCs/>
          <w:color w:val="auto"/>
          <w:sz w:val="32"/>
          <w:szCs w:val="32"/>
        </w:rPr>
        <w:t>人，退休职工5人。编制床位数20张。</w:t>
      </w:r>
    </w:p>
    <w:p>
      <w:pPr>
        <w:spacing w:line="560" w:lineRule="exact"/>
        <w:ind w:firstLine="640" w:firstLineChars="200"/>
        <w:outlineLvl w:val="1"/>
        <w:rPr>
          <w:rFonts w:hint="eastAsia" w:eastAsia="仿宋_GB2312"/>
          <w:bCs/>
          <w:color w:val="auto"/>
          <w:sz w:val="32"/>
          <w:szCs w:val="32"/>
        </w:rPr>
      </w:pPr>
      <w:bookmarkStart w:id="23" w:name="_Toc16088"/>
      <w:r>
        <w:rPr>
          <w:rFonts w:hint="eastAsia" w:eastAsia="仿宋_GB2312"/>
          <w:bCs/>
          <w:color w:val="auto"/>
          <w:sz w:val="32"/>
          <w:szCs w:val="32"/>
        </w:rPr>
        <w:t>（三）车辆编制以及实有车辆情况</w:t>
      </w:r>
      <w:bookmarkEnd w:id="23"/>
    </w:p>
    <w:p>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rPr>
        <w:t>车辆编制2辆，实有2辆，其中：业务用车（思威牌DHW6457B(CR-V2.0M)小型普通客车）1辆，特种专业技术用车（金杯牌SY5003XJH-USBH小型专用客车）1辆（救护车），主要用于卫生院基本公共卫生服务下乡体检、健康宣传、入户随访、贫困人口健康体检、疫情防控及医疗用品运送。救护车也用于转运病人。</w:t>
      </w:r>
    </w:p>
    <w:p>
      <w:pPr>
        <w:spacing w:line="560" w:lineRule="exact"/>
        <w:ind w:firstLine="640" w:firstLineChars="200"/>
        <w:outlineLvl w:val="0"/>
        <w:rPr>
          <w:rFonts w:hint="eastAsia" w:eastAsia="黑体"/>
          <w:sz w:val="32"/>
          <w:szCs w:val="32"/>
        </w:rPr>
      </w:pPr>
      <w:bookmarkStart w:id="24" w:name="_Toc280"/>
      <w:bookmarkStart w:id="25" w:name="_Toc5969"/>
      <w:bookmarkStart w:id="26" w:name="_Toc19636"/>
      <w:bookmarkStart w:id="27" w:name="_Toc19315"/>
      <w:bookmarkStart w:id="28" w:name="_Toc14648"/>
      <w:bookmarkStart w:id="29" w:name="_Toc11345"/>
      <w:r>
        <w:rPr>
          <w:rFonts w:eastAsia="黑体"/>
          <w:sz w:val="32"/>
          <w:szCs w:val="32"/>
        </w:rPr>
        <w:t>三、收支预算总体情况</w:t>
      </w:r>
      <w:bookmarkEnd w:id="24"/>
      <w:bookmarkEnd w:id="25"/>
      <w:bookmarkEnd w:id="26"/>
      <w:bookmarkEnd w:id="27"/>
      <w:bookmarkEnd w:id="28"/>
      <w:bookmarkEnd w:id="29"/>
    </w:p>
    <w:p>
      <w:pPr>
        <w:spacing w:line="560" w:lineRule="exact"/>
        <w:ind w:firstLine="640" w:firstLineChars="200"/>
        <w:rPr>
          <w:rFonts w:hint="eastAsia" w:eastAsia="仿宋_GB2312"/>
          <w:color w:val="auto"/>
          <w:sz w:val="32"/>
          <w:szCs w:val="32"/>
        </w:rPr>
      </w:pPr>
      <w:r>
        <w:rPr>
          <w:rFonts w:eastAsia="仿宋_GB2312"/>
          <w:color w:val="auto"/>
          <w:sz w:val="32"/>
          <w:szCs w:val="32"/>
        </w:rPr>
        <w:t>按照综合预算的原则，</w:t>
      </w:r>
      <w:r>
        <w:rPr>
          <w:rFonts w:hint="eastAsia" w:eastAsia="仿宋_GB2312"/>
          <w:color w:val="auto"/>
          <w:sz w:val="32"/>
          <w:szCs w:val="32"/>
        </w:rPr>
        <w:t>啊喇彝族乡中心卫生院</w:t>
      </w:r>
      <w:r>
        <w:rPr>
          <w:rFonts w:eastAsia="仿宋_GB2312"/>
          <w:color w:val="auto"/>
          <w:sz w:val="32"/>
          <w:szCs w:val="32"/>
        </w:rPr>
        <w:t>所有收入和支出均纳入部门预算管理。202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啊喇彝族乡中心卫生院</w:t>
      </w:r>
      <w:r>
        <w:rPr>
          <w:rFonts w:eastAsia="仿宋_GB2312"/>
          <w:color w:val="auto"/>
          <w:sz w:val="32"/>
          <w:szCs w:val="32"/>
        </w:rPr>
        <w:t>收入预算总额为</w:t>
      </w:r>
      <w:r>
        <w:rPr>
          <w:rFonts w:hint="eastAsia" w:eastAsia="仿宋_GB2312"/>
          <w:color w:val="auto"/>
          <w:sz w:val="32"/>
          <w:szCs w:val="32"/>
          <w:lang w:val="en-US" w:eastAsia="zh-CN"/>
        </w:rPr>
        <w:t>213.62</w:t>
      </w:r>
      <w:r>
        <w:rPr>
          <w:rFonts w:eastAsia="仿宋_GB2312"/>
          <w:color w:val="auto"/>
          <w:sz w:val="32"/>
          <w:szCs w:val="32"/>
        </w:rPr>
        <w:t>万元，其中：</w:t>
      </w:r>
      <w:r>
        <w:rPr>
          <w:rFonts w:eastAsia="仿宋_GB2312"/>
          <w:color w:val="auto"/>
          <w:kern w:val="0"/>
          <w:sz w:val="32"/>
          <w:szCs w:val="32"/>
        </w:rPr>
        <w:t>一般公共预算拨款收入</w:t>
      </w:r>
      <w:r>
        <w:rPr>
          <w:rFonts w:hint="eastAsia" w:eastAsia="仿宋_GB2312"/>
          <w:color w:val="auto"/>
          <w:sz w:val="32"/>
          <w:szCs w:val="32"/>
          <w:lang w:val="en-US" w:eastAsia="zh-CN"/>
        </w:rPr>
        <w:t>213.62</w:t>
      </w:r>
      <w:r>
        <w:rPr>
          <w:rFonts w:eastAsia="仿宋_GB2312"/>
          <w:color w:val="auto"/>
          <w:sz w:val="32"/>
          <w:szCs w:val="32"/>
        </w:rPr>
        <w:t>万元</w:t>
      </w:r>
      <w:r>
        <w:rPr>
          <w:rFonts w:eastAsia="仿宋_GB2312"/>
          <w:color w:val="auto"/>
          <w:kern w:val="0"/>
          <w:sz w:val="32"/>
          <w:szCs w:val="32"/>
        </w:rPr>
        <w:t>、政府性基金预算拨款收入</w:t>
      </w:r>
      <w:r>
        <w:rPr>
          <w:rFonts w:hint="eastAsia" w:eastAsia="仿宋_GB2312"/>
          <w:color w:val="auto"/>
          <w:sz w:val="32"/>
          <w:szCs w:val="32"/>
        </w:rPr>
        <w:t>0</w:t>
      </w:r>
      <w:r>
        <w:rPr>
          <w:rFonts w:eastAsia="仿宋_GB2312"/>
          <w:color w:val="auto"/>
          <w:sz w:val="32"/>
          <w:szCs w:val="32"/>
        </w:rPr>
        <w:t>万元</w:t>
      </w:r>
      <w:r>
        <w:rPr>
          <w:rFonts w:eastAsia="仿宋_GB2312"/>
          <w:color w:val="auto"/>
          <w:kern w:val="0"/>
          <w:sz w:val="32"/>
          <w:szCs w:val="32"/>
        </w:rPr>
        <w:t>、国有资本经营预算拨款收入</w:t>
      </w:r>
      <w:r>
        <w:rPr>
          <w:rFonts w:hint="eastAsia" w:eastAsia="仿宋_GB2312"/>
          <w:color w:val="auto"/>
          <w:sz w:val="32"/>
          <w:szCs w:val="32"/>
        </w:rPr>
        <w:t>0</w:t>
      </w:r>
      <w:r>
        <w:rPr>
          <w:rFonts w:eastAsia="仿宋_GB2312"/>
          <w:color w:val="auto"/>
          <w:sz w:val="32"/>
          <w:szCs w:val="32"/>
        </w:rPr>
        <w:t>万元</w:t>
      </w:r>
      <w:r>
        <w:rPr>
          <w:rFonts w:eastAsia="仿宋_GB2312"/>
          <w:color w:val="auto"/>
          <w:kern w:val="0"/>
          <w:sz w:val="32"/>
          <w:szCs w:val="32"/>
        </w:rPr>
        <w:t>、</w:t>
      </w:r>
      <w:r>
        <w:rPr>
          <w:rFonts w:hint="eastAsia" w:eastAsia="仿宋_GB2312"/>
          <w:color w:val="auto"/>
          <w:kern w:val="0"/>
          <w:sz w:val="32"/>
          <w:szCs w:val="32"/>
        </w:rPr>
        <w:t>上年结转</w:t>
      </w:r>
      <w:r>
        <w:rPr>
          <w:rFonts w:eastAsia="仿宋_GB2312"/>
          <w:color w:val="auto"/>
          <w:kern w:val="0"/>
          <w:sz w:val="32"/>
          <w:szCs w:val="32"/>
        </w:rPr>
        <w:t>收入</w:t>
      </w:r>
      <w:r>
        <w:rPr>
          <w:rFonts w:hint="eastAsia" w:eastAsia="仿宋_GB2312"/>
          <w:color w:val="auto"/>
          <w:sz w:val="32"/>
          <w:szCs w:val="32"/>
        </w:rPr>
        <w:t>0</w:t>
      </w:r>
      <w:r>
        <w:rPr>
          <w:rFonts w:eastAsia="仿宋_GB2312"/>
          <w:color w:val="auto"/>
          <w:sz w:val="32"/>
          <w:szCs w:val="32"/>
        </w:rPr>
        <w:t>万元</w:t>
      </w:r>
      <w:r>
        <w:rPr>
          <w:rFonts w:eastAsia="仿宋_GB2312"/>
          <w:color w:val="auto"/>
          <w:kern w:val="0"/>
          <w:sz w:val="32"/>
          <w:szCs w:val="32"/>
        </w:rPr>
        <w:t>、事业收入</w:t>
      </w:r>
      <w:r>
        <w:rPr>
          <w:rFonts w:hint="eastAsia" w:eastAsia="仿宋_GB2312"/>
          <w:color w:val="auto"/>
          <w:sz w:val="32"/>
          <w:szCs w:val="32"/>
        </w:rPr>
        <w:t>0</w:t>
      </w:r>
      <w:r>
        <w:rPr>
          <w:rFonts w:eastAsia="仿宋_GB2312"/>
          <w:color w:val="auto"/>
          <w:sz w:val="32"/>
          <w:szCs w:val="32"/>
        </w:rPr>
        <w:t>万元</w:t>
      </w:r>
      <w:r>
        <w:rPr>
          <w:rFonts w:eastAsia="仿宋_GB2312"/>
          <w:color w:val="auto"/>
          <w:kern w:val="0"/>
          <w:sz w:val="32"/>
          <w:szCs w:val="32"/>
        </w:rPr>
        <w:t>；</w:t>
      </w:r>
      <w:r>
        <w:rPr>
          <w:rFonts w:eastAsia="仿宋_GB2312"/>
          <w:color w:val="auto"/>
          <w:sz w:val="32"/>
          <w:szCs w:val="32"/>
        </w:rPr>
        <w:t>相应安排支出预算</w:t>
      </w:r>
      <w:r>
        <w:rPr>
          <w:rFonts w:hint="eastAsia" w:eastAsia="仿宋_GB2312"/>
          <w:color w:val="auto"/>
          <w:sz w:val="32"/>
          <w:szCs w:val="32"/>
          <w:lang w:val="en-US" w:eastAsia="zh-CN"/>
        </w:rPr>
        <w:t>213.62</w:t>
      </w:r>
      <w:r>
        <w:rPr>
          <w:rFonts w:eastAsia="仿宋_GB2312"/>
          <w:color w:val="auto"/>
          <w:sz w:val="32"/>
          <w:szCs w:val="32"/>
        </w:rPr>
        <w:t>万元，其中：工资福利支出</w:t>
      </w:r>
      <w:r>
        <w:rPr>
          <w:rFonts w:hint="eastAsia" w:eastAsia="仿宋_GB2312"/>
          <w:color w:val="auto"/>
          <w:sz w:val="32"/>
          <w:szCs w:val="32"/>
          <w:lang w:val="en-US" w:eastAsia="zh-CN"/>
        </w:rPr>
        <w:t>213.62</w:t>
      </w:r>
      <w:r>
        <w:rPr>
          <w:rFonts w:eastAsia="仿宋_GB2312"/>
          <w:color w:val="auto"/>
          <w:sz w:val="32"/>
          <w:szCs w:val="32"/>
        </w:rPr>
        <w:t>万元，日常公用支出</w:t>
      </w:r>
      <w:r>
        <w:rPr>
          <w:rFonts w:hint="eastAsia" w:eastAsia="仿宋_GB2312"/>
          <w:color w:val="auto"/>
          <w:sz w:val="32"/>
          <w:szCs w:val="32"/>
        </w:rPr>
        <w:t>0</w:t>
      </w:r>
      <w:r>
        <w:rPr>
          <w:rFonts w:eastAsia="仿宋_GB2312"/>
          <w:color w:val="auto"/>
          <w:sz w:val="32"/>
          <w:szCs w:val="32"/>
        </w:rPr>
        <w:t>万元，对个人和家庭的补助支出</w:t>
      </w:r>
      <w:r>
        <w:rPr>
          <w:rFonts w:hint="eastAsia" w:eastAsia="仿宋_GB2312"/>
          <w:color w:val="auto"/>
          <w:sz w:val="32"/>
          <w:szCs w:val="32"/>
        </w:rPr>
        <w:t>0</w:t>
      </w:r>
      <w:r>
        <w:rPr>
          <w:rFonts w:eastAsia="仿宋_GB2312"/>
          <w:color w:val="auto"/>
          <w:sz w:val="32"/>
          <w:szCs w:val="32"/>
        </w:rPr>
        <w:t>万元，项目支出</w:t>
      </w:r>
      <w:r>
        <w:rPr>
          <w:rFonts w:hint="eastAsia" w:eastAsia="仿宋_GB2312"/>
          <w:color w:val="auto"/>
          <w:sz w:val="32"/>
          <w:szCs w:val="32"/>
        </w:rPr>
        <w:t>0</w:t>
      </w:r>
      <w:r>
        <w:rPr>
          <w:rFonts w:eastAsia="仿宋_GB2312"/>
          <w:color w:val="auto"/>
          <w:sz w:val="32"/>
          <w:szCs w:val="32"/>
        </w:rPr>
        <w:t>万元。</w:t>
      </w:r>
    </w:p>
    <w:p>
      <w:pPr>
        <w:spacing w:line="560" w:lineRule="exact"/>
        <w:ind w:firstLine="643" w:firstLineChars="200"/>
        <w:outlineLvl w:val="1"/>
        <w:rPr>
          <w:rFonts w:hint="eastAsia" w:ascii="楷体_GB2312" w:eastAsia="楷体_GB2312"/>
          <w:b/>
          <w:color w:val="000000"/>
          <w:kern w:val="0"/>
          <w:sz w:val="32"/>
          <w:szCs w:val="32"/>
        </w:rPr>
      </w:pPr>
      <w:bookmarkStart w:id="30" w:name="_Toc30710"/>
      <w:bookmarkStart w:id="31" w:name="_Toc16601"/>
      <w:r>
        <w:rPr>
          <w:rFonts w:hint="eastAsia" w:ascii="楷体_GB2312" w:eastAsia="楷体_GB2312"/>
          <w:b/>
          <w:color w:val="000000"/>
          <w:kern w:val="0"/>
          <w:sz w:val="32"/>
          <w:szCs w:val="32"/>
        </w:rPr>
        <w:t>（一）收入预算情况</w:t>
      </w:r>
      <w:bookmarkEnd w:id="30"/>
      <w:bookmarkEnd w:id="31"/>
    </w:p>
    <w:p>
      <w:pPr>
        <w:spacing w:line="560" w:lineRule="exact"/>
        <w:ind w:firstLine="640" w:firstLineChars="200"/>
        <w:rPr>
          <w:rFonts w:hint="eastAsia" w:eastAsia="仿宋_GB2312"/>
          <w:color w:val="auto"/>
          <w:kern w:val="0"/>
          <w:sz w:val="32"/>
          <w:szCs w:val="32"/>
        </w:rPr>
      </w:pPr>
      <w:r>
        <w:rPr>
          <w:rFonts w:hint="eastAsia" w:eastAsia="仿宋_GB2312"/>
          <w:color w:val="auto"/>
          <w:sz w:val="32"/>
          <w:szCs w:val="32"/>
        </w:rPr>
        <w:t>啊喇彝族乡中心卫生院</w:t>
      </w:r>
      <w:r>
        <w:rPr>
          <w:rFonts w:eastAsia="仿宋_GB2312"/>
          <w:color w:val="auto"/>
          <w:kern w:val="0"/>
          <w:sz w:val="32"/>
          <w:szCs w:val="32"/>
        </w:rPr>
        <w:t>202</w:t>
      </w:r>
      <w:r>
        <w:rPr>
          <w:rFonts w:hint="eastAsia" w:eastAsia="仿宋_GB2312"/>
          <w:color w:val="auto"/>
          <w:kern w:val="0"/>
          <w:sz w:val="32"/>
          <w:szCs w:val="32"/>
          <w:lang w:val="en-US" w:eastAsia="zh-CN"/>
        </w:rPr>
        <w:t>4</w:t>
      </w:r>
      <w:r>
        <w:rPr>
          <w:rFonts w:eastAsia="仿宋_GB2312"/>
          <w:color w:val="auto"/>
          <w:kern w:val="0"/>
          <w:sz w:val="32"/>
          <w:szCs w:val="32"/>
        </w:rPr>
        <w:t>年收入预算</w:t>
      </w:r>
      <w:r>
        <w:rPr>
          <w:rFonts w:hint="eastAsia" w:eastAsia="仿宋_GB2312"/>
          <w:color w:val="auto"/>
          <w:sz w:val="32"/>
          <w:szCs w:val="32"/>
          <w:lang w:val="en-US" w:eastAsia="zh-CN"/>
        </w:rPr>
        <w:t>213.62</w:t>
      </w:r>
      <w:r>
        <w:rPr>
          <w:rFonts w:eastAsia="仿宋_GB2312"/>
          <w:color w:val="auto"/>
          <w:sz w:val="32"/>
          <w:szCs w:val="32"/>
        </w:rPr>
        <w:t>万元</w:t>
      </w:r>
      <w:r>
        <w:rPr>
          <w:rFonts w:eastAsia="仿宋_GB2312"/>
          <w:color w:val="auto"/>
          <w:kern w:val="0"/>
          <w:sz w:val="32"/>
          <w:szCs w:val="32"/>
        </w:rPr>
        <w:t>，其中：</w:t>
      </w:r>
      <w:r>
        <w:rPr>
          <w:rFonts w:eastAsia="仿宋_GB2312"/>
          <w:color w:val="auto"/>
          <w:sz w:val="32"/>
          <w:szCs w:val="32"/>
        </w:rPr>
        <w:t>本年</w:t>
      </w:r>
      <w:r>
        <w:rPr>
          <w:rFonts w:eastAsia="仿宋_GB2312"/>
          <w:color w:val="auto"/>
          <w:kern w:val="0"/>
          <w:sz w:val="32"/>
          <w:szCs w:val="32"/>
        </w:rPr>
        <w:t>一般公共预算拨款收入</w:t>
      </w:r>
      <w:r>
        <w:rPr>
          <w:rFonts w:hint="eastAsia" w:eastAsia="仿宋_GB2312"/>
          <w:color w:val="auto"/>
          <w:sz w:val="32"/>
          <w:szCs w:val="32"/>
          <w:lang w:val="en-US" w:eastAsia="zh-CN"/>
        </w:rPr>
        <w:t>213.62</w:t>
      </w:r>
      <w:r>
        <w:rPr>
          <w:rFonts w:eastAsia="仿宋_GB2312"/>
          <w:color w:val="auto"/>
          <w:sz w:val="32"/>
          <w:szCs w:val="32"/>
        </w:rPr>
        <w:t>万元</w:t>
      </w:r>
      <w:r>
        <w:rPr>
          <w:rFonts w:eastAsia="仿宋_GB2312"/>
          <w:color w:val="auto"/>
          <w:kern w:val="0"/>
          <w:sz w:val="32"/>
          <w:szCs w:val="32"/>
        </w:rPr>
        <w:t>，占</w:t>
      </w:r>
      <w:r>
        <w:rPr>
          <w:rFonts w:hint="eastAsia" w:eastAsia="仿宋_GB2312"/>
          <w:color w:val="auto"/>
          <w:sz w:val="32"/>
          <w:szCs w:val="32"/>
        </w:rPr>
        <w:t>100</w:t>
      </w:r>
      <w:r>
        <w:rPr>
          <w:rFonts w:eastAsia="仿宋_GB2312"/>
          <w:color w:val="auto"/>
          <w:kern w:val="0"/>
          <w:sz w:val="32"/>
          <w:szCs w:val="32"/>
        </w:rPr>
        <w:t>%；</w:t>
      </w:r>
      <w:r>
        <w:rPr>
          <w:rFonts w:hint="eastAsia" w:eastAsia="仿宋_GB2312"/>
          <w:color w:val="auto"/>
          <w:kern w:val="0"/>
          <w:sz w:val="32"/>
          <w:szCs w:val="32"/>
        </w:rPr>
        <w:t>较202</w:t>
      </w:r>
      <w:r>
        <w:rPr>
          <w:rFonts w:hint="eastAsia" w:eastAsia="仿宋_GB2312"/>
          <w:color w:val="auto"/>
          <w:kern w:val="0"/>
          <w:sz w:val="32"/>
          <w:szCs w:val="32"/>
          <w:lang w:val="en-US" w:eastAsia="zh-CN"/>
        </w:rPr>
        <w:t>3</w:t>
      </w:r>
      <w:r>
        <w:rPr>
          <w:rFonts w:hint="eastAsia" w:eastAsia="仿宋_GB2312"/>
          <w:color w:val="auto"/>
          <w:kern w:val="0"/>
          <w:sz w:val="32"/>
          <w:szCs w:val="32"/>
        </w:rPr>
        <w:t>年度</w:t>
      </w:r>
      <w:r>
        <w:rPr>
          <w:rFonts w:hint="eastAsia" w:eastAsia="仿宋_GB2312"/>
          <w:color w:val="auto"/>
          <w:kern w:val="0"/>
          <w:sz w:val="32"/>
          <w:szCs w:val="32"/>
          <w:lang w:eastAsia="zh-CN"/>
        </w:rPr>
        <w:t>增加</w:t>
      </w:r>
      <w:r>
        <w:rPr>
          <w:rFonts w:hint="eastAsia" w:eastAsia="仿宋_GB2312"/>
          <w:color w:val="auto"/>
          <w:kern w:val="0"/>
          <w:sz w:val="32"/>
          <w:szCs w:val="32"/>
        </w:rPr>
        <w:t>了</w:t>
      </w:r>
      <w:r>
        <w:rPr>
          <w:rFonts w:hint="eastAsia" w:eastAsia="仿宋_GB2312"/>
          <w:color w:val="auto"/>
          <w:kern w:val="0"/>
          <w:sz w:val="32"/>
          <w:szCs w:val="32"/>
          <w:lang w:val="en-US" w:eastAsia="zh-CN"/>
        </w:rPr>
        <w:t>7.0</w:t>
      </w:r>
      <w:r>
        <w:rPr>
          <w:rFonts w:hint="eastAsia" w:eastAsia="仿宋_GB2312"/>
          <w:color w:val="auto"/>
          <w:kern w:val="0"/>
          <w:sz w:val="32"/>
          <w:szCs w:val="32"/>
        </w:rPr>
        <w:t>万元，主要变动原因为202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eastAsia="zh-CN"/>
        </w:rPr>
        <w:t>增加事业单位医疗保险支出及住房公积金支出</w:t>
      </w:r>
      <w:r>
        <w:rPr>
          <w:rFonts w:eastAsia="仿宋_GB2312"/>
          <w:color w:val="auto"/>
          <w:kern w:val="0"/>
          <w:sz w:val="32"/>
          <w:szCs w:val="32"/>
        </w:rPr>
        <w:t>。</w:t>
      </w:r>
    </w:p>
    <w:p>
      <w:pPr>
        <w:spacing w:line="560" w:lineRule="exact"/>
        <w:ind w:firstLine="643" w:firstLineChars="200"/>
        <w:outlineLvl w:val="1"/>
        <w:rPr>
          <w:rFonts w:hint="eastAsia" w:ascii="楷体_GB2312" w:eastAsia="楷体_GB2312"/>
          <w:b/>
          <w:color w:val="000000"/>
          <w:kern w:val="0"/>
          <w:sz w:val="32"/>
          <w:szCs w:val="32"/>
        </w:rPr>
      </w:pPr>
      <w:bookmarkStart w:id="32" w:name="_Toc6319"/>
      <w:bookmarkStart w:id="33" w:name="_Toc30432"/>
      <w:r>
        <w:rPr>
          <w:rFonts w:ascii="楷体_GB2312" w:eastAsia="楷体_GB2312"/>
          <w:b/>
          <w:color w:val="000000"/>
          <w:kern w:val="0"/>
          <w:sz w:val="32"/>
          <w:szCs w:val="32"/>
        </w:rPr>
        <w:t>（二）支出预算情况</w:t>
      </w:r>
      <w:bookmarkEnd w:id="32"/>
      <w:bookmarkEnd w:id="33"/>
    </w:p>
    <w:p>
      <w:pPr>
        <w:spacing w:line="560" w:lineRule="exact"/>
        <w:ind w:firstLine="640" w:firstLineChars="200"/>
        <w:rPr>
          <w:rFonts w:hint="eastAsia" w:eastAsia="仿宋_GB2312"/>
          <w:color w:val="auto"/>
          <w:kern w:val="0"/>
          <w:sz w:val="32"/>
          <w:szCs w:val="32"/>
        </w:rPr>
      </w:pPr>
      <w:r>
        <w:rPr>
          <w:rFonts w:hint="eastAsia" w:eastAsia="仿宋_GB2312"/>
          <w:color w:val="auto"/>
          <w:sz w:val="32"/>
          <w:szCs w:val="32"/>
        </w:rPr>
        <w:t>啊喇彝族乡中心卫生院</w:t>
      </w:r>
      <w:r>
        <w:rPr>
          <w:rFonts w:eastAsia="仿宋_GB2312"/>
          <w:color w:val="auto"/>
          <w:kern w:val="0"/>
          <w:sz w:val="32"/>
          <w:szCs w:val="32"/>
        </w:rPr>
        <w:t>202</w:t>
      </w:r>
      <w:r>
        <w:rPr>
          <w:rFonts w:hint="eastAsia" w:eastAsia="仿宋_GB2312"/>
          <w:color w:val="auto"/>
          <w:kern w:val="0"/>
          <w:sz w:val="32"/>
          <w:szCs w:val="32"/>
          <w:lang w:val="en-US" w:eastAsia="zh-CN"/>
        </w:rPr>
        <w:t>4</w:t>
      </w:r>
      <w:r>
        <w:rPr>
          <w:rFonts w:eastAsia="仿宋_GB2312"/>
          <w:color w:val="auto"/>
          <w:kern w:val="0"/>
          <w:sz w:val="32"/>
          <w:szCs w:val="32"/>
        </w:rPr>
        <w:t>年支出预算</w:t>
      </w:r>
      <w:r>
        <w:rPr>
          <w:rFonts w:hint="eastAsia" w:eastAsia="仿宋_GB2312"/>
          <w:color w:val="auto"/>
          <w:sz w:val="32"/>
          <w:szCs w:val="32"/>
          <w:lang w:val="en-US" w:eastAsia="zh-CN"/>
        </w:rPr>
        <w:t>213.62</w:t>
      </w:r>
      <w:r>
        <w:rPr>
          <w:rFonts w:eastAsia="仿宋_GB2312"/>
          <w:color w:val="auto"/>
          <w:sz w:val="32"/>
          <w:szCs w:val="32"/>
        </w:rPr>
        <w:t>万元</w:t>
      </w:r>
      <w:r>
        <w:rPr>
          <w:rFonts w:eastAsia="仿宋_GB2312"/>
          <w:color w:val="auto"/>
          <w:kern w:val="0"/>
          <w:sz w:val="32"/>
          <w:szCs w:val="32"/>
        </w:rPr>
        <w:t>，其中：基本支出</w:t>
      </w:r>
      <w:r>
        <w:rPr>
          <w:rFonts w:hint="eastAsia" w:eastAsia="仿宋_GB2312"/>
          <w:color w:val="auto"/>
          <w:sz w:val="32"/>
          <w:szCs w:val="32"/>
          <w:lang w:val="en-US" w:eastAsia="zh-CN"/>
        </w:rPr>
        <w:t>213.62</w:t>
      </w:r>
      <w:r>
        <w:rPr>
          <w:rFonts w:eastAsia="仿宋_GB2312"/>
          <w:color w:val="auto"/>
          <w:sz w:val="32"/>
          <w:szCs w:val="32"/>
        </w:rPr>
        <w:t>万元</w:t>
      </w:r>
      <w:r>
        <w:rPr>
          <w:rFonts w:eastAsia="仿宋_GB2312"/>
          <w:color w:val="auto"/>
          <w:kern w:val="0"/>
          <w:sz w:val="32"/>
          <w:szCs w:val="32"/>
        </w:rPr>
        <w:t>，占</w:t>
      </w:r>
      <w:r>
        <w:rPr>
          <w:rFonts w:hint="eastAsia" w:eastAsia="仿宋_GB2312"/>
          <w:color w:val="auto"/>
          <w:sz w:val="32"/>
          <w:szCs w:val="32"/>
        </w:rPr>
        <w:t>100</w:t>
      </w:r>
      <w:r>
        <w:rPr>
          <w:rFonts w:eastAsia="仿宋_GB2312"/>
          <w:color w:val="auto"/>
          <w:kern w:val="0"/>
          <w:sz w:val="32"/>
          <w:szCs w:val="32"/>
        </w:rPr>
        <w:t>%。</w:t>
      </w:r>
    </w:p>
    <w:p>
      <w:pPr>
        <w:spacing w:line="560" w:lineRule="exact"/>
        <w:ind w:firstLine="640"/>
        <w:rPr>
          <w:rFonts w:hint="eastAsia" w:eastAsia="仿宋_GB2312"/>
          <w:color w:val="auto"/>
          <w:sz w:val="32"/>
          <w:szCs w:val="32"/>
        </w:rPr>
      </w:pPr>
      <w:r>
        <w:rPr>
          <w:rFonts w:hint="eastAsia" w:eastAsia="仿宋_GB2312"/>
          <w:color w:val="auto"/>
          <w:sz w:val="32"/>
          <w:szCs w:val="32"/>
        </w:rPr>
        <w:t>啊喇彝族乡中心卫生院预算安排支出主要用于保障该部门机构正常运转、完成日常工作任务以及本单位承担的基本公共卫生及基本医疗工作。</w:t>
      </w:r>
    </w:p>
    <w:p>
      <w:pPr>
        <w:spacing w:line="560" w:lineRule="exact"/>
        <w:ind w:firstLine="640"/>
        <w:rPr>
          <w:rFonts w:hint="eastAsia" w:eastAsia="仿宋_GB2312"/>
          <w:color w:val="auto"/>
          <w:sz w:val="32"/>
          <w:szCs w:val="32"/>
        </w:rPr>
      </w:pPr>
      <w:r>
        <w:rPr>
          <w:rFonts w:hint="eastAsia" w:eastAsia="仿宋_GB2312"/>
          <w:color w:val="auto"/>
          <w:sz w:val="32"/>
          <w:szCs w:val="32"/>
        </w:rPr>
        <w:t>基本支出，是用于保障啊喇彝族乡中心卫生院正常运转的日常支出，包括基本工资、津贴补贴、离退休费、住房公积金和日常公用经费等。</w:t>
      </w:r>
    </w:p>
    <w:p>
      <w:pPr>
        <w:spacing w:line="560" w:lineRule="exact"/>
        <w:ind w:firstLine="640"/>
        <w:rPr>
          <w:rFonts w:hint="eastAsia" w:eastAsia="仿宋_GB2312"/>
          <w:color w:val="auto"/>
          <w:sz w:val="32"/>
          <w:szCs w:val="32"/>
        </w:rPr>
      </w:pPr>
      <w:r>
        <w:rPr>
          <w:rFonts w:hint="eastAsia" w:eastAsia="仿宋_GB2312"/>
          <w:color w:val="auto"/>
          <w:sz w:val="32"/>
          <w:szCs w:val="32"/>
        </w:rPr>
        <w:t>1.社会保障和就业支出</w:t>
      </w:r>
      <w:r>
        <w:rPr>
          <w:rFonts w:hint="eastAsia" w:eastAsia="仿宋_GB2312"/>
          <w:color w:val="auto"/>
          <w:sz w:val="32"/>
          <w:szCs w:val="32"/>
          <w:lang w:val="en-US" w:eastAsia="zh-CN"/>
        </w:rPr>
        <w:t>26.01</w:t>
      </w:r>
      <w:r>
        <w:rPr>
          <w:rFonts w:hint="eastAsia" w:eastAsia="仿宋_GB2312"/>
          <w:color w:val="auto"/>
          <w:sz w:val="32"/>
          <w:szCs w:val="32"/>
        </w:rPr>
        <w:t>万元，主要用于啊喇彝族乡中心卫生院基本养老保险缴费支出。</w:t>
      </w:r>
    </w:p>
    <w:p>
      <w:pPr>
        <w:spacing w:line="560" w:lineRule="exact"/>
        <w:ind w:firstLine="640"/>
        <w:rPr>
          <w:rFonts w:hint="eastAsia" w:eastAsia="仿宋_GB2312"/>
          <w:color w:val="auto"/>
          <w:sz w:val="32"/>
          <w:szCs w:val="32"/>
        </w:rPr>
      </w:pPr>
      <w:r>
        <w:rPr>
          <w:rFonts w:hint="eastAsia" w:eastAsia="仿宋_GB2312"/>
          <w:color w:val="auto"/>
          <w:sz w:val="32"/>
          <w:szCs w:val="32"/>
        </w:rPr>
        <w:t>2. 卫生健康支出</w:t>
      </w:r>
      <w:r>
        <w:rPr>
          <w:rFonts w:hint="eastAsia" w:eastAsia="仿宋_GB2312"/>
          <w:color w:val="auto"/>
          <w:sz w:val="32"/>
          <w:szCs w:val="32"/>
          <w:lang w:val="en-US" w:eastAsia="zh-CN"/>
        </w:rPr>
        <w:t>160.78</w:t>
      </w:r>
      <w:r>
        <w:rPr>
          <w:rFonts w:hint="eastAsia" w:eastAsia="仿宋_GB2312"/>
          <w:color w:val="auto"/>
          <w:sz w:val="32"/>
          <w:szCs w:val="32"/>
        </w:rPr>
        <w:t>万元，主要用于单位按照规定标准为职工缴纳的基本医疗保险及公务员医疗补助等支出、单位人员工资、日常运转所支出。</w:t>
      </w:r>
    </w:p>
    <w:p>
      <w:pPr>
        <w:spacing w:line="560" w:lineRule="exact"/>
        <w:ind w:firstLine="640"/>
        <w:rPr>
          <w:rFonts w:eastAsia="仿宋_GB2312"/>
          <w:b/>
          <w:color w:val="auto"/>
          <w:sz w:val="32"/>
          <w:szCs w:val="32"/>
        </w:rPr>
      </w:pPr>
      <w:r>
        <w:rPr>
          <w:rFonts w:hint="eastAsia" w:eastAsia="仿宋_GB2312"/>
          <w:color w:val="auto"/>
          <w:sz w:val="32"/>
          <w:szCs w:val="32"/>
        </w:rPr>
        <w:t>3.住房保障支出</w:t>
      </w:r>
      <w:r>
        <w:rPr>
          <w:rFonts w:hint="eastAsia" w:eastAsia="仿宋_GB2312"/>
          <w:color w:val="auto"/>
          <w:sz w:val="32"/>
          <w:szCs w:val="32"/>
          <w:lang w:val="en-US" w:eastAsia="zh-CN"/>
        </w:rPr>
        <w:t>26.83</w:t>
      </w:r>
      <w:r>
        <w:rPr>
          <w:rFonts w:hint="eastAsia" w:eastAsia="仿宋_GB2312"/>
          <w:color w:val="auto"/>
          <w:sz w:val="32"/>
          <w:szCs w:val="32"/>
        </w:rPr>
        <w:t>万元，用于啊喇彝族乡中心卫生院按照规定标准为职工缴纳住房公积金等支出。</w:t>
      </w:r>
    </w:p>
    <w:p>
      <w:pPr>
        <w:spacing w:line="560" w:lineRule="exact"/>
        <w:ind w:firstLine="640" w:firstLineChars="200"/>
        <w:outlineLvl w:val="0"/>
        <w:rPr>
          <w:rFonts w:eastAsia="黑体"/>
          <w:sz w:val="32"/>
          <w:szCs w:val="32"/>
        </w:rPr>
      </w:pPr>
      <w:bookmarkStart w:id="34" w:name="_Toc31750"/>
      <w:bookmarkStart w:id="35" w:name="_Toc17039"/>
      <w:bookmarkStart w:id="36" w:name="_Toc32162"/>
      <w:bookmarkStart w:id="37" w:name="_Toc24851"/>
      <w:bookmarkStart w:id="38" w:name="_Toc7655"/>
      <w:bookmarkStart w:id="39" w:name="_Toc14984"/>
      <w:r>
        <w:rPr>
          <w:rFonts w:hAnsi="黑体" w:eastAsia="黑体"/>
          <w:sz w:val="32"/>
          <w:szCs w:val="32"/>
        </w:rPr>
        <w:t>四、一般公共预算当年拨款情况说明</w:t>
      </w:r>
      <w:bookmarkEnd w:id="34"/>
      <w:bookmarkEnd w:id="35"/>
      <w:bookmarkEnd w:id="36"/>
      <w:bookmarkEnd w:id="37"/>
      <w:bookmarkEnd w:id="38"/>
      <w:bookmarkEnd w:id="39"/>
    </w:p>
    <w:p>
      <w:pPr>
        <w:spacing w:line="560" w:lineRule="exact"/>
        <w:ind w:firstLine="640"/>
        <w:outlineLvl w:val="1"/>
        <w:rPr>
          <w:rFonts w:hint="eastAsia" w:ascii="楷体_GB2312" w:eastAsia="楷体_GB2312"/>
          <w:b/>
          <w:sz w:val="32"/>
          <w:szCs w:val="32"/>
        </w:rPr>
      </w:pPr>
      <w:bookmarkStart w:id="40" w:name="_Toc6314"/>
      <w:bookmarkStart w:id="41" w:name="_Toc9997"/>
      <w:r>
        <w:rPr>
          <w:rFonts w:hint="eastAsia" w:ascii="楷体_GB2312" w:hAnsi="黑体" w:eastAsia="楷体_GB2312"/>
          <w:b/>
          <w:sz w:val="32"/>
          <w:szCs w:val="32"/>
        </w:rPr>
        <w:t>（一）一般公共预算当年拨款规模变化情况</w:t>
      </w:r>
      <w:bookmarkEnd w:id="40"/>
      <w:bookmarkEnd w:id="41"/>
    </w:p>
    <w:p>
      <w:pPr>
        <w:spacing w:line="560" w:lineRule="exact"/>
        <w:ind w:firstLine="640"/>
        <w:rPr>
          <w:rFonts w:hint="eastAsia" w:ascii="Times New Roman" w:hAnsi="Times New Roman" w:eastAsia="仿宋_GB2312" w:cs="Times New Roman"/>
          <w:color w:val="auto"/>
          <w:sz w:val="32"/>
          <w:szCs w:val="32"/>
          <w:lang w:eastAsia="zh-CN"/>
        </w:rPr>
      </w:pPr>
      <w:bookmarkStart w:id="42" w:name="_Toc28361"/>
      <w:bookmarkStart w:id="43" w:name="_Toc6999"/>
      <w:bookmarkStart w:id="44" w:name="_Toc9931"/>
      <w:r>
        <w:rPr>
          <w:rFonts w:hint="eastAsia" w:ascii="Times New Roman" w:hAnsi="Times New Roman" w:eastAsia="仿宋_GB2312" w:cs="Times New Roman"/>
          <w:color w:val="auto"/>
          <w:sz w:val="32"/>
          <w:szCs w:val="32"/>
          <w:lang w:eastAsia="zh-CN"/>
        </w:rPr>
        <w:t>啊喇彝族乡中心卫生院202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年一般公共预算当年拨款</w:t>
      </w:r>
      <w:r>
        <w:rPr>
          <w:rFonts w:hint="eastAsia" w:ascii="Times New Roman" w:hAnsi="Times New Roman" w:eastAsia="仿宋_GB2312" w:cs="Times New Roman"/>
          <w:color w:val="auto"/>
          <w:sz w:val="32"/>
          <w:szCs w:val="32"/>
          <w:lang w:val="en-US" w:eastAsia="zh-CN"/>
        </w:rPr>
        <w:t>213.62</w:t>
      </w:r>
      <w:r>
        <w:rPr>
          <w:rFonts w:hint="eastAsia" w:ascii="Times New Roman" w:hAnsi="Times New Roman" w:eastAsia="仿宋_GB2312" w:cs="Times New Roman"/>
          <w:color w:val="auto"/>
          <w:sz w:val="32"/>
          <w:szCs w:val="32"/>
          <w:lang w:eastAsia="zh-CN"/>
        </w:rPr>
        <w:t>万元，比202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年预算数增加</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rPr>
        <w:t>主要变动原因为202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增加事业单位医疗保险支出及住房公积金支出。</w:t>
      </w:r>
      <w:bookmarkEnd w:id="42"/>
      <w:bookmarkEnd w:id="43"/>
      <w:bookmarkEnd w:id="44"/>
    </w:p>
    <w:p>
      <w:pPr>
        <w:spacing w:line="560" w:lineRule="exact"/>
        <w:ind w:firstLine="640"/>
        <w:outlineLvl w:val="1"/>
        <w:rPr>
          <w:rFonts w:ascii="楷体_GB2312" w:hAnsi="黑体" w:eastAsia="楷体_GB2312"/>
          <w:b/>
          <w:sz w:val="32"/>
          <w:szCs w:val="32"/>
        </w:rPr>
      </w:pPr>
      <w:bookmarkStart w:id="45" w:name="_Toc4343"/>
      <w:bookmarkStart w:id="46" w:name="_Toc21723"/>
      <w:r>
        <w:rPr>
          <w:rFonts w:ascii="楷体_GB2312" w:hAnsi="黑体" w:eastAsia="楷体_GB2312"/>
          <w:b/>
          <w:sz w:val="32"/>
          <w:szCs w:val="32"/>
        </w:rPr>
        <w:t>（二）一般公共预算当年拨款结构情况</w:t>
      </w:r>
      <w:bookmarkEnd w:id="45"/>
      <w:bookmarkEnd w:id="46"/>
    </w:p>
    <w:p>
      <w:pPr>
        <w:bidi w:val="0"/>
        <w:jc w:val="left"/>
        <w:rPr>
          <w:rFonts w:hint="eastAsia" w:eastAsia="仿宋_GB2312"/>
          <w:color w:val="auto"/>
          <w:sz w:val="32"/>
          <w:szCs w:val="32"/>
        </w:rPr>
      </w:pPr>
      <w:r>
        <w:rPr>
          <w:rFonts w:hint="eastAsia" w:eastAsia="仿宋_GB2312"/>
          <w:color w:val="auto"/>
          <w:sz w:val="32"/>
          <w:szCs w:val="32"/>
        </w:rPr>
        <w:t>社会保障和就业支出</w:t>
      </w:r>
      <w:r>
        <w:rPr>
          <w:rFonts w:hint="eastAsia" w:eastAsia="仿宋_GB2312"/>
          <w:color w:val="auto"/>
          <w:sz w:val="32"/>
          <w:szCs w:val="32"/>
          <w:lang w:val="en-US" w:eastAsia="zh-CN"/>
        </w:rPr>
        <w:t>26.01</w:t>
      </w:r>
      <w:r>
        <w:rPr>
          <w:rFonts w:hint="eastAsia" w:eastAsia="仿宋_GB2312"/>
          <w:color w:val="auto"/>
          <w:sz w:val="32"/>
          <w:szCs w:val="32"/>
        </w:rPr>
        <w:t>万元，占</w:t>
      </w:r>
      <w:r>
        <w:rPr>
          <w:rFonts w:hint="eastAsia" w:eastAsia="仿宋_GB2312"/>
          <w:color w:val="auto"/>
          <w:sz w:val="32"/>
          <w:szCs w:val="32"/>
          <w:lang w:val="en-US" w:eastAsia="zh-CN"/>
        </w:rPr>
        <w:t>12.2</w:t>
      </w:r>
      <w:r>
        <w:rPr>
          <w:rFonts w:hint="eastAsia" w:eastAsia="仿宋_GB2312"/>
          <w:color w:val="auto"/>
          <w:sz w:val="32"/>
          <w:szCs w:val="32"/>
        </w:rPr>
        <w:t>%；卫生健康支出</w:t>
      </w:r>
      <w:r>
        <w:rPr>
          <w:rFonts w:hint="eastAsia" w:eastAsia="仿宋_GB2312"/>
          <w:color w:val="auto"/>
          <w:sz w:val="32"/>
          <w:szCs w:val="32"/>
          <w:lang w:val="en-US" w:eastAsia="zh-CN"/>
        </w:rPr>
        <w:t>160.78</w:t>
      </w:r>
      <w:r>
        <w:rPr>
          <w:rFonts w:hint="eastAsia" w:eastAsia="仿宋_GB2312"/>
          <w:color w:val="auto"/>
          <w:sz w:val="32"/>
          <w:szCs w:val="32"/>
        </w:rPr>
        <w:t>万元，占</w:t>
      </w:r>
      <w:r>
        <w:rPr>
          <w:rFonts w:hint="eastAsia" w:eastAsia="仿宋_GB2312"/>
          <w:color w:val="auto"/>
          <w:sz w:val="32"/>
          <w:szCs w:val="32"/>
          <w:lang w:val="en-US" w:eastAsia="zh-CN"/>
        </w:rPr>
        <w:t>75.3</w:t>
      </w:r>
      <w:r>
        <w:rPr>
          <w:rFonts w:hint="eastAsia" w:eastAsia="仿宋_GB2312"/>
          <w:color w:val="auto"/>
          <w:sz w:val="32"/>
          <w:szCs w:val="32"/>
        </w:rPr>
        <w:t>%；住房保障支出</w:t>
      </w:r>
      <w:r>
        <w:rPr>
          <w:rFonts w:hint="eastAsia" w:eastAsia="仿宋_GB2312"/>
          <w:color w:val="auto"/>
          <w:sz w:val="32"/>
          <w:szCs w:val="32"/>
          <w:lang w:val="en-US" w:eastAsia="zh-CN"/>
        </w:rPr>
        <w:t>26.83</w:t>
      </w:r>
      <w:r>
        <w:rPr>
          <w:rFonts w:hint="eastAsia" w:eastAsia="仿宋_GB2312"/>
          <w:color w:val="auto"/>
          <w:sz w:val="32"/>
          <w:szCs w:val="32"/>
        </w:rPr>
        <w:t>万元，占</w:t>
      </w:r>
      <w:r>
        <w:rPr>
          <w:rFonts w:hint="eastAsia" w:eastAsia="仿宋_GB2312"/>
          <w:color w:val="auto"/>
          <w:sz w:val="32"/>
          <w:szCs w:val="32"/>
          <w:lang w:val="en-US" w:eastAsia="zh-CN"/>
        </w:rPr>
        <w:t>12.5</w:t>
      </w:r>
      <w:r>
        <w:rPr>
          <w:rFonts w:hint="eastAsia" w:eastAsia="仿宋_GB2312"/>
          <w:color w:val="auto"/>
          <w:sz w:val="32"/>
          <w:szCs w:val="32"/>
        </w:rPr>
        <w:t>%。</w:t>
      </w:r>
    </w:p>
    <w:p>
      <w:pPr>
        <w:sectPr>
          <w:footerReference r:id="rId6" w:type="default"/>
          <w:pgSz w:w="11906" w:h="16838"/>
          <w:pgMar w:top="2098" w:right="1418" w:bottom="1588" w:left="1644" w:header="851" w:footer="992" w:gutter="0"/>
          <w:pgNumType w:fmt="decimal"/>
          <w:cols w:space="720" w:num="1"/>
          <w:docGrid w:type="lines" w:linePitch="312" w:charSpace="0"/>
        </w:sectPr>
      </w:pPr>
      <w:bookmarkStart w:id="47" w:name="_Toc13131"/>
      <w:bookmarkStart w:id="48" w:name="_Toc31408"/>
    </w:p>
    <w:p/>
    <w:p>
      <w:pPr>
        <w:bidi w:val="0"/>
        <w:ind w:firstLine="640" w:firstLineChars="200"/>
        <w:jc w:val="left"/>
        <w:outlineLvl w:val="0"/>
        <w:rPr>
          <w:rFonts w:ascii="Times New Roman" w:hAnsi="黑体" w:eastAsia="黑体" w:cs="Times New Roman"/>
          <w:sz w:val="32"/>
          <w:szCs w:val="32"/>
        </w:rPr>
      </w:pPr>
      <w:bookmarkStart w:id="49" w:name="_Toc28312"/>
      <w:bookmarkStart w:id="50" w:name="_Toc30884"/>
      <w:bookmarkStart w:id="51" w:name="_Toc762"/>
      <w:r>
        <w:rPr>
          <w:rFonts w:ascii="Times New Roman" w:hAnsi="黑体" w:eastAsia="黑体" w:cs="Times New Roman"/>
          <w:sz w:val="32"/>
          <w:szCs w:val="32"/>
        </w:rPr>
        <w:t>五、一般公共预算基本支出情况说明</w:t>
      </w:r>
      <w:bookmarkEnd w:id="47"/>
      <w:bookmarkEnd w:id="48"/>
      <w:bookmarkEnd w:id="49"/>
      <w:bookmarkEnd w:id="50"/>
      <w:bookmarkEnd w:id="51"/>
    </w:p>
    <w:p>
      <w:pPr>
        <w:spacing w:line="560" w:lineRule="exact"/>
        <w:ind w:firstLine="640"/>
        <w:rPr>
          <w:rFonts w:eastAsia="仿宋_GB2312"/>
          <w:color w:val="auto"/>
          <w:sz w:val="32"/>
          <w:szCs w:val="32"/>
        </w:rPr>
      </w:pPr>
      <w:r>
        <w:rPr>
          <w:rFonts w:hint="eastAsia" w:eastAsia="仿宋_GB2312"/>
          <w:color w:val="auto"/>
          <w:sz w:val="32"/>
          <w:szCs w:val="32"/>
        </w:rPr>
        <w:t>啊喇彝族乡中心卫生院</w:t>
      </w:r>
      <w:r>
        <w:rPr>
          <w:rFonts w:eastAsia="仿宋_GB2312"/>
          <w:color w:val="auto"/>
          <w:sz w:val="32"/>
          <w:szCs w:val="32"/>
        </w:rPr>
        <w:t>202</w:t>
      </w:r>
      <w:r>
        <w:rPr>
          <w:rFonts w:hint="eastAsia" w:eastAsia="仿宋_GB2312"/>
          <w:color w:val="auto"/>
          <w:sz w:val="32"/>
          <w:szCs w:val="32"/>
          <w:lang w:val="en-US" w:eastAsia="zh-CN"/>
        </w:rPr>
        <w:t>4</w:t>
      </w:r>
      <w:r>
        <w:rPr>
          <w:rFonts w:eastAsia="仿宋_GB2312"/>
          <w:color w:val="auto"/>
          <w:sz w:val="32"/>
          <w:szCs w:val="32"/>
        </w:rPr>
        <w:t>年一般公共预算基本支出</w:t>
      </w:r>
      <w:r>
        <w:rPr>
          <w:rFonts w:hint="eastAsia" w:eastAsia="仿宋_GB2312"/>
          <w:color w:val="auto"/>
          <w:sz w:val="32"/>
          <w:szCs w:val="32"/>
          <w:lang w:val="en-US" w:eastAsia="zh-CN"/>
        </w:rPr>
        <w:t>213.62</w:t>
      </w:r>
      <w:r>
        <w:rPr>
          <w:rFonts w:eastAsia="仿宋_GB2312"/>
          <w:color w:val="auto"/>
          <w:sz w:val="32"/>
          <w:szCs w:val="32"/>
        </w:rPr>
        <w:t>万元，其中：</w:t>
      </w:r>
    </w:p>
    <w:p>
      <w:pPr>
        <w:spacing w:line="560" w:lineRule="exact"/>
        <w:ind w:firstLine="640"/>
        <w:rPr>
          <w:rFonts w:eastAsia="仿宋_GB2312"/>
          <w:b/>
          <w:color w:val="auto"/>
          <w:sz w:val="32"/>
          <w:szCs w:val="32"/>
        </w:rPr>
      </w:pPr>
      <w:r>
        <w:rPr>
          <w:rFonts w:eastAsia="仿宋_GB2312"/>
          <w:color w:val="auto"/>
          <w:sz w:val="32"/>
          <w:szCs w:val="32"/>
        </w:rPr>
        <w:t>人员经费</w:t>
      </w:r>
      <w:r>
        <w:rPr>
          <w:rFonts w:hint="eastAsia" w:eastAsia="仿宋_GB2312"/>
          <w:color w:val="auto"/>
          <w:sz w:val="32"/>
          <w:szCs w:val="32"/>
          <w:lang w:val="en-US" w:eastAsia="zh-CN"/>
        </w:rPr>
        <w:t>213.62</w:t>
      </w:r>
      <w:r>
        <w:rPr>
          <w:rFonts w:eastAsia="仿宋_GB2312"/>
          <w:color w:val="auto"/>
          <w:sz w:val="32"/>
          <w:szCs w:val="32"/>
        </w:rPr>
        <w:t>万元，主要包括：基本工资</w:t>
      </w:r>
      <w:r>
        <w:rPr>
          <w:rFonts w:hint="eastAsia" w:eastAsia="仿宋_GB2312"/>
          <w:color w:val="auto"/>
          <w:sz w:val="32"/>
          <w:szCs w:val="32"/>
          <w:lang w:val="en-US" w:eastAsia="zh-CN"/>
        </w:rPr>
        <w:t>58.71</w:t>
      </w:r>
      <w:r>
        <w:rPr>
          <w:rFonts w:hint="eastAsia" w:eastAsia="仿宋_GB2312"/>
          <w:color w:val="auto"/>
          <w:sz w:val="32"/>
          <w:szCs w:val="32"/>
        </w:rPr>
        <w:t>万元</w:t>
      </w:r>
      <w:r>
        <w:rPr>
          <w:rFonts w:eastAsia="仿宋_GB2312"/>
          <w:color w:val="auto"/>
          <w:sz w:val="32"/>
          <w:szCs w:val="32"/>
        </w:rPr>
        <w:t>、</w:t>
      </w:r>
      <w:r>
        <w:rPr>
          <w:rFonts w:hint="eastAsia" w:eastAsia="仿宋_GB2312"/>
          <w:color w:val="auto"/>
          <w:sz w:val="32"/>
          <w:szCs w:val="32"/>
          <w:lang w:eastAsia="zh-CN"/>
        </w:rPr>
        <w:t>津贴补贴</w:t>
      </w:r>
      <w:r>
        <w:rPr>
          <w:rFonts w:hint="eastAsia" w:eastAsia="仿宋_GB2312"/>
          <w:color w:val="auto"/>
          <w:sz w:val="32"/>
          <w:szCs w:val="32"/>
          <w:lang w:val="en-US" w:eastAsia="zh-CN"/>
        </w:rPr>
        <w:t>8.23万元、</w:t>
      </w:r>
      <w:r>
        <w:rPr>
          <w:rFonts w:hint="eastAsia" w:eastAsia="仿宋_GB2312"/>
          <w:color w:val="auto"/>
          <w:sz w:val="32"/>
          <w:szCs w:val="32"/>
        </w:rPr>
        <w:t>绩效工资</w:t>
      </w:r>
      <w:r>
        <w:rPr>
          <w:rFonts w:hint="eastAsia" w:eastAsia="仿宋_GB2312"/>
          <w:color w:val="auto"/>
          <w:sz w:val="32"/>
          <w:szCs w:val="32"/>
          <w:lang w:val="en-US" w:eastAsia="zh-CN"/>
        </w:rPr>
        <w:t>66.19</w:t>
      </w:r>
      <w:r>
        <w:rPr>
          <w:rFonts w:hint="eastAsia" w:eastAsia="仿宋_GB2312"/>
          <w:color w:val="auto"/>
          <w:sz w:val="32"/>
          <w:szCs w:val="32"/>
        </w:rPr>
        <w:t>万元、机关事业单位养老保险缴费</w:t>
      </w:r>
      <w:r>
        <w:rPr>
          <w:rFonts w:hint="eastAsia" w:eastAsia="仿宋_GB2312"/>
          <w:color w:val="auto"/>
          <w:sz w:val="32"/>
          <w:szCs w:val="32"/>
          <w:lang w:val="en-US" w:eastAsia="zh-CN"/>
        </w:rPr>
        <w:t>21.29</w:t>
      </w:r>
      <w:r>
        <w:rPr>
          <w:rFonts w:hint="eastAsia" w:eastAsia="仿宋_GB2312"/>
          <w:color w:val="auto"/>
          <w:sz w:val="32"/>
          <w:szCs w:val="32"/>
        </w:rPr>
        <w:t>万元、职工基本医疗保险缴费</w:t>
      </w:r>
      <w:r>
        <w:rPr>
          <w:rFonts w:hint="eastAsia" w:eastAsia="仿宋_GB2312"/>
          <w:color w:val="auto"/>
          <w:sz w:val="32"/>
          <w:szCs w:val="32"/>
          <w:lang w:val="en-US" w:eastAsia="zh-CN"/>
        </w:rPr>
        <w:t>17.32</w:t>
      </w:r>
      <w:r>
        <w:rPr>
          <w:rFonts w:hint="eastAsia" w:eastAsia="仿宋_GB2312"/>
          <w:color w:val="auto"/>
          <w:sz w:val="32"/>
          <w:szCs w:val="32"/>
        </w:rPr>
        <w:t>万元、公务员医疗补助</w:t>
      </w:r>
      <w:r>
        <w:rPr>
          <w:rFonts w:hint="eastAsia" w:eastAsia="仿宋_GB2312"/>
          <w:color w:val="auto"/>
          <w:sz w:val="32"/>
          <w:szCs w:val="32"/>
          <w:lang w:val="en-US" w:eastAsia="zh-CN"/>
        </w:rPr>
        <w:t>2.40</w:t>
      </w:r>
      <w:r>
        <w:rPr>
          <w:rFonts w:hint="eastAsia" w:eastAsia="仿宋_GB2312"/>
          <w:color w:val="auto"/>
          <w:sz w:val="32"/>
          <w:szCs w:val="32"/>
        </w:rPr>
        <w:t>万元、其他社会保险缴费</w:t>
      </w:r>
      <w:r>
        <w:rPr>
          <w:rFonts w:hint="eastAsia" w:eastAsia="仿宋_GB2312"/>
          <w:color w:val="auto"/>
          <w:sz w:val="32"/>
          <w:szCs w:val="32"/>
          <w:lang w:val="en-US" w:eastAsia="zh-CN"/>
        </w:rPr>
        <w:t>1.22</w:t>
      </w:r>
      <w:r>
        <w:rPr>
          <w:rFonts w:hint="eastAsia" w:eastAsia="仿宋_GB2312"/>
          <w:color w:val="auto"/>
          <w:sz w:val="32"/>
          <w:szCs w:val="32"/>
        </w:rPr>
        <w:t>万元、住房公积金</w:t>
      </w:r>
      <w:r>
        <w:rPr>
          <w:rFonts w:hint="eastAsia" w:eastAsia="仿宋_GB2312"/>
          <w:color w:val="auto"/>
          <w:sz w:val="32"/>
          <w:szCs w:val="32"/>
          <w:lang w:val="en-US" w:eastAsia="zh-CN"/>
        </w:rPr>
        <w:t>26.83</w:t>
      </w:r>
      <w:r>
        <w:rPr>
          <w:rFonts w:hint="eastAsia" w:eastAsia="仿宋_GB2312"/>
          <w:color w:val="auto"/>
          <w:sz w:val="32"/>
          <w:szCs w:val="32"/>
        </w:rPr>
        <w:t>万</w:t>
      </w:r>
      <w:r>
        <w:rPr>
          <w:rFonts w:hint="eastAsia" w:eastAsia="仿宋_GB2312"/>
          <w:color w:val="auto"/>
          <w:sz w:val="32"/>
          <w:szCs w:val="32"/>
          <w:lang w:eastAsia="zh-CN"/>
        </w:rPr>
        <w:t>元</w:t>
      </w:r>
      <w:r>
        <w:rPr>
          <w:rFonts w:hint="eastAsia" w:eastAsia="仿宋_GB2312"/>
          <w:color w:val="auto"/>
          <w:sz w:val="32"/>
          <w:szCs w:val="32"/>
        </w:rPr>
        <w:t>、</w:t>
      </w:r>
      <w:r>
        <w:rPr>
          <w:rFonts w:hint="eastAsia" w:eastAsia="仿宋_GB2312"/>
          <w:color w:val="auto"/>
          <w:sz w:val="32"/>
          <w:szCs w:val="32"/>
          <w:lang w:eastAsia="zh-CN"/>
        </w:rPr>
        <w:t>医疗费</w:t>
      </w:r>
      <w:r>
        <w:rPr>
          <w:rFonts w:hint="eastAsia" w:eastAsia="仿宋_GB2312"/>
          <w:color w:val="auto"/>
          <w:sz w:val="32"/>
          <w:szCs w:val="32"/>
          <w:lang w:val="en-US" w:eastAsia="zh-CN"/>
        </w:rPr>
        <w:t>6.71万元、对个人和家庭补助4.72万元</w:t>
      </w:r>
      <w:r>
        <w:rPr>
          <w:rFonts w:hint="eastAsia" w:eastAsia="仿宋_GB2312"/>
          <w:color w:val="auto"/>
          <w:sz w:val="32"/>
          <w:szCs w:val="32"/>
        </w:rPr>
        <w:t>。</w:t>
      </w:r>
    </w:p>
    <w:p>
      <w:pPr>
        <w:spacing w:line="560" w:lineRule="exact"/>
        <w:ind w:firstLine="640"/>
        <w:rPr>
          <w:rFonts w:eastAsia="仿宋_GB2312"/>
          <w:b/>
          <w:color w:val="auto"/>
          <w:sz w:val="32"/>
          <w:szCs w:val="32"/>
        </w:rPr>
      </w:pPr>
      <w:r>
        <w:rPr>
          <w:rFonts w:eastAsia="仿宋_GB2312"/>
          <w:color w:val="auto"/>
          <w:sz w:val="32"/>
          <w:szCs w:val="32"/>
        </w:rPr>
        <w:t>公用经费</w:t>
      </w:r>
      <w:r>
        <w:rPr>
          <w:rFonts w:hint="eastAsia" w:eastAsia="仿宋_GB2312"/>
          <w:color w:val="auto"/>
          <w:sz w:val="32"/>
          <w:szCs w:val="32"/>
        </w:rPr>
        <w:t>0</w:t>
      </w:r>
      <w:r>
        <w:rPr>
          <w:rFonts w:eastAsia="仿宋_GB2312"/>
          <w:color w:val="auto"/>
          <w:sz w:val="32"/>
          <w:szCs w:val="32"/>
        </w:rPr>
        <w:t>万元</w:t>
      </w:r>
      <w:r>
        <w:rPr>
          <w:rFonts w:eastAsia="仿宋_GB2312"/>
          <w:b/>
          <w:color w:val="auto"/>
          <w:sz w:val="32"/>
          <w:szCs w:val="32"/>
        </w:rPr>
        <w:t>。</w:t>
      </w:r>
    </w:p>
    <w:p>
      <w:pPr>
        <w:spacing w:line="560" w:lineRule="exact"/>
        <w:ind w:firstLine="640"/>
        <w:outlineLvl w:val="0"/>
        <w:rPr>
          <w:rFonts w:eastAsia="黑体"/>
          <w:sz w:val="32"/>
          <w:szCs w:val="32"/>
        </w:rPr>
      </w:pPr>
      <w:r>
        <w:rPr>
          <w:rFonts w:eastAsia="黑体"/>
          <w:sz w:val="32"/>
          <w:szCs w:val="32"/>
        </w:rPr>
        <w:t xml:space="preserve"> </w:t>
      </w:r>
      <w:bookmarkStart w:id="52" w:name="_Toc21665"/>
      <w:bookmarkStart w:id="53" w:name="_Toc26628"/>
      <w:bookmarkStart w:id="54" w:name="_Toc25698"/>
      <w:bookmarkStart w:id="55" w:name="_Toc8985"/>
      <w:bookmarkStart w:id="56" w:name="_Toc11912"/>
      <w:bookmarkStart w:id="57" w:name="_Toc29675"/>
      <w:r>
        <w:rPr>
          <w:rFonts w:hAnsi="黑体" w:eastAsia="黑体"/>
          <w:sz w:val="32"/>
          <w:szCs w:val="32"/>
        </w:rPr>
        <w:t>六、</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经费财政拨款预算安排情况</w:t>
      </w:r>
      <w:bookmarkEnd w:id="52"/>
      <w:bookmarkEnd w:id="53"/>
      <w:bookmarkEnd w:id="54"/>
      <w:bookmarkEnd w:id="55"/>
      <w:bookmarkEnd w:id="56"/>
      <w:bookmarkEnd w:id="57"/>
    </w:p>
    <w:p>
      <w:pPr>
        <w:spacing w:line="560" w:lineRule="exact"/>
        <w:ind w:firstLine="640"/>
        <w:rPr>
          <w:rFonts w:hint="eastAsia" w:ascii="Times New Roman" w:hAnsi="Times New Roman" w:eastAsia="仿宋_GB2312" w:cs="Times New Roman"/>
          <w:color w:val="auto"/>
          <w:sz w:val="32"/>
          <w:szCs w:val="32"/>
          <w:lang w:eastAsia="zh-CN"/>
        </w:rPr>
      </w:pPr>
      <w:bookmarkStart w:id="58" w:name="_Toc8807"/>
      <w:r>
        <w:rPr>
          <w:rFonts w:hint="eastAsia" w:ascii="Times New Roman" w:hAnsi="Times New Roman" w:eastAsia="仿宋_GB2312" w:cs="Times New Roman"/>
          <w:color w:val="auto"/>
          <w:sz w:val="32"/>
          <w:szCs w:val="32"/>
          <w:lang w:eastAsia="zh-CN"/>
        </w:rPr>
        <w:t>啊喇彝族乡中心卫生院202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年没有使用财政拨款安排“三公”经费预算。</w:t>
      </w:r>
      <w:bookmarkEnd w:id="58"/>
    </w:p>
    <w:p>
      <w:pPr>
        <w:spacing w:line="560" w:lineRule="exact"/>
        <w:ind w:firstLine="630" w:firstLineChars="196"/>
        <w:outlineLvl w:val="1"/>
        <w:rPr>
          <w:rFonts w:eastAsia="黑体"/>
          <w:color w:val="auto"/>
          <w:sz w:val="32"/>
          <w:szCs w:val="32"/>
        </w:rPr>
      </w:pPr>
      <w:bookmarkStart w:id="59" w:name="_Toc4085"/>
      <w:bookmarkStart w:id="60" w:name="_Toc1305"/>
      <w:r>
        <w:rPr>
          <w:rFonts w:eastAsia="楷体_GB2312"/>
          <w:b/>
          <w:color w:val="auto"/>
          <w:sz w:val="32"/>
          <w:szCs w:val="32"/>
        </w:rPr>
        <w:t>（一）因公出国（境）经费</w:t>
      </w:r>
      <w:bookmarkEnd w:id="59"/>
      <w:bookmarkEnd w:id="60"/>
    </w:p>
    <w:p>
      <w:pPr>
        <w:spacing w:line="560" w:lineRule="exact"/>
        <w:ind w:firstLine="640"/>
        <w:rPr>
          <w:rFonts w:hint="eastAsia" w:eastAsia="仿宋_GB2312"/>
          <w:b/>
          <w:color w:val="auto"/>
          <w:sz w:val="32"/>
          <w:szCs w:val="32"/>
        </w:rPr>
      </w:pPr>
      <w:r>
        <w:rPr>
          <w:rFonts w:hint="eastAsia" w:eastAsia="仿宋_GB2312"/>
          <w:color w:val="auto"/>
          <w:sz w:val="32"/>
          <w:szCs w:val="32"/>
        </w:rPr>
        <w:t>根据工作统一安排，202</w:t>
      </w:r>
      <w:r>
        <w:rPr>
          <w:rFonts w:hint="eastAsia" w:eastAsia="仿宋_GB2312"/>
          <w:color w:val="auto"/>
          <w:sz w:val="32"/>
          <w:szCs w:val="32"/>
          <w:lang w:val="en-US" w:eastAsia="zh-CN"/>
        </w:rPr>
        <w:t>4</w:t>
      </w:r>
      <w:r>
        <w:rPr>
          <w:rFonts w:hint="eastAsia" w:eastAsia="仿宋_GB2312"/>
          <w:color w:val="auto"/>
          <w:sz w:val="32"/>
          <w:szCs w:val="32"/>
        </w:rPr>
        <w:t>年年初部门预算暂不编列因公出国（境）经费。执行中，区级部门确需执行出国（境）任务和计划的，按照“一事一议”的方式按程序报</w:t>
      </w:r>
      <w:r>
        <w:rPr>
          <w:rFonts w:hint="eastAsia" w:eastAsia="仿宋_GB2312"/>
          <w:color w:val="auto"/>
          <w:sz w:val="32"/>
          <w:szCs w:val="32"/>
          <w:lang w:eastAsia="zh-CN"/>
        </w:rPr>
        <w:t>区</w:t>
      </w:r>
      <w:r>
        <w:rPr>
          <w:rFonts w:hint="eastAsia" w:eastAsia="仿宋_GB2312"/>
          <w:color w:val="auto"/>
          <w:sz w:val="32"/>
          <w:szCs w:val="32"/>
        </w:rPr>
        <w:t>政府批后安排经费。</w:t>
      </w:r>
    </w:p>
    <w:p>
      <w:pPr>
        <w:spacing w:line="560" w:lineRule="exact"/>
        <w:ind w:firstLine="640"/>
        <w:outlineLvl w:val="1"/>
        <w:rPr>
          <w:rFonts w:eastAsia="楷体_GB2312"/>
          <w:b/>
          <w:sz w:val="32"/>
          <w:szCs w:val="32"/>
        </w:rPr>
      </w:pPr>
      <w:bookmarkStart w:id="61" w:name="_Toc7971"/>
      <w:bookmarkStart w:id="62" w:name="_Toc4779"/>
      <w:r>
        <w:rPr>
          <w:rFonts w:eastAsia="楷体_GB2312"/>
          <w:b/>
          <w:sz w:val="32"/>
          <w:szCs w:val="32"/>
        </w:rPr>
        <w:t>（二）公务接待费</w:t>
      </w:r>
      <w:bookmarkEnd w:id="61"/>
      <w:bookmarkEnd w:id="62"/>
    </w:p>
    <w:p>
      <w:pPr>
        <w:spacing w:line="560" w:lineRule="exact"/>
        <w:ind w:firstLine="64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hint="eastAsia" w:eastAsia="仿宋_GB2312"/>
          <w:color w:val="auto"/>
          <w:sz w:val="32"/>
          <w:szCs w:val="32"/>
        </w:rPr>
        <w:t>年</w:t>
      </w:r>
      <w:r>
        <w:rPr>
          <w:rFonts w:eastAsia="仿宋_GB2312"/>
          <w:color w:val="auto"/>
          <w:sz w:val="32"/>
          <w:szCs w:val="32"/>
        </w:rPr>
        <w:t>无</w:t>
      </w:r>
      <w:r>
        <w:rPr>
          <w:rFonts w:hint="eastAsia" w:eastAsia="仿宋_GB2312"/>
          <w:color w:val="auto"/>
          <w:sz w:val="32"/>
          <w:szCs w:val="32"/>
        </w:rPr>
        <w:t>公务接待费</w:t>
      </w:r>
      <w:r>
        <w:rPr>
          <w:rFonts w:eastAsia="仿宋_GB2312"/>
          <w:color w:val="auto"/>
          <w:sz w:val="32"/>
          <w:szCs w:val="32"/>
        </w:rPr>
        <w:t>预算，与202</w:t>
      </w:r>
      <w:r>
        <w:rPr>
          <w:rFonts w:hint="eastAsia" w:eastAsia="仿宋_GB2312"/>
          <w:color w:val="auto"/>
          <w:sz w:val="32"/>
          <w:szCs w:val="32"/>
          <w:lang w:val="en-US" w:eastAsia="zh-CN"/>
        </w:rPr>
        <w:t>3</w:t>
      </w:r>
      <w:r>
        <w:rPr>
          <w:rFonts w:eastAsia="仿宋_GB2312"/>
          <w:color w:val="auto"/>
          <w:sz w:val="32"/>
          <w:szCs w:val="32"/>
        </w:rPr>
        <w:t>年预算持平。</w:t>
      </w:r>
    </w:p>
    <w:p>
      <w:pPr>
        <w:spacing w:line="560" w:lineRule="exact"/>
        <w:ind w:firstLine="640"/>
        <w:outlineLvl w:val="1"/>
        <w:rPr>
          <w:rFonts w:eastAsia="楷体_GB2312"/>
          <w:b/>
          <w:color w:val="auto"/>
          <w:sz w:val="32"/>
          <w:szCs w:val="32"/>
        </w:rPr>
      </w:pPr>
      <w:bookmarkStart w:id="63" w:name="_Toc25491"/>
      <w:bookmarkStart w:id="64" w:name="_Toc23516"/>
      <w:r>
        <w:rPr>
          <w:rFonts w:eastAsia="楷体_GB2312"/>
          <w:b/>
          <w:color w:val="auto"/>
          <w:sz w:val="32"/>
          <w:szCs w:val="32"/>
        </w:rPr>
        <w:t>（三）公务用车购置及运行维护费</w:t>
      </w:r>
      <w:bookmarkEnd w:id="63"/>
      <w:bookmarkEnd w:id="64"/>
    </w:p>
    <w:p>
      <w:pPr>
        <w:spacing w:line="560" w:lineRule="exact"/>
        <w:ind w:firstLine="64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hint="eastAsia" w:eastAsia="仿宋_GB2312"/>
          <w:color w:val="auto"/>
          <w:sz w:val="32"/>
          <w:szCs w:val="32"/>
        </w:rPr>
        <w:t>年</w:t>
      </w:r>
      <w:r>
        <w:rPr>
          <w:rFonts w:eastAsia="仿宋_GB2312"/>
          <w:color w:val="auto"/>
          <w:sz w:val="32"/>
          <w:szCs w:val="32"/>
        </w:rPr>
        <w:t>无公务用车购置及运行维护费预算，与202</w:t>
      </w:r>
      <w:r>
        <w:rPr>
          <w:rFonts w:hint="eastAsia" w:eastAsia="仿宋_GB2312"/>
          <w:color w:val="auto"/>
          <w:sz w:val="32"/>
          <w:szCs w:val="32"/>
          <w:lang w:val="en-US" w:eastAsia="zh-CN"/>
        </w:rPr>
        <w:t>3</w:t>
      </w:r>
      <w:r>
        <w:rPr>
          <w:rFonts w:eastAsia="仿宋_GB2312"/>
          <w:color w:val="auto"/>
          <w:sz w:val="32"/>
          <w:szCs w:val="32"/>
        </w:rPr>
        <w:t>年预算持平。</w:t>
      </w:r>
    </w:p>
    <w:p>
      <w:pPr>
        <w:suppressAutoHyphens/>
        <w:spacing w:line="580" w:lineRule="exact"/>
        <w:ind w:firstLine="640" w:firstLineChars="200"/>
        <w:outlineLvl w:val="0"/>
        <w:rPr>
          <w:rFonts w:hint="eastAsia" w:eastAsia="黑体"/>
          <w:color w:val="auto"/>
          <w:sz w:val="32"/>
          <w:szCs w:val="32"/>
        </w:rPr>
      </w:pPr>
      <w:bookmarkStart w:id="65" w:name="_Toc5072"/>
      <w:bookmarkStart w:id="66" w:name="_Toc16470"/>
      <w:bookmarkStart w:id="67" w:name="_Toc1718"/>
      <w:bookmarkStart w:id="68" w:name="_Toc19455"/>
      <w:bookmarkStart w:id="69" w:name="_Toc16930"/>
      <w:bookmarkStart w:id="70" w:name="_Toc17599"/>
      <w:r>
        <w:rPr>
          <w:rFonts w:hint="eastAsia" w:eastAsia="黑体"/>
          <w:color w:val="auto"/>
          <w:sz w:val="32"/>
          <w:szCs w:val="32"/>
        </w:rPr>
        <w:t>七、非财政拨款预算安排“三公”经费情况说明</w:t>
      </w:r>
      <w:bookmarkEnd w:id="65"/>
      <w:bookmarkEnd w:id="66"/>
      <w:bookmarkEnd w:id="67"/>
      <w:bookmarkEnd w:id="68"/>
      <w:bookmarkEnd w:id="69"/>
      <w:bookmarkEnd w:id="70"/>
    </w:p>
    <w:p>
      <w:pPr>
        <w:suppressAutoHyphens/>
        <w:spacing w:line="580" w:lineRule="exact"/>
        <w:ind w:firstLine="640" w:firstLineChars="200"/>
        <w:rPr>
          <w:rFonts w:hint="eastAsia" w:eastAsia="仿宋_GB2312"/>
          <w:color w:val="auto"/>
          <w:sz w:val="32"/>
          <w:szCs w:val="32"/>
        </w:rPr>
      </w:pPr>
      <w:r>
        <w:rPr>
          <w:rFonts w:hint="eastAsia" w:eastAsia="仿宋_GB2312"/>
          <w:color w:val="auto"/>
          <w:sz w:val="32"/>
          <w:szCs w:val="32"/>
          <w:lang w:eastAsia="zh-CN"/>
        </w:rPr>
        <w:t>啊喇彝族乡中心卫生院</w:t>
      </w: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年没有使用非财政拨款安排“三公”经费预算。</w:t>
      </w:r>
    </w:p>
    <w:p>
      <w:pPr>
        <w:suppressAutoHyphens/>
        <w:spacing w:line="580" w:lineRule="exact"/>
        <w:ind w:firstLine="640"/>
        <w:outlineLvl w:val="1"/>
        <w:rPr>
          <w:rFonts w:hint="eastAsia" w:ascii="楷体_GB2312" w:hAnsi="楷体_GB2312" w:eastAsia="楷体_GB2312" w:cs="楷体_GB2312"/>
          <w:b/>
          <w:bCs/>
          <w:color w:val="auto"/>
          <w:sz w:val="32"/>
          <w:szCs w:val="32"/>
        </w:rPr>
      </w:pPr>
      <w:bookmarkStart w:id="71" w:name="_Toc21348"/>
      <w:r>
        <w:rPr>
          <w:rFonts w:hint="eastAsia" w:ascii="楷体_GB2312" w:hAnsi="楷体_GB2312" w:eastAsia="楷体_GB2312" w:cs="楷体_GB2312"/>
          <w:b/>
          <w:bCs/>
          <w:color w:val="auto"/>
          <w:sz w:val="32"/>
          <w:szCs w:val="32"/>
        </w:rPr>
        <w:t>（一）非财政拨款安排公务接待费情况说明</w:t>
      </w:r>
      <w:bookmarkEnd w:id="71"/>
    </w:p>
    <w:p>
      <w:pPr>
        <w:spacing w:line="560" w:lineRule="exact"/>
        <w:ind w:firstLine="64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hint="eastAsia" w:eastAsia="仿宋_GB2312"/>
          <w:color w:val="auto"/>
          <w:sz w:val="32"/>
          <w:szCs w:val="32"/>
        </w:rPr>
        <w:t>年</w:t>
      </w:r>
      <w:r>
        <w:rPr>
          <w:rFonts w:eastAsia="仿宋_GB2312"/>
          <w:color w:val="auto"/>
          <w:sz w:val="32"/>
          <w:szCs w:val="32"/>
        </w:rPr>
        <w:t>无</w:t>
      </w:r>
      <w:r>
        <w:rPr>
          <w:rFonts w:hint="eastAsia" w:eastAsia="仿宋_GB2312"/>
          <w:color w:val="auto"/>
          <w:sz w:val="32"/>
          <w:szCs w:val="32"/>
          <w:lang w:eastAsia="zh-CN"/>
        </w:rPr>
        <w:t>非</w:t>
      </w:r>
      <w:r>
        <w:rPr>
          <w:rFonts w:hint="eastAsia" w:eastAsia="仿宋_GB2312"/>
          <w:color w:val="auto"/>
          <w:sz w:val="32"/>
          <w:szCs w:val="32"/>
        </w:rPr>
        <w:t>财政拨款安排公务接待费</w:t>
      </w:r>
      <w:r>
        <w:rPr>
          <w:rFonts w:eastAsia="仿宋_GB2312"/>
          <w:color w:val="auto"/>
          <w:sz w:val="32"/>
          <w:szCs w:val="32"/>
        </w:rPr>
        <w:t>预算，与202</w:t>
      </w:r>
      <w:r>
        <w:rPr>
          <w:rFonts w:hint="eastAsia" w:eastAsia="仿宋_GB2312"/>
          <w:color w:val="auto"/>
          <w:sz w:val="32"/>
          <w:szCs w:val="32"/>
          <w:lang w:val="en-US" w:eastAsia="zh-CN"/>
        </w:rPr>
        <w:t>3</w:t>
      </w:r>
      <w:r>
        <w:rPr>
          <w:rFonts w:eastAsia="仿宋_GB2312"/>
          <w:color w:val="auto"/>
          <w:sz w:val="32"/>
          <w:szCs w:val="32"/>
        </w:rPr>
        <w:t>年预算持平。</w:t>
      </w:r>
    </w:p>
    <w:p>
      <w:pPr>
        <w:suppressAutoHyphens/>
        <w:spacing w:line="580" w:lineRule="exact"/>
        <w:ind w:firstLine="640"/>
        <w:outlineLvl w:val="1"/>
        <w:rPr>
          <w:rFonts w:hint="eastAsia" w:eastAsia="仿宋_GB2312"/>
          <w:color w:val="auto"/>
          <w:sz w:val="32"/>
          <w:szCs w:val="32"/>
        </w:rPr>
      </w:pPr>
      <w:bookmarkStart w:id="72" w:name="_Toc18299"/>
      <w:r>
        <w:rPr>
          <w:rFonts w:hint="eastAsia" w:ascii="楷体_GB2312" w:hAnsi="楷体_GB2312" w:eastAsia="楷体_GB2312" w:cs="楷体_GB2312"/>
          <w:b/>
          <w:bCs/>
          <w:color w:val="auto"/>
          <w:sz w:val="32"/>
          <w:szCs w:val="32"/>
        </w:rPr>
        <w:t>（二）非财政拨款安排</w:t>
      </w:r>
      <w:r>
        <w:rPr>
          <w:rFonts w:hint="eastAsia" w:eastAsia="楷体_GB2312"/>
          <w:b/>
          <w:color w:val="auto"/>
          <w:sz w:val="32"/>
          <w:szCs w:val="32"/>
        </w:rPr>
        <w:t>公务用车购置及运行维护费</w:t>
      </w:r>
      <w:r>
        <w:rPr>
          <w:rFonts w:hint="eastAsia" w:ascii="楷体_GB2312" w:hAnsi="楷体_GB2312" w:eastAsia="楷体_GB2312" w:cs="楷体_GB2312"/>
          <w:b/>
          <w:bCs/>
          <w:color w:val="auto"/>
          <w:sz w:val="32"/>
          <w:szCs w:val="32"/>
        </w:rPr>
        <w:t>情况说明</w:t>
      </w:r>
      <w:bookmarkEnd w:id="72"/>
    </w:p>
    <w:p>
      <w:pPr>
        <w:suppressAutoHyphens/>
        <w:spacing w:line="580" w:lineRule="exact"/>
        <w:ind w:firstLine="640"/>
        <w:rPr>
          <w:rFonts w:hint="eastAsia" w:eastAsia="黑体"/>
          <w:b/>
          <w:color w:val="auto"/>
          <w:sz w:val="32"/>
          <w:szCs w:val="32"/>
        </w:rPr>
      </w:pP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4</w:t>
      </w:r>
      <w:r>
        <w:rPr>
          <w:rFonts w:hint="eastAsia" w:eastAsia="仿宋_GB2312"/>
          <w:color w:val="auto"/>
          <w:sz w:val="32"/>
          <w:szCs w:val="32"/>
        </w:rPr>
        <w:t>年</w:t>
      </w:r>
      <w:r>
        <w:rPr>
          <w:rFonts w:eastAsia="仿宋_GB2312"/>
          <w:color w:val="auto"/>
          <w:sz w:val="32"/>
          <w:szCs w:val="32"/>
        </w:rPr>
        <w:t>无</w:t>
      </w:r>
      <w:r>
        <w:rPr>
          <w:rFonts w:hint="eastAsia" w:eastAsia="仿宋_GB2312"/>
          <w:color w:val="auto"/>
          <w:sz w:val="32"/>
          <w:szCs w:val="32"/>
          <w:lang w:eastAsia="zh-CN"/>
        </w:rPr>
        <w:t>非</w:t>
      </w:r>
      <w:r>
        <w:rPr>
          <w:rFonts w:hint="eastAsia" w:eastAsia="仿宋_GB2312"/>
          <w:color w:val="auto"/>
          <w:sz w:val="32"/>
          <w:szCs w:val="32"/>
        </w:rPr>
        <w:t>财政拨款安排公务用车购置及运行维护费</w:t>
      </w:r>
      <w:r>
        <w:rPr>
          <w:rFonts w:eastAsia="仿宋_GB2312"/>
          <w:color w:val="auto"/>
          <w:sz w:val="32"/>
          <w:szCs w:val="32"/>
        </w:rPr>
        <w:t>预算，与202</w:t>
      </w:r>
      <w:r>
        <w:rPr>
          <w:rFonts w:hint="eastAsia" w:eastAsia="仿宋_GB2312"/>
          <w:color w:val="auto"/>
          <w:sz w:val="32"/>
          <w:szCs w:val="32"/>
          <w:lang w:val="en-US" w:eastAsia="zh-CN"/>
        </w:rPr>
        <w:t>3</w:t>
      </w:r>
      <w:r>
        <w:rPr>
          <w:rFonts w:eastAsia="仿宋_GB2312"/>
          <w:color w:val="auto"/>
          <w:sz w:val="32"/>
          <w:szCs w:val="32"/>
        </w:rPr>
        <w:t>年预算持平。</w:t>
      </w:r>
    </w:p>
    <w:p>
      <w:pPr>
        <w:spacing w:line="560" w:lineRule="exact"/>
        <w:ind w:firstLine="640" w:firstLineChars="200"/>
        <w:rPr>
          <w:rFonts w:hint="eastAsia" w:eastAsia="仿宋_GB2312"/>
          <w:bCs/>
          <w:color w:val="auto"/>
          <w:sz w:val="32"/>
          <w:szCs w:val="32"/>
        </w:rPr>
      </w:pPr>
      <w:r>
        <w:rPr>
          <w:rFonts w:hint="eastAsia" w:eastAsia="仿宋_GB2312"/>
          <w:color w:val="auto"/>
          <w:sz w:val="32"/>
          <w:szCs w:val="32"/>
        </w:rPr>
        <w:t>单位现有公务用车2辆，其中：越野车1辆，</w:t>
      </w:r>
      <w:r>
        <w:rPr>
          <w:rFonts w:hint="eastAsia" w:eastAsia="仿宋_GB2312"/>
          <w:bCs/>
          <w:color w:val="auto"/>
          <w:sz w:val="32"/>
          <w:szCs w:val="32"/>
        </w:rPr>
        <w:t>特种专业技术用车1辆（救护车），主要用于卫生院基本公共卫生服务下乡体检、健康宣传、入户随访、贫困人口健康体检、新冠疫情防控及医疗用品运送。救护车也用于转运病人。</w:t>
      </w:r>
    </w:p>
    <w:p>
      <w:pPr>
        <w:spacing w:line="560" w:lineRule="exact"/>
        <w:ind w:firstLine="640" w:firstLineChars="200"/>
        <w:rPr>
          <w:rFonts w:eastAsia="仿宋_GB2312"/>
          <w:color w:val="auto"/>
          <w:sz w:val="32"/>
          <w:szCs w:val="32"/>
        </w:rPr>
      </w:pPr>
      <w:r>
        <w:rPr>
          <w:rFonts w:hint="eastAsia" w:eastAsia="仿宋_GB2312"/>
          <w:bCs/>
          <w:color w:val="auto"/>
          <w:sz w:val="32"/>
          <w:szCs w:val="32"/>
        </w:rPr>
        <w:t>202</w:t>
      </w:r>
      <w:r>
        <w:rPr>
          <w:rFonts w:hint="eastAsia" w:eastAsia="仿宋_GB2312"/>
          <w:bCs/>
          <w:color w:val="auto"/>
          <w:sz w:val="32"/>
          <w:szCs w:val="32"/>
          <w:lang w:val="en-US" w:eastAsia="zh-CN"/>
        </w:rPr>
        <w:t>4</w:t>
      </w:r>
      <w:r>
        <w:rPr>
          <w:rFonts w:hint="eastAsia" w:eastAsia="仿宋_GB2312"/>
          <w:bCs/>
          <w:color w:val="auto"/>
          <w:sz w:val="32"/>
          <w:szCs w:val="32"/>
        </w:rPr>
        <w:t>年无公务用车购置及运行维护费预算，与202</w:t>
      </w:r>
      <w:r>
        <w:rPr>
          <w:rFonts w:hint="eastAsia" w:eastAsia="仿宋_GB2312"/>
          <w:bCs/>
          <w:color w:val="auto"/>
          <w:sz w:val="32"/>
          <w:szCs w:val="32"/>
          <w:lang w:val="en-US" w:eastAsia="zh-CN"/>
        </w:rPr>
        <w:t>3</w:t>
      </w:r>
      <w:r>
        <w:rPr>
          <w:rFonts w:hint="eastAsia" w:eastAsia="仿宋_GB2312"/>
          <w:bCs/>
          <w:color w:val="auto"/>
          <w:sz w:val="32"/>
          <w:szCs w:val="32"/>
        </w:rPr>
        <w:t>年预算持平。</w:t>
      </w:r>
    </w:p>
    <w:p>
      <w:pPr>
        <w:spacing w:line="560" w:lineRule="exact"/>
        <w:ind w:firstLine="640"/>
        <w:outlineLvl w:val="0"/>
        <w:rPr>
          <w:rFonts w:eastAsia="黑体"/>
          <w:color w:val="auto"/>
          <w:sz w:val="32"/>
          <w:szCs w:val="32"/>
        </w:rPr>
      </w:pPr>
      <w:bookmarkStart w:id="73" w:name="_Toc10915"/>
      <w:bookmarkStart w:id="74" w:name="_Toc199"/>
      <w:bookmarkStart w:id="75" w:name="_Toc5138"/>
      <w:bookmarkStart w:id="76" w:name="_Toc30961"/>
      <w:bookmarkStart w:id="77" w:name="_Toc22358"/>
      <w:r>
        <w:rPr>
          <w:rFonts w:hint="eastAsia" w:hAnsi="黑体" w:eastAsia="黑体"/>
          <w:color w:val="auto"/>
          <w:sz w:val="32"/>
          <w:szCs w:val="32"/>
        </w:rPr>
        <w:t>八</w:t>
      </w:r>
      <w:r>
        <w:rPr>
          <w:rFonts w:hAnsi="黑体" w:eastAsia="黑体"/>
          <w:color w:val="auto"/>
          <w:sz w:val="32"/>
          <w:szCs w:val="32"/>
        </w:rPr>
        <w:t>、政府性基金预算支出情况说明</w:t>
      </w:r>
      <w:bookmarkEnd w:id="73"/>
      <w:bookmarkEnd w:id="74"/>
      <w:bookmarkEnd w:id="75"/>
      <w:bookmarkEnd w:id="76"/>
      <w:bookmarkEnd w:id="77"/>
    </w:p>
    <w:p>
      <w:pPr>
        <w:spacing w:line="560" w:lineRule="exact"/>
        <w:ind w:firstLine="640" w:firstLineChars="200"/>
      </w:pPr>
      <w:bookmarkStart w:id="78" w:name="_Toc10975"/>
      <w:r>
        <w:rPr>
          <w:rFonts w:hint="eastAsia" w:ascii="Times New Roman" w:hAnsi="Times New Roman" w:eastAsia="仿宋_GB2312" w:cs="Times New Roman"/>
          <w:bCs/>
          <w:color w:val="auto"/>
          <w:sz w:val="32"/>
          <w:szCs w:val="32"/>
        </w:rPr>
        <w:t>啊喇彝族乡中心卫生院202</w:t>
      </w: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rPr>
        <w:t>年无政府性基金预算拨款安排的支出。</w:t>
      </w:r>
      <w:bookmarkEnd w:id="78"/>
      <w:bookmarkStart w:id="79" w:name="_Toc23308"/>
    </w:p>
    <w:p>
      <w:pPr>
        <w:numPr>
          <w:ilvl w:val="0"/>
          <w:numId w:val="0"/>
        </w:numPr>
        <w:spacing w:line="560" w:lineRule="exact"/>
        <w:ind w:firstLine="640" w:firstLineChars="200"/>
        <w:outlineLvl w:val="0"/>
        <w:rPr>
          <w:rFonts w:hAnsi="黑体" w:eastAsia="黑体"/>
          <w:color w:val="auto"/>
          <w:sz w:val="32"/>
          <w:szCs w:val="32"/>
        </w:rPr>
      </w:pPr>
      <w:bookmarkStart w:id="80" w:name="_Toc25338"/>
      <w:bookmarkStart w:id="81" w:name="_Toc16084"/>
      <w:bookmarkStart w:id="82" w:name="_Toc194"/>
      <w:bookmarkStart w:id="83" w:name="_Toc15722"/>
      <w:r>
        <w:rPr>
          <w:rFonts w:hint="eastAsia" w:hAnsi="黑体" w:eastAsia="黑体"/>
          <w:color w:val="auto"/>
          <w:sz w:val="32"/>
          <w:szCs w:val="32"/>
          <w:lang w:eastAsia="zh-CN"/>
        </w:rPr>
        <w:t>九、</w:t>
      </w:r>
      <w:r>
        <w:rPr>
          <w:rFonts w:hAnsi="黑体" w:eastAsia="黑体"/>
          <w:color w:val="auto"/>
          <w:sz w:val="32"/>
          <w:szCs w:val="32"/>
        </w:rPr>
        <w:t>国有资本经营预算支出情况说明</w:t>
      </w:r>
      <w:bookmarkEnd w:id="79"/>
      <w:bookmarkEnd w:id="80"/>
      <w:bookmarkEnd w:id="81"/>
      <w:bookmarkEnd w:id="82"/>
      <w:bookmarkEnd w:id="83"/>
    </w:p>
    <w:p>
      <w:pPr>
        <w:spacing w:line="560" w:lineRule="exact"/>
        <w:rPr>
          <w:rFonts w:eastAsia="仿宋_GB2312"/>
          <w:b/>
          <w:color w:val="auto"/>
          <w:sz w:val="32"/>
          <w:szCs w:val="32"/>
        </w:rPr>
      </w:pPr>
      <w:r>
        <w:rPr>
          <w:rFonts w:hint="eastAsia" w:eastAsia="仿宋_GB2312"/>
          <w:b/>
          <w:color w:val="auto"/>
          <w:sz w:val="32"/>
          <w:szCs w:val="32"/>
        </w:rPr>
        <w:t xml:space="preserve">  </w:t>
      </w:r>
      <w:r>
        <w:rPr>
          <w:rFonts w:hint="eastAsia" w:eastAsia="仿宋_GB2312"/>
          <w:bCs/>
          <w:color w:val="auto"/>
          <w:sz w:val="32"/>
          <w:szCs w:val="32"/>
        </w:rPr>
        <w:t xml:space="preserve">  啊喇彝族乡中心卫生院</w:t>
      </w:r>
      <w:r>
        <w:rPr>
          <w:rFonts w:eastAsia="仿宋_GB2312"/>
          <w:bCs/>
          <w:color w:val="auto"/>
          <w:sz w:val="32"/>
          <w:szCs w:val="32"/>
        </w:rPr>
        <w:t>202</w:t>
      </w:r>
      <w:r>
        <w:rPr>
          <w:rFonts w:hint="eastAsia" w:eastAsia="仿宋_GB2312"/>
          <w:bCs/>
          <w:color w:val="auto"/>
          <w:sz w:val="32"/>
          <w:szCs w:val="32"/>
          <w:lang w:val="en-US" w:eastAsia="zh-CN"/>
        </w:rPr>
        <w:t>4</w:t>
      </w:r>
      <w:r>
        <w:rPr>
          <w:rFonts w:eastAsia="仿宋_GB2312"/>
          <w:bCs/>
          <w:color w:val="auto"/>
          <w:sz w:val="32"/>
          <w:szCs w:val="32"/>
        </w:rPr>
        <w:t>年无国有资本经营预算拨款安排的支出。</w:t>
      </w:r>
    </w:p>
    <w:p>
      <w:pPr>
        <w:spacing w:line="560" w:lineRule="exact"/>
        <w:ind w:firstLine="640"/>
        <w:outlineLvl w:val="0"/>
        <w:rPr>
          <w:rFonts w:eastAsia="黑体"/>
          <w:sz w:val="32"/>
          <w:szCs w:val="32"/>
        </w:rPr>
      </w:pPr>
      <w:bookmarkStart w:id="84" w:name="_Toc15784"/>
      <w:bookmarkStart w:id="85" w:name="_Toc12025"/>
      <w:bookmarkStart w:id="86" w:name="_Toc32369"/>
      <w:bookmarkStart w:id="87" w:name="_Toc24832"/>
      <w:bookmarkStart w:id="88" w:name="_Toc19722"/>
      <w:bookmarkStart w:id="89" w:name="_Toc28891"/>
      <w:r>
        <w:rPr>
          <w:rFonts w:hint="eastAsia" w:hAnsi="黑体" w:eastAsia="黑体"/>
          <w:sz w:val="32"/>
          <w:szCs w:val="32"/>
          <w:lang w:eastAsia="zh-CN"/>
        </w:rPr>
        <w:t>十</w:t>
      </w:r>
      <w:r>
        <w:rPr>
          <w:rFonts w:hAnsi="黑体" w:eastAsia="黑体"/>
          <w:sz w:val="32"/>
          <w:szCs w:val="32"/>
        </w:rPr>
        <w:t>、其他重要事项的情况说明</w:t>
      </w:r>
      <w:bookmarkEnd w:id="84"/>
      <w:bookmarkEnd w:id="85"/>
      <w:bookmarkEnd w:id="86"/>
      <w:bookmarkEnd w:id="87"/>
      <w:bookmarkEnd w:id="88"/>
      <w:bookmarkEnd w:id="89"/>
    </w:p>
    <w:p>
      <w:pPr>
        <w:spacing w:line="560" w:lineRule="exact"/>
        <w:ind w:firstLine="640"/>
        <w:outlineLvl w:val="1"/>
        <w:rPr>
          <w:rFonts w:hint="eastAsia" w:ascii="楷体_GB2312" w:eastAsia="楷体_GB2312"/>
          <w:b/>
          <w:sz w:val="32"/>
          <w:szCs w:val="32"/>
        </w:rPr>
      </w:pPr>
      <w:bookmarkStart w:id="90" w:name="_Toc21617"/>
      <w:bookmarkStart w:id="91" w:name="_Toc22578"/>
      <w:r>
        <w:rPr>
          <w:rFonts w:hint="eastAsia" w:ascii="楷体_GB2312" w:hAnsi="黑体" w:eastAsia="楷体_GB2312"/>
          <w:b/>
          <w:sz w:val="32"/>
          <w:szCs w:val="32"/>
        </w:rPr>
        <w:t>（一）业务运行经费</w:t>
      </w:r>
      <w:bookmarkEnd w:id="90"/>
      <w:bookmarkEnd w:id="91"/>
    </w:p>
    <w:p>
      <w:pPr>
        <w:spacing w:line="560" w:lineRule="exact"/>
        <w:ind w:firstLine="640"/>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rPr>
        <w:t>啊喇彝族乡中心卫生院无业务运行经费支出。</w:t>
      </w:r>
    </w:p>
    <w:p>
      <w:pPr>
        <w:spacing w:line="560" w:lineRule="exact"/>
        <w:ind w:firstLine="640"/>
        <w:outlineLvl w:val="1"/>
        <w:rPr>
          <w:rFonts w:ascii="楷体_GB2312" w:hAnsi="黑体" w:eastAsia="楷体_GB2312"/>
          <w:b/>
          <w:sz w:val="32"/>
          <w:szCs w:val="32"/>
        </w:rPr>
      </w:pPr>
      <w:bookmarkStart w:id="92" w:name="_Toc18615"/>
      <w:bookmarkStart w:id="93" w:name="_Toc17687"/>
      <w:r>
        <w:rPr>
          <w:rFonts w:ascii="楷体_GB2312" w:hAnsi="黑体" w:eastAsia="楷体_GB2312"/>
          <w:b/>
          <w:sz w:val="32"/>
          <w:szCs w:val="32"/>
        </w:rPr>
        <w:t>（二）国有资产占有使用情况</w:t>
      </w:r>
      <w:bookmarkEnd w:id="92"/>
      <w:bookmarkEnd w:id="93"/>
    </w:p>
    <w:p>
      <w:pPr>
        <w:spacing w:line="560" w:lineRule="exact"/>
        <w:ind w:firstLine="640"/>
        <w:rPr>
          <w:rFonts w:ascii="楷体_GB2312" w:hAnsi="黑体" w:eastAsia="楷体_GB2312"/>
          <w:b/>
          <w:sz w:val="32"/>
          <w:szCs w:val="32"/>
        </w:rPr>
      </w:pPr>
      <w:r>
        <w:rPr>
          <w:rFonts w:eastAsia="仿宋_GB2312"/>
          <w:color w:val="auto"/>
          <w:sz w:val="32"/>
          <w:szCs w:val="32"/>
        </w:rPr>
        <w:t>截至202</w:t>
      </w:r>
      <w:r>
        <w:rPr>
          <w:rFonts w:hint="eastAsia" w:eastAsia="仿宋_GB2312"/>
          <w:color w:val="auto"/>
          <w:sz w:val="32"/>
          <w:szCs w:val="32"/>
          <w:lang w:val="en-US" w:eastAsia="zh-CN"/>
        </w:rPr>
        <w:t>3</w:t>
      </w:r>
      <w:r>
        <w:rPr>
          <w:rFonts w:eastAsia="仿宋_GB2312"/>
          <w:color w:val="auto"/>
          <w:sz w:val="32"/>
          <w:szCs w:val="32"/>
        </w:rPr>
        <w:t>年底，</w:t>
      </w:r>
      <w:r>
        <w:rPr>
          <w:rFonts w:hint="eastAsia" w:eastAsia="仿宋_GB2312"/>
          <w:color w:val="auto"/>
          <w:sz w:val="32"/>
          <w:szCs w:val="32"/>
        </w:rPr>
        <w:t>啊喇彝族乡中心卫生院</w:t>
      </w:r>
      <w:r>
        <w:rPr>
          <w:rFonts w:eastAsia="仿宋_GB2312"/>
          <w:color w:val="auto"/>
          <w:sz w:val="32"/>
          <w:szCs w:val="32"/>
        </w:rPr>
        <w:t>及所属的非独立核算单位共有车辆</w:t>
      </w:r>
      <w:r>
        <w:rPr>
          <w:rFonts w:hint="eastAsia" w:eastAsia="仿宋_GB2312"/>
          <w:color w:val="auto"/>
          <w:sz w:val="32"/>
          <w:szCs w:val="32"/>
        </w:rPr>
        <w:t>2</w:t>
      </w:r>
      <w:r>
        <w:rPr>
          <w:rFonts w:eastAsia="仿宋_GB2312"/>
          <w:color w:val="auto"/>
          <w:sz w:val="32"/>
          <w:szCs w:val="32"/>
        </w:rPr>
        <w:t>辆</w:t>
      </w:r>
      <w:r>
        <w:rPr>
          <w:rFonts w:hint="eastAsia" w:eastAsia="仿宋_GB2312"/>
          <w:color w:val="auto"/>
          <w:sz w:val="32"/>
          <w:szCs w:val="32"/>
        </w:rPr>
        <w:t>，其中：业务用车1辆，特种专业技术用车1辆，主要用于卫生院基本公共卫生服务下乡体检、健康宣传、入户随访、贫困人口健康体检、疫情防控及医疗用品运送。救护车也用于转运病人。单位价值200万元以上大型设备0台。</w:t>
      </w:r>
    </w:p>
    <w:p>
      <w:pPr>
        <w:spacing w:line="560" w:lineRule="exact"/>
        <w:ind w:firstLine="640"/>
        <w:outlineLvl w:val="1"/>
        <w:rPr>
          <w:rFonts w:ascii="楷体_GB2312" w:hAnsi="黑体" w:eastAsia="楷体_GB2312"/>
          <w:b/>
          <w:sz w:val="32"/>
          <w:szCs w:val="32"/>
        </w:rPr>
      </w:pPr>
      <w:bookmarkStart w:id="94" w:name="_Toc1053"/>
      <w:bookmarkStart w:id="95" w:name="_Toc4071"/>
      <w:r>
        <w:rPr>
          <w:rFonts w:ascii="楷体_GB2312" w:hAnsi="黑体" w:eastAsia="楷体_GB2312"/>
          <w:b/>
          <w:sz w:val="32"/>
          <w:szCs w:val="32"/>
        </w:rPr>
        <w:t>（三）政府采购情况</w:t>
      </w:r>
      <w:bookmarkEnd w:id="94"/>
      <w:bookmarkEnd w:id="95"/>
    </w:p>
    <w:p>
      <w:pPr>
        <w:spacing w:line="560" w:lineRule="exact"/>
        <w:ind w:firstLine="640"/>
        <w:rPr>
          <w:rFonts w:hint="eastAsia" w:eastAsia="仿宋_GB2312"/>
          <w:color w:val="auto"/>
          <w:sz w:val="32"/>
          <w:szCs w:val="32"/>
          <w:lang w:eastAsia="zh-CN"/>
        </w:rPr>
      </w:pPr>
      <w:r>
        <w:rPr>
          <w:rFonts w:eastAsia="仿宋_GB2312"/>
          <w:color w:val="auto"/>
          <w:sz w:val="32"/>
          <w:szCs w:val="32"/>
        </w:rPr>
        <w:t>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bCs/>
          <w:color w:val="auto"/>
          <w:sz w:val="32"/>
          <w:szCs w:val="32"/>
        </w:rPr>
        <w:t>啊喇彝族乡中心卫生院</w:t>
      </w:r>
      <w:r>
        <w:rPr>
          <w:rFonts w:eastAsia="仿宋_GB2312"/>
          <w:color w:val="auto"/>
          <w:sz w:val="32"/>
          <w:szCs w:val="32"/>
        </w:rPr>
        <w:t>安排政府采购预算</w:t>
      </w:r>
      <w:r>
        <w:rPr>
          <w:rFonts w:hint="eastAsia" w:eastAsia="仿宋_GB2312"/>
          <w:color w:val="auto"/>
          <w:sz w:val="32"/>
          <w:szCs w:val="32"/>
          <w:lang w:val="en-US" w:eastAsia="zh-CN"/>
        </w:rPr>
        <w:t>6</w:t>
      </w:r>
      <w:r>
        <w:rPr>
          <w:rFonts w:eastAsia="仿宋_GB2312"/>
          <w:color w:val="auto"/>
          <w:sz w:val="32"/>
          <w:szCs w:val="32"/>
        </w:rPr>
        <w:t>万元</w:t>
      </w:r>
      <w:r>
        <w:rPr>
          <w:rFonts w:hint="eastAsia" w:eastAsia="仿宋_GB2312"/>
          <w:color w:val="auto"/>
          <w:sz w:val="32"/>
          <w:szCs w:val="32"/>
          <w:lang w:eastAsia="zh-CN"/>
        </w:rPr>
        <w:t>，主要用于办公设备采购、办公设备维修维护。采购台式电脑、打印机等。</w:t>
      </w:r>
    </w:p>
    <w:p>
      <w:pPr>
        <w:spacing w:line="560" w:lineRule="exact"/>
        <w:ind w:firstLine="643" w:firstLineChars="200"/>
        <w:outlineLvl w:val="1"/>
        <w:rPr>
          <w:rFonts w:ascii="楷体_GB2312" w:hAnsi="黑体" w:eastAsia="楷体_GB2312"/>
          <w:b/>
          <w:sz w:val="32"/>
          <w:szCs w:val="32"/>
        </w:rPr>
      </w:pPr>
      <w:bookmarkStart w:id="96" w:name="_Toc17410"/>
      <w:bookmarkStart w:id="97" w:name="_Toc10907"/>
      <w:r>
        <w:rPr>
          <w:rFonts w:ascii="楷体_GB2312" w:hAnsi="黑体" w:eastAsia="楷体_GB2312"/>
          <w:b/>
          <w:sz w:val="32"/>
          <w:szCs w:val="32"/>
        </w:rPr>
        <w:t>（四）绩效目标设置情况</w:t>
      </w:r>
      <w:bookmarkEnd w:id="96"/>
      <w:bookmarkEnd w:id="97"/>
    </w:p>
    <w:p>
      <w:pPr>
        <w:spacing w:line="560" w:lineRule="exact"/>
        <w:ind w:firstLine="640"/>
        <w:rPr>
          <w:rFonts w:hint="eastAsia" w:eastAsia="仿宋_GB2312"/>
          <w:color w:val="auto"/>
          <w:sz w:val="32"/>
          <w:szCs w:val="32"/>
          <w:lang w:eastAsia="zh-CN"/>
        </w:rPr>
      </w:pPr>
      <w:r>
        <w:rPr>
          <w:rFonts w:hint="eastAsia" w:eastAsia="仿宋_GB2312"/>
          <w:color w:val="auto"/>
          <w:sz w:val="32"/>
          <w:szCs w:val="32"/>
        </w:rPr>
        <w:t>202</w:t>
      </w:r>
      <w:r>
        <w:rPr>
          <w:rFonts w:hint="eastAsia" w:eastAsia="仿宋_GB2312"/>
          <w:color w:val="auto"/>
          <w:sz w:val="32"/>
          <w:szCs w:val="32"/>
          <w:lang w:val="en-US" w:eastAsia="zh-CN"/>
        </w:rPr>
        <w:t>4</w:t>
      </w:r>
      <w:r>
        <w:rPr>
          <w:rFonts w:hint="eastAsia" w:eastAsia="仿宋_GB2312"/>
          <w:color w:val="auto"/>
          <w:sz w:val="32"/>
          <w:szCs w:val="32"/>
        </w:rPr>
        <w:t>年啊喇彝族乡中心卫生院开展绩效目标管理的项目</w:t>
      </w:r>
      <w:r>
        <w:rPr>
          <w:rFonts w:hint="eastAsia" w:eastAsia="仿宋_GB2312"/>
          <w:color w:val="auto"/>
          <w:sz w:val="32"/>
          <w:szCs w:val="32"/>
          <w:lang w:val="en-US" w:eastAsia="zh-CN"/>
        </w:rPr>
        <w:t>1</w:t>
      </w:r>
      <w:r>
        <w:rPr>
          <w:rFonts w:hint="eastAsia" w:eastAsia="仿宋_GB2312"/>
          <w:color w:val="auto"/>
          <w:sz w:val="32"/>
          <w:szCs w:val="32"/>
        </w:rPr>
        <w:t>个，涉及预算</w:t>
      </w:r>
      <w:r>
        <w:rPr>
          <w:rFonts w:hint="eastAsia" w:eastAsia="仿宋_GB2312"/>
          <w:color w:val="auto"/>
          <w:sz w:val="32"/>
          <w:szCs w:val="32"/>
          <w:lang w:val="en-US" w:eastAsia="zh-CN"/>
        </w:rPr>
        <w:t>213.62</w:t>
      </w:r>
      <w:r>
        <w:rPr>
          <w:rFonts w:hint="eastAsia" w:eastAsia="仿宋_GB2312"/>
          <w:color w:val="auto"/>
          <w:sz w:val="32"/>
          <w:szCs w:val="32"/>
        </w:rPr>
        <w:t>万元。其中：人员类项目</w:t>
      </w:r>
      <w:r>
        <w:rPr>
          <w:rFonts w:hint="eastAsia" w:eastAsia="仿宋_GB2312"/>
          <w:color w:val="auto"/>
          <w:sz w:val="32"/>
          <w:szCs w:val="32"/>
          <w:lang w:val="en-US" w:eastAsia="zh-CN"/>
        </w:rPr>
        <w:t>1</w:t>
      </w:r>
      <w:r>
        <w:rPr>
          <w:rFonts w:hint="eastAsia" w:eastAsia="仿宋_GB2312"/>
          <w:color w:val="auto"/>
          <w:sz w:val="32"/>
          <w:szCs w:val="32"/>
        </w:rPr>
        <w:t>个，涉及预算</w:t>
      </w:r>
      <w:r>
        <w:rPr>
          <w:rFonts w:hint="eastAsia" w:eastAsia="仿宋_GB2312"/>
          <w:color w:val="auto"/>
          <w:sz w:val="32"/>
          <w:szCs w:val="32"/>
          <w:lang w:val="en-US" w:eastAsia="zh-CN"/>
        </w:rPr>
        <w:t>213.62</w:t>
      </w:r>
      <w:r>
        <w:rPr>
          <w:rFonts w:hint="eastAsia" w:eastAsia="仿宋_GB2312"/>
          <w:color w:val="auto"/>
          <w:sz w:val="32"/>
          <w:szCs w:val="32"/>
        </w:rPr>
        <w:t>万元；运转类项目</w:t>
      </w:r>
      <w:r>
        <w:rPr>
          <w:rFonts w:hint="eastAsia" w:eastAsia="仿宋_GB2312"/>
          <w:color w:val="auto"/>
          <w:sz w:val="32"/>
          <w:szCs w:val="32"/>
          <w:lang w:val="en-US" w:eastAsia="zh-CN"/>
        </w:rPr>
        <w:t>0</w:t>
      </w:r>
      <w:r>
        <w:rPr>
          <w:rFonts w:hint="eastAsia" w:eastAsia="仿宋_GB2312"/>
          <w:color w:val="auto"/>
          <w:sz w:val="32"/>
          <w:szCs w:val="32"/>
        </w:rPr>
        <w:t>个，涉及预算</w:t>
      </w:r>
      <w:r>
        <w:rPr>
          <w:rFonts w:hint="eastAsia" w:eastAsia="仿宋_GB2312"/>
          <w:color w:val="auto"/>
          <w:sz w:val="32"/>
          <w:szCs w:val="32"/>
          <w:lang w:val="en-US" w:eastAsia="zh-CN"/>
        </w:rPr>
        <w:t>0</w:t>
      </w:r>
      <w:r>
        <w:rPr>
          <w:rFonts w:hint="eastAsia" w:eastAsia="仿宋_GB2312"/>
          <w:color w:val="auto"/>
          <w:sz w:val="32"/>
          <w:szCs w:val="32"/>
        </w:rPr>
        <w:t>万元；特定目标类项目</w:t>
      </w:r>
      <w:r>
        <w:rPr>
          <w:rFonts w:hint="eastAsia" w:eastAsia="仿宋_GB2312"/>
          <w:color w:val="auto"/>
          <w:sz w:val="32"/>
          <w:szCs w:val="32"/>
          <w:lang w:val="en-US" w:eastAsia="zh-CN"/>
        </w:rPr>
        <w:t>0</w:t>
      </w:r>
      <w:r>
        <w:rPr>
          <w:rFonts w:hint="eastAsia" w:eastAsia="仿宋_GB2312"/>
          <w:color w:val="auto"/>
          <w:sz w:val="32"/>
          <w:szCs w:val="32"/>
        </w:rPr>
        <w:t>个，涉及预算</w:t>
      </w:r>
      <w:r>
        <w:rPr>
          <w:rFonts w:hint="eastAsia" w:eastAsia="仿宋_GB2312"/>
          <w:color w:val="auto"/>
          <w:sz w:val="32"/>
          <w:szCs w:val="32"/>
          <w:lang w:val="en-US" w:eastAsia="zh-CN"/>
        </w:rPr>
        <w:t>0</w:t>
      </w:r>
      <w:r>
        <w:rPr>
          <w:rFonts w:hint="eastAsia" w:eastAsia="仿宋_GB2312"/>
          <w:color w:val="auto"/>
          <w:sz w:val="32"/>
          <w:szCs w:val="32"/>
        </w:rPr>
        <w:t>万元</w:t>
      </w:r>
      <w:r>
        <w:rPr>
          <w:rFonts w:hint="eastAsia" w:eastAsia="仿宋_GB2312"/>
          <w:color w:val="auto"/>
          <w:sz w:val="32"/>
          <w:szCs w:val="32"/>
          <w:lang w:eastAsia="zh-CN"/>
        </w:rPr>
        <w:t>。</w:t>
      </w:r>
    </w:p>
    <w:p>
      <w:pPr>
        <w:spacing w:line="579" w:lineRule="exact"/>
        <w:ind w:firstLine="640"/>
        <w:rPr>
          <w:rFonts w:eastAsia="仿宋_GB2312"/>
          <w:sz w:val="32"/>
          <w:szCs w:val="32"/>
        </w:rPr>
      </w:pPr>
    </w:p>
    <w:p>
      <w:pPr>
        <w:spacing w:line="579"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附件：1.</w:t>
      </w:r>
      <w:r>
        <w:rPr>
          <w:rFonts w:hint="eastAsia" w:ascii="仿宋" w:hAnsi="仿宋" w:eastAsia="仿宋" w:cs="仿宋"/>
          <w:color w:val="auto"/>
          <w:sz w:val="32"/>
          <w:szCs w:val="32"/>
          <w:lang w:eastAsia="zh-CN"/>
        </w:rPr>
        <w:t>仁和区</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啊喇彝族乡卫生院</w:t>
      </w:r>
      <w:r>
        <w:rPr>
          <w:rFonts w:hint="eastAsia" w:ascii="仿宋" w:hAnsi="仿宋" w:eastAsia="仿宋" w:cs="仿宋"/>
          <w:color w:val="auto"/>
          <w:sz w:val="32"/>
          <w:szCs w:val="32"/>
        </w:rPr>
        <w:t>预算公开表</w:t>
      </w:r>
    </w:p>
    <w:p>
      <w:pPr>
        <w:numPr>
          <w:ilvl w:val="0"/>
          <w:numId w:val="0"/>
        </w:numPr>
        <w:spacing w:line="579" w:lineRule="exact"/>
        <w:ind w:left="1600" w:left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2.部门预算</w:t>
      </w:r>
      <w:r>
        <w:rPr>
          <w:rFonts w:hint="eastAsia" w:ascii="仿宋" w:hAnsi="仿宋" w:eastAsia="仿宋" w:cs="仿宋"/>
          <w:color w:val="auto"/>
          <w:sz w:val="32"/>
          <w:szCs w:val="32"/>
        </w:rPr>
        <w:t>名词解释</w:t>
      </w:r>
    </w:p>
    <w:p>
      <w:pPr>
        <w:numPr>
          <w:ilvl w:val="0"/>
          <w:numId w:val="0"/>
        </w:numPr>
        <w:spacing w:line="579" w:lineRule="exact"/>
        <w:ind w:left="1600" w:leftChars="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3.2024年啊喇彝族乡卫生院预算绩效目标申报表</w:t>
      </w:r>
    </w:p>
    <w:p>
      <w:pPr>
        <w:spacing w:line="579" w:lineRule="exact"/>
        <w:ind w:firstLine="640"/>
        <w:rPr>
          <w:rFonts w:eastAsia="仿宋_GB2312"/>
          <w:sz w:val="32"/>
          <w:szCs w:val="32"/>
        </w:rPr>
      </w:pPr>
      <w:r>
        <w:rPr>
          <w:rFonts w:hint="eastAsia" w:ascii="仿宋" w:hAnsi="仿宋" w:eastAsia="仿宋" w:cs="仿宋"/>
          <w:color w:val="auto"/>
          <w:sz w:val="32"/>
          <w:szCs w:val="32"/>
        </w:rPr>
        <w:t xml:space="preserve">    </w:t>
      </w:r>
    </w:p>
    <w:p/>
    <w:sectPr>
      <w:pgSz w:w="11906" w:h="16838"/>
      <w:pgMar w:top="2098" w:right="1418" w:bottom="1588"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B3899-9736-4641-892A-E543EF3380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2C8F788-0112-400E-BAF7-8845C72378C2}"/>
  </w:font>
  <w:font w:name="仿宋_GB2312">
    <w:panose1 w:val="02010609030101010101"/>
    <w:charset w:val="86"/>
    <w:family w:val="modern"/>
    <w:pitch w:val="default"/>
    <w:sig w:usb0="00000001" w:usb1="080E0000" w:usb2="00000000" w:usb3="00000000" w:csb0="00040000" w:csb1="00000000"/>
    <w:embedRegular r:id="rId3" w:fontKey="{9B438033-147D-4DB2-A90A-13B46189FEED}"/>
  </w:font>
  <w:font w:name="方正小标宋简体">
    <w:panose1 w:val="03000509000000000000"/>
    <w:charset w:val="86"/>
    <w:family w:val="script"/>
    <w:pitch w:val="default"/>
    <w:sig w:usb0="00000001" w:usb1="080E0000" w:usb2="00000000" w:usb3="00000000" w:csb0="00040000" w:csb1="00000000"/>
    <w:embedRegular r:id="rId4" w:fontKey="{74066581-65DA-4E4C-8586-A5E4BAAF269E}"/>
  </w:font>
  <w:font w:name="楷体_GB2312">
    <w:altName w:val="楷体"/>
    <w:panose1 w:val="02010609030101010101"/>
    <w:charset w:val="86"/>
    <w:family w:val="modern"/>
    <w:pitch w:val="default"/>
    <w:sig w:usb0="00000000" w:usb1="00000000" w:usb2="00000000" w:usb3="00000000" w:csb0="00040000" w:csb1="00000000"/>
    <w:embedRegular r:id="rId5" w:fontKey="{7C515BE9-5FC6-44F4-90B0-5A1C639145CA}"/>
  </w:font>
  <w:font w:name="楷体">
    <w:panose1 w:val="02010609060101010101"/>
    <w:charset w:val="86"/>
    <w:family w:val="auto"/>
    <w:pitch w:val="default"/>
    <w:sig w:usb0="800002BF" w:usb1="38CF7CFA" w:usb2="00000016" w:usb3="00000000" w:csb0="00040001" w:csb1="00000000"/>
    <w:embedRegular r:id="rId6" w:fontKey="{8BEEA102-A07D-4C1E-81BE-9CD50FF014C4}"/>
  </w:font>
  <w:font w:name="仿宋">
    <w:panose1 w:val="02010609060101010101"/>
    <w:charset w:val="86"/>
    <w:family w:val="modern"/>
    <w:pitch w:val="default"/>
    <w:sig w:usb0="800002BF" w:usb1="38CF7CFA" w:usb2="00000016" w:usb3="00000000" w:csb0="00040001" w:csb1="00000000"/>
    <w:embedRegular r:id="rId7" w:fontKey="{CE13AD06-5973-40DD-914C-AE08A8E6A6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GM4MDRkMGQ3YTQ4ZDI0Zjg5N2FlMGYzZTQ5ODkifQ=="/>
  </w:docVars>
  <w:rsids>
    <w:rsidRoot w:val="65E442AB"/>
    <w:rsid w:val="251D7418"/>
    <w:rsid w:val="395B7D0C"/>
    <w:rsid w:val="57CC6E67"/>
    <w:rsid w:val="65E442AB"/>
    <w:rsid w:val="665264EC"/>
    <w:rsid w:val="66CB2462"/>
    <w:rsid w:val="6BE3246B"/>
    <w:rsid w:val="6CC05643"/>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2024-02-28T15:16:00Z</dcterms:created>
  <dc:creator>我愿自生自灭</dc:creator>
  <cp:lastModifiedBy>肖珊</cp:lastModifiedBy>
  <cp:lastPrinted>2024-02-28T15:19:00Z</cp:lastPrinted>
  <dcterms:modified xsi:type="dcterms:W3CDTF">2024-03-08T02:33:41Z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3F83E7337C694CEFB4526F4D49531EA3_11</vt:lpwstr>
  </property>
</Properties>
</file>