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" w:line="228" w:lineRule="auto"/>
        <w:ind w:left="2845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4"/>
          <w:sz w:val="22"/>
          <w:szCs w:val="22"/>
          <w14:textOutline w14:w="4215" w14:cap="sq" w14:cmpd="sng">
            <w14:solidFill>
              <w14:srgbClr w14:val="000000"/>
            </w14:solidFill>
            <w14:prstDash w14:val="solid"/>
            <w14:bevel/>
          </w14:textOutline>
        </w:rPr>
        <w:t>部门（单位）</w:t>
      </w:r>
      <w:r>
        <w:rPr>
          <w:rFonts w:ascii="宋体" w:hAnsi="宋体" w:eastAsia="宋体" w:cs="宋体"/>
          <w:spacing w:val="-5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4"/>
          <w:sz w:val="22"/>
          <w:szCs w:val="22"/>
          <w14:textOutline w14:w="4215" w14:cap="sq" w14:cmpd="sng">
            <w14:solidFill>
              <w14:srgbClr w14:val="000000"/>
            </w14:solidFill>
            <w14:prstDash w14:val="solid"/>
            <w14:bevel/>
          </w14:textOutline>
        </w:rPr>
        <w:t>整体支出绩效目标申报表</w:t>
      </w:r>
    </w:p>
    <w:p>
      <w:pPr>
        <w:spacing w:before="194" w:line="223" w:lineRule="auto"/>
        <w:ind w:left="436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"/>
          <w:sz w:val="17"/>
          <w:szCs w:val="17"/>
        </w:rPr>
        <w:t>（2024年度）</w:t>
      </w:r>
    </w:p>
    <w:p>
      <w:pPr>
        <w:spacing w:before="49" w:line="220" w:lineRule="auto"/>
        <w:ind w:left="4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2"/>
          <w:sz w:val="18"/>
          <w:szCs w:val="18"/>
        </w:rPr>
        <w:t>填报单位（盖章</w:t>
      </w:r>
      <w:r>
        <w:rPr>
          <w:rFonts w:hint="eastAsia" w:asciiTheme="minorEastAsia" w:hAnsiTheme="minorEastAsia" w:eastAsiaTheme="minorEastAsia" w:cstheme="minorEastAsia"/>
          <w:spacing w:val="16"/>
          <w:sz w:val="18"/>
          <w:szCs w:val="18"/>
        </w:rPr>
        <w:t>）：</w:t>
      </w:r>
      <w:r>
        <w:rPr>
          <w:rFonts w:hint="eastAsia" w:asciiTheme="minorEastAsia" w:hAnsiTheme="minorEastAsia" w:eastAsiaTheme="minorEastAsia" w:cstheme="minorEastAsia"/>
          <w:spacing w:val="2"/>
          <w:sz w:val="18"/>
          <w:szCs w:val="18"/>
        </w:rPr>
        <w:t>攀枝花市仁和区布德中小学</w:t>
      </w:r>
    </w:p>
    <w:p>
      <w:pPr>
        <w:spacing w:line="31" w:lineRule="auto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tbl>
      <w:tblPr>
        <w:tblStyle w:val="4"/>
        <w:tblW w:w="9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0"/>
        <w:gridCol w:w="1274"/>
        <w:gridCol w:w="1543"/>
        <w:gridCol w:w="390"/>
        <w:gridCol w:w="1378"/>
        <w:gridCol w:w="1438"/>
        <w:gridCol w:w="1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210" w:type="dxa"/>
            <w:vAlign w:val="top"/>
          </w:tcPr>
          <w:p>
            <w:pPr>
              <w:pStyle w:val="5"/>
              <w:spacing w:before="189" w:line="223" w:lineRule="auto"/>
              <w:ind w:left="7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预算单位</w:t>
            </w:r>
          </w:p>
        </w:tc>
        <w:tc>
          <w:tcPr>
            <w:tcW w:w="7529" w:type="dxa"/>
            <w:gridSpan w:val="6"/>
            <w:vAlign w:val="top"/>
          </w:tcPr>
          <w:p>
            <w:pPr>
              <w:pStyle w:val="5"/>
              <w:spacing w:before="189" w:line="222" w:lineRule="auto"/>
              <w:ind w:left="27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攀枝花市仁和区布德中小学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10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5"/>
              <w:spacing w:before="55" w:line="222" w:lineRule="auto"/>
              <w:ind w:left="45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预算资金（万元)</w:t>
            </w:r>
          </w:p>
        </w:tc>
        <w:tc>
          <w:tcPr>
            <w:tcW w:w="3207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5"/>
              <w:spacing w:before="56" w:line="222" w:lineRule="auto"/>
              <w:ind w:left="11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年度资金总额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:</w:t>
            </w:r>
          </w:p>
        </w:tc>
        <w:tc>
          <w:tcPr>
            <w:tcW w:w="1378" w:type="dxa"/>
            <w:vAlign w:val="top"/>
          </w:tcPr>
          <w:p>
            <w:pPr>
              <w:pStyle w:val="5"/>
              <w:spacing w:before="129" w:line="225" w:lineRule="auto"/>
              <w:ind w:left="52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合计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130" w:line="222" w:lineRule="auto"/>
              <w:ind w:left="3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财政资金</w:t>
            </w:r>
          </w:p>
        </w:tc>
        <w:tc>
          <w:tcPr>
            <w:tcW w:w="1506" w:type="dxa"/>
            <w:vAlign w:val="top"/>
          </w:tcPr>
          <w:p>
            <w:pPr>
              <w:pStyle w:val="5"/>
              <w:spacing w:before="130" w:line="221" w:lineRule="auto"/>
              <w:ind w:left="4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07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78" w:type="dxa"/>
            <w:vAlign w:val="top"/>
          </w:tcPr>
          <w:p>
            <w:pPr>
              <w:pStyle w:val="5"/>
              <w:spacing w:before="133" w:line="186" w:lineRule="auto"/>
              <w:ind w:left="4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1,588.92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133" w:line="186" w:lineRule="auto"/>
              <w:ind w:left="4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1,588.92</w:t>
            </w: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2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07" w:type="dxa"/>
            <w:gridSpan w:val="3"/>
            <w:vAlign w:val="top"/>
          </w:tcPr>
          <w:p>
            <w:pPr>
              <w:pStyle w:val="5"/>
              <w:spacing w:before="84" w:line="221" w:lineRule="auto"/>
              <w:ind w:left="4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其中：人员类项目支出</w:t>
            </w:r>
            <w:r>
              <w:rPr>
                <w:rFonts w:hint="eastAsia" w:asciiTheme="minorEastAsia" w:hAnsiTheme="minorEastAsia" w:eastAsiaTheme="minorEastAsia" w:cstheme="minorEastAsia"/>
                <w:spacing w:val="-3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:</w:t>
            </w:r>
          </w:p>
        </w:tc>
        <w:tc>
          <w:tcPr>
            <w:tcW w:w="1378" w:type="dxa"/>
            <w:vAlign w:val="top"/>
          </w:tcPr>
          <w:p>
            <w:pPr>
              <w:pStyle w:val="5"/>
              <w:spacing w:before="111" w:line="186" w:lineRule="auto"/>
              <w:ind w:left="4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1,567.32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111" w:line="186" w:lineRule="auto"/>
              <w:ind w:left="4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1,567.32</w:t>
            </w: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2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07" w:type="dxa"/>
            <w:gridSpan w:val="3"/>
            <w:vAlign w:val="top"/>
          </w:tcPr>
          <w:p>
            <w:pPr>
              <w:pStyle w:val="5"/>
              <w:spacing w:before="75" w:line="222" w:lineRule="auto"/>
              <w:ind w:left="99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运转类项目支出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:</w:t>
            </w:r>
          </w:p>
        </w:tc>
        <w:tc>
          <w:tcPr>
            <w:tcW w:w="1378" w:type="dxa"/>
            <w:vAlign w:val="top"/>
          </w:tcPr>
          <w:p>
            <w:pPr>
              <w:pStyle w:val="5"/>
              <w:spacing w:before="102" w:line="186" w:lineRule="auto"/>
              <w:ind w:left="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21.60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102" w:line="186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21.60</w:t>
            </w: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2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07" w:type="dxa"/>
            <w:gridSpan w:val="3"/>
            <w:vAlign w:val="top"/>
          </w:tcPr>
          <w:p>
            <w:pPr>
              <w:pStyle w:val="5"/>
              <w:spacing w:before="77" w:line="222" w:lineRule="auto"/>
              <w:ind w:left="99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特定目标类项目经费</w:t>
            </w:r>
            <w:r>
              <w:rPr>
                <w:rFonts w:hint="eastAsia" w:asciiTheme="minorEastAsia" w:hAnsiTheme="minorEastAsia" w:eastAsiaTheme="minorEastAsia" w:cstheme="minorEastAsia"/>
                <w:spacing w:val="-2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:</w:t>
            </w:r>
          </w:p>
        </w:tc>
        <w:tc>
          <w:tcPr>
            <w:tcW w:w="137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2210" w:type="dxa"/>
            <w:vAlign w:val="top"/>
          </w:tcPr>
          <w:p>
            <w:pPr>
              <w:spacing w:line="26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5"/>
              <w:spacing w:before="55" w:line="225" w:lineRule="auto"/>
              <w:ind w:left="1024" w:right="71" w:hanging="96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年度主要任务及拟达到的目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标</w:t>
            </w:r>
          </w:p>
        </w:tc>
        <w:tc>
          <w:tcPr>
            <w:tcW w:w="7529" w:type="dxa"/>
            <w:gridSpan w:val="6"/>
            <w:vAlign w:val="top"/>
          </w:tcPr>
          <w:p>
            <w:pPr>
              <w:pStyle w:val="5"/>
              <w:spacing w:before="234" w:line="225" w:lineRule="auto"/>
              <w:ind w:left="27" w:right="55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完成承担实施九年义务教育一贯制公办寄宿制学校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, 认真贯彻落实党和国家的方针</w:t>
            </w:r>
            <w:r>
              <w:rPr>
                <w:rFonts w:hint="eastAsia" w:asciiTheme="minorEastAsia" w:hAnsiTheme="minorEastAsia" w:eastAsiaTheme="minorEastAsia" w:cstheme="minorEastAsia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、政策，正确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执行上级主管部门的决议和指示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，全面实施素质教育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，培养德、智、体、美等方面全面发展的社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会主义事业的建设者和接班人的职责职能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。根据教育规律、社会要求和学校实际</w:t>
            </w:r>
            <w:r>
              <w:rPr>
                <w:rFonts w:hint="eastAsia" w:asciiTheme="minorEastAsia" w:hAnsiTheme="minorEastAsia" w:eastAsiaTheme="minorEastAsia" w:cstheme="minorEastAsia"/>
                <w:spacing w:val="-4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，制定学校发展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目标，制定和健全各项规章制度</w:t>
            </w:r>
            <w:r>
              <w:rPr>
                <w:rFonts w:hint="eastAsia" w:asciiTheme="minorEastAsia" w:hAnsiTheme="minorEastAsia" w:eastAsiaTheme="minorEastAsia" w:cstheme="minorEastAsia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，规范办学行为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。 加强教师队伍建设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，进行不同形式的培训</w:t>
            </w:r>
            <w:r>
              <w:rPr>
                <w:rFonts w:hint="eastAsia" w:asciiTheme="minorEastAsia" w:hAnsiTheme="minorEastAsia" w:eastAsiaTheme="minorEastAsia" w:cstheme="minorEastAsia"/>
                <w:spacing w:val="-4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，不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断提高教师的政治素质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、文化业务水平和科研水平</w:t>
            </w:r>
            <w:r>
              <w:rPr>
                <w:rFonts w:hint="eastAsia" w:asciiTheme="minorEastAsia" w:hAnsiTheme="minorEastAsia" w:eastAsiaTheme="minorEastAsia" w:cstheme="minorEastAsia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。制定和实施校舍建设和校园基础设施建设规 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划，不断改善办学条件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，美化校园环境；认真抓好食品卫生安全及防疫等工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， 改善育人环境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坚持以教学为中心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，保证教学计划的贯彻执行</w:t>
            </w:r>
            <w:r>
              <w:rPr>
                <w:rFonts w:hint="eastAsia" w:asciiTheme="minorEastAsia" w:hAnsiTheme="minorEastAsia" w:eastAsiaTheme="minorEastAsia" w:cstheme="minorEastAsia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，实施素质教育，围绕培养学生创新精神和实践能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力，努力提高教育教学质量提高教育教学质量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，增强社会对学校的满意度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0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30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30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5"/>
              <w:spacing w:before="57" w:line="207" w:lineRule="auto"/>
              <w:ind w:left="408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9"/>
                <w:sz w:val="18"/>
                <w:szCs w:val="18"/>
              </w:rPr>
              <w:t>绩效指标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70" w:line="242" w:lineRule="auto"/>
              <w:ind w:left="4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>一级</w:t>
            </w:r>
          </w:p>
          <w:p>
            <w:pPr>
              <w:pStyle w:val="5"/>
              <w:spacing w:line="231" w:lineRule="auto"/>
              <w:ind w:left="47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1543" w:type="dxa"/>
            <w:vAlign w:val="top"/>
          </w:tcPr>
          <w:p>
            <w:pPr>
              <w:pStyle w:val="5"/>
              <w:spacing w:before="168" w:line="231" w:lineRule="auto"/>
              <w:ind w:left="45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18"/>
                <w:szCs w:val="18"/>
              </w:rPr>
              <w:t>二级指标</w:t>
            </w:r>
          </w:p>
        </w:tc>
        <w:tc>
          <w:tcPr>
            <w:tcW w:w="4712" w:type="dxa"/>
            <w:gridSpan w:val="4"/>
            <w:vAlign w:val="top"/>
          </w:tcPr>
          <w:p>
            <w:pPr>
              <w:pStyle w:val="5"/>
              <w:spacing w:before="161" w:line="223" w:lineRule="auto"/>
              <w:ind w:left="11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2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2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2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2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2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5"/>
              <w:spacing w:before="49" w:line="230" w:lineRule="auto"/>
              <w:ind w:left="3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>基本经费</w:t>
            </w:r>
          </w:p>
        </w:tc>
        <w:tc>
          <w:tcPr>
            <w:tcW w:w="1543" w:type="dxa"/>
            <w:vAlign w:val="top"/>
          </w:tcPr>
          <w:p>
            <w:pPr>
              <w:spacing w:line="25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5"/>
              <w:spacing w:before="49" w:line="230" w:lineRule="auto"/>
              <w:ind w:left="4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>数量指标</w:t>
            </w:r>
          </w:p>
        </w:tc>
        <w:tc>
          <w:tcPr>
            <w:tcW w:w="4712" w:type="dxa"/>
            <w:gridSpan w:val="4"/>
            <w:vAlign w:val="top"/>
          </w:tcPr>
          <w:p>
            <w:pPr>
              <w:pStyle w:val="5"/>
              <w:spacing w:before="88" w:line="224" w:lineRule="auto"/>
              <w:ind w:left="30" w:right="139" w:firstLine="2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工资、津补贴、公积金、社会保障缴费、对家庭或个人的补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助支出、福利费、工会经费、党建经费和退休公用经费保障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在职人员84人，离退休人员69人工资福利、社会保障缴费等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2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43" w:type="dxa"/>
            <w:vAlign w:val="top"/>
          </w:tcPr>
          <w:p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5"/>
              <w:spacing w:before="49" w:line="231" w:lineRule="auto"/>
              <w:ind w:left="45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>质量指标</w:t>
            </w:r>
          </w:p>
        </w:tc>
        <w:tc>
          <w:tcPr>
            <w:tcW w:w="4712" w:type="dxa"/>
            <w:gridSpan w:val="4"/>
            <w:vAlign w:val="top"/>
          </w:tcPr>
          <w:p>
            <w:pPr>
              <w:pStyle w:val="5"/>
              <w:spacing w:before="120" w:line="225" w:lineRule="auto"/>
              <w:ind w:left="31" w:right="131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按月足额发放薪金</w:t>
            </w:r>
            <w:r>
              <w:rPr>
                <w:rFonts w:hint="eastAsia" w:asciiTheme="minorEastAsia" w:hAnsiTheme="minorEastAsia" w:eastAsiaTheme="minorEastAsia" w:cstheme="minorEastAsia"/>
                <w:spacing w:val="-4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、补贴，缴纳社会保障缴费保障在职人员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84人，离退休人员69人工资福利及社会保障缴费</w:t>
            </w:r>
            <w:r>
              <w:rPr>
                <w:rFonts w:hint="eastAsia" w:asciiTheme="minorEastAsia" w:hAnsiTheme="minorEastAsia" w:eastAsiaTheme="minorEastAsia" w:cstheme="minorEastAsia"/>
                <w:spacing w:val="-2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，教育教学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工作、生活的正常秩序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43" w:type="dxa"/>
            <w:vAlign w:val="top"/>
          </w:tcPr>
          <w:p>
            <w:pPr>
              <w:pStyle w:val="5"/>
              <w:spacing w:before="266" w:line="231" w:lineRule="auto"/>
              <w:ind w:left="45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18"/>
                <w:szCs w:val="18"/>
              </w:rPr>
              <w:t>时效指标</w:t>
            </w:r>
          </w:p>
        </w:tc>
        <w:tc>
          <w:tcPr>
            <w:tcW w:w="4712" w:type="dxa"/>
            <w:gridSpan w:val="4"/>
            <w:vAlign w:val="top"/>
          </w:tcPr>
          <w:p>
            <w:pPr>
              <w:pStyle w:val="5"/>
              <w:spacing w:before="156" w:line="224" w:lineRule="auto"/>
              <w:ind w:left="33" w:right="141" w:hanging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在2024年度完成各项资金支出进度要求</w:t>
            </w:r>
            <w:r>
              <w:rPr>
                <w:rFonts w:hint="eastAsia" w:asciiTheme="minorEastAsia" w:hAnsiTheme="minorEastAsia" w:eastAsiaTheme="minorEastAsia" w:cstheme="minorEastAsia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，保障布德中小学各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项工作顺利开展</w:t>
            </w:r>
            <w:r>
              <w:rPr>
                <w:rFonts w:hint="eastAsia" w:asciiTheme="minorEastAsia" w:hAnsiTheme="minorEastAsia" w:eastAsiaTheme="minorEastAsia" w:cstheme="minorEastAsia"/>
                <w:spacing w:val="-4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、工资薪金按时足额发放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2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43" w:type="dxa"/>
            <w:vAlign w:val="top"/>
          </w:tcPr>
          <w:p>
            <w:pPr>
              <w:pStyle w:val="5"/>
              <w:spacing w:before="283" w:line="230" w:lineRule="auto"/>
              <w:ind w:left="4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>成本指标</w:t>
            </w:r>
          </w:p>
        </w:tc>
        <w:tc>
          <w:tcPr>
            <w:tcW w:w="4712" w:type="dxa"/>
            <w:gridSpan w:val="4"/>
            <w:vAlign w:val="top"/>
          </w:tcPr>
          <w:p>
            <w:pPr>
              <w:pStyle w:val="5"/>
              <w:spacing w:before="172" w:line="225" w:lineRule="auto"/>
              <w:ind w:left="43" w:right="573" w:hanging="1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基本经费合计1567.32万元，其中在职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、退休人员经费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1529.62万元，</w:t>
            </w:r>
            <w:r>
              <w:rPr>
                <w:rFonts w:hint="eastAsia" w:asciiTheme="minorEastAsia" w:hAnsiTheme="minorEastAsia" w:eastAsiaTheme="minorEastAsia" w:cstheme="minorEastAsia"/>
                <w:spacing w:val="-4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日常公用经费37.70万元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2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25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25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25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5"/>
              <w:spacing w:before="48" w:line="230" w:lineRule="auto"/>
              <w:ind w:left="31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18"/>
                <w:szCs w:val="18"/>
              </w:rPr>
              <w:t>项目经费</w:t>
            </w:r>
          </w:p>
        </w:tc>
        <w:tc>
          <w:tcPr>
            <w:tcW w:w="1543" w:type="dxa"/>
            <w:vAlign w:val="top"/>
          </w:tcPr>
          <w:p>
            <w:pPr>
              <w:pStyle w:val="5"/>
              <w:spacing w:before="262" w:line="230" w:lineRule="auto"/>
              <w:ind w:left="4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>数量指标</w:t>
            </w:r>
          </w:p>
        </w:tc>
        <w:tc>
          <w:tcPr>
            <w:tcW w:w="4712" w:type="dxa"/>
            <w:gridSpan w:val="4"/>
            <w:vAlign w:val="top"/>
          </w:tcPr>
          <w:p>
            <w:pPr>
              <w:pStyle w:val="5"/>
              <w:spacing w:before="150" w:line="225" w:lineRule="auto"/>
              <w:ind w:left="31" w:right="42" w:firstLine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21.60万元保障各项目的基本运转经费需要</w:t>
            </w:r>
            <w:r>
              <w:rPr>
                <w:rFonts w:hint="eastAsia" w:asciiTheme="minorEastAsia" w:hAnsiTheme="minorEastAsia" w:eastAsiaTheme="minorEastAsia" w:cstheme="minorEastAsia"/>
                <w:spacing w:val="-2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，确保84名教职工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和609名中小学学生及65名幼儿在校的正常工作及学习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2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43" w:type="dxa"/>
            <w:vAlign w:val="top"/>
          </w:tcPr>
          <w:p>
            <w:pPr>
              <w:pStyle w:val="5"/>
              <w:spacing w:before="262" w:line="231" w:lineRule="auto"/>
              <w:ind w:left="45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>质量指标</w:t>
            </w:r>
          </w:p>
        </w:tc>
        <w:tc>
          <w:tcPr>
            <w:tcW w:w="4712" w:type="dxa"/>
            <w:gridSpan w:val="4"/>
            <w:vAlign w:val="top"/>
          </w:tcPr>
          <w:p>
            <w:pPr>
              <w:pStyle w:val="5"/>
              <w:spacing w:before="150" w:line="225" w:lineRule="auto"/>
              <w:ind w:left="31" w:right="151" w:firstLine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组织实施的项目符合国家相关政策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、成熟度高、带动性强、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有利于促进工作有序发展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2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43" w:type="dxa"/>
            <w:vAlign w:val="top"/>
          </w:tcPr>
          <w:p>
            <w:pPr>
              <w:pStyle w:val="5"/>
              <w:spacing w:before="263" w:line="231" w:lineRule="auto"/>
              <w:ind w:left="45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18"/>
                <w:szCs w:val="18"/>
              </w:rPr>
              <w:t>时效指标</w:t>
            </w:r>
          </w:p>
        </w:tc>
        <w:tc>
          <w:tcPr>
            <w:tcW w:w="4712" w:type="dxa"/>
            <w:gridSpan w:val="4"/>
            <w:vAlign w:val="top"/>
          </w:tcPr>
          <w:p>
            <w:pPr>
              <w:pStyle w:val="5"/>
              <w:spacing w:before="48" w:line="214" w:lineRule="auto"/>
              <w:ind w:left="32" w:right="134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按照布德中小学2024年工作计划，完成年内项目组织管理任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务，做好各类项目执行的全过程监督管理工作</w:t>
            </w:r>
            <w:r>
              <w:rPr>
                <w:rFonts w:hint="eastAsia" w:asciiTheme="minorEastAsia" w:hAnsiTheme="minorEastAsia" w:eastAsiaTheme="minorEastAsia" w:cstheme="minorEastAsia"/>
                <w:spacing w:val="-2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，确保各类项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目按计划在2024年内有效实施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22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43" w:type="dxa"/>
            <w:vAlign w:val="top"/>
          </w:tcPr>
          <w:p>
            <w:pPr>
              <w:spacing w:line="2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2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5"/>
              <w:spacing w:before="49" w:line="230" w:lineRule="auto"/>
              <w:ind w:left="4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>成本指标</w:t>
            </w:r>
          </w:p>
        </w:tc>
        <w:tc>
          <w:tcPr>
            <w:tcW w:w="4712" w:type="dxa"/>
            <w:gridSpan w:val="4"/>
            <w:vAlign w:val="top"/>
          </w:tcPr>
          <w:p>
            <w:pPr>
              <w:pStyle w:val="5"/>
              <w:spacing w:before="178"/>
              <w:ind w:left="30" w:right="58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18"/>
                <w:szCs w:val="18"/>
              </w:rPr>
              <w:t>教育教学管理经费</w:t>
            </w:r>
            <w:r>
              <w:rPr>
                <w:rFonts w:hint="eastAsia" w:asciiTheme="minorEastAsia" w:hAnsiTheme="minorEastAsia" w:eastAsiaTheme="minorEastAsia" w:cstheme="minorEastAsia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18"/>
                <w:szCs w:val="18"/>
              </w:rPr>
              <w:t>2.1万元（劳务费支出2.1万元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18"/>
                <w:szCs w:val="18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18"/>
                <w:szCs w:val="18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18"/>
                <w:szCs w:val="18"/>
              </w:rPr>
              <w:t>学前教育生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18"/>
                <w:szCs w:val="18"/>
              </w:rPr>
              <w:t>均公用经费3.9万元（其他商品服务支出</w:t>
            </w:r>
            <w:r>
              <w:rPr>
                <w:rFonts w:hint="eastAsia" w:asciiTheme="minorEastAsia" w:hAnsiTheme="minorEastAsia" w:eastAsiaTheme="minorEastAsia" w:cstheme="minorEastAsia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18"/>
                <w:szCs w:val="18"/>
              </w:rPr>
              <w:t>3.9万元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）；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18"/>
                <w:szCs w:val="18"/>
              </w:rPr>
              <w:t>乡村少年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18"/>
                <w:szCs w:val="18"/>
              </w:rPr>
              <w:t>宫运转经费2万元（其他商品服务支出</w:t>
            </w:r>
            <w:r>
              <w:rPr>
                <w:rFonts w:hint="eastAsia" w:asciiTheme="minorEastAsia" w:hAnsiTheme="minorEastAsia" w:eastAsiaTheme="minorEastAsia" w:cstheme="minorEastAsia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18"/>
                <w:szCs w:val="18"/>
              </w:rPr>
              <w:t>1.2万元，劳务费支出0.8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18"/>
                <w:szCs w:val="18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18"/>
                <w:szCs w:val="18"/>
              </w:rPr>
              <w:t>义务教育生均公用经费小学</w:t>
            </w:r>
            <w:r>
              <w:rPr>
                <w:rFonts w:hint="eastAsia" w:asciiTheme="minorEastAsia" w:hAnsiTheme="minorEastAsia" w:eastAsiaTheme="minorEastAsia" w:cstheme="minorEastAsia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18"/>
                <w:szCs w:val="18"/>
              </w:rPr>
              <w:t>0.59万元（办公费支出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； 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18"/>
                <w:szCs w:val="18"/>
              </w:rPr>
              <w:t>初中0.76万元（电费支出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18"/>
                <w:szCs w:val="18"/>
              </w:rPr>
              <w:t>保安劳务费支出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18"/>
                <w:szCs w:val="18"/>
              </w:rPr>
              <w:t>12.24万元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2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30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5"/>
              <w:spacing w:before="49" w:line="231" w:lineRule="auto"/>
              <w:ind w:left="31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18"/>
                <w:szCs w:val="18"/>
              </w:rPr>
              <w:t>效益指标</w:t>
            </w:r>
          </w:p>
        </w:tc>
        <w:tc>
          <w:tcPr>
            <w:tcW w:w="1543" w:type="dxa"/>
            <w:vAlign w:val="top"/>
          </w:tcPr>
          <w:p>
            <w:pPr>
              <w:pStyle w:val="5"/>
              <w:spacing w:before="263" w:line="227" w:lineRule="auto"/>
              <w:ind w:left="28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18"/>
                <w:szCs w:val="18"/>
              </w:rPr>
              <w:t>社会效益指标</w:t>
            </w:r>
          </w:p>
        </w:tc>
        <w:tc>
          <w:tcPr>
            <w:tcW w:w="4712" w:type="dxa"/>
            <w:gridSpan w:val="4"/>
            <w:vAlign w:val="top"/>
          </w:tcPr>
          <w:p>
            <w:pPr>
              <w:pStyle w:val="5"/>
              <w:spacing w:before="153" w:line="223" w:lineRule="auto"/>
              <w:ind w:left="85" w:right="76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实施素质教育、特色教育提升教职工对工作的热爱</w:t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，培养学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生德智体全面发展</w:t>
            </w:r>
            <w:r>
              <w:rPr>
                <w:rFonts w:hint="eastAsia" w:asciiTheme="minorEastAsia" w:hAnsiTheme="minorEastAsia" w:eastAsiaTheme="minorEastAsia" w:cstheme="minorEastAsia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，增强社会、家庭和学生对学校的满意度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2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43" w:type="dxa"/>
            <w:vAlign w:val="top"/>
          </w:tcPr>
          <w:p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5"/>
              <w:spacing w:before="49" w:line="231" w:lineRule="auto"/>
              <w:ind w:left="28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18"/>
                <w:szCs w:val="18"/>
              </w:rPr>
              <w:t>生态效益指标</w:t>
            </w:r>
          </w:p>
        </w:tc>
        <w:tc>
          <w:tcPr>
            <w:tcW w:w="4712" w:type="dxa"/>
            <w:gridSpan w:val="4"/>
            <w:vAlign w:val="top"/>
          </w:tcPr>
          <w:p>
            <w:pPr>
              <w:pStyle w:val="5"/>
              <w:spacing w:before="223" w:line="223" w:lineRule="auto"/>
              <w:ind w:left="39" w:right="151" w:hanging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改善办学环境，增强师资力量，提高教育教学水平为培养更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多人才奠定基础</w:t>
            </w:r>
            <w:r>
              <w:rPr>
                <w:rFonts w:hint="eastAsia" w:asciiTheme="minorEastAsia" w:hAnsiTheme="minorEastAsia" w:eastAsiaTheme="minorEastAsia" w:cstheme="minorEastAsia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，逐步提高学校知名度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22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74" w:type="dxa"/>
            <w:vAlign w:val="top"/>
          </w:tcPr>
          <w:p>
            <w:pPr>
              <w:spacing w:line="29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5"/>
              <w:spacing w:before="49" w:line="230" w:lineRule="auto"/>
              <w:ind w:left="2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18"/>
                <w:szCs w:val="18"/>
              </w:rPr>
              <w:t>满意度指标</w:t>
            </w:r>
          </w:p>
        </w:tc>
        <w:tc>
          <w:tcPr>
            <w:tcW w:w="1543" w:type="dxa"/>
            <w:vAlign w:val="top"/>
          </w:tcPr>
          <w:p>
            <w:pPr>
              <w:spacing w:line="29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5"/>
              <w:spacing w:before="49" w:line="230" w:lineRule="auto"/>
              <w:ind w:left="36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18"/>
                <w:szCs w:val="18"/>
              </w:rPr>
              <w:t>满意度指标</w:t>
            </w:r>
          </w:p>
        </w:tc>
        <w:tc>
          <w:tcPr>
            <w:tcW w:w="4712" w:type="dxa"/>
            <w:gridSpan w:val="4"/>
            <w:vAlign w:val="top"/>
          </w:tcPr>
          <w:p>
            <w:pPr>
              <w:pStyle w:val="5"/>
              <w:spacing w:before="133" w:line="225" w:lineRule="auto"/>
              <w:ind w:left="31" w:righ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通过项目的实施</w:t>
            </w:r>
            <w:r>
              <w:rPr>
                <w:rFonts w:hint="eastAsia" w:asciiTheme="minorEastAsia" w:hAnsiTheme="minorEastAsia" w:eastAsiaTheme="minorEastAsia" w:cstheme="minorEastAsia"/>
                <w:spacing w:val="-4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，力争使服务对象及上级部门对布德中小学 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项目实施的满意度达到较高水平</w:t>
            </w:r>
            <w:r>
              <w:rPr>
                <w:rFonts w:hint="eastAsia" w:asciiTheme="minorEastAsia" w:hAnsiTheme="minorEastAsia" w:eastAsiaTheme="minorEastAsia" w:cstheme="minorEastAsia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,学生、家长、社会满意度≥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90%；项目主管部门满意度</w:t>
            </w:r>
            <w:r>
              <w:rPr>
                <w:rFonts w:hint="eastAsia" w:asciiTheme="minorEastAsia" w:hAnsiTheme="minorEastAsia" w:eastAsiaTheme="minorEastAsia" w:cstheme="minorEastAsia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≥90%</w:t>
            </w:r>
          </w:p>
        </w:tc>
      </w:tr>
    </w:tbl>
    <w:p>
      <w:pPr>
        <w:spacing w:before="214" w:line="220" w:lineRule="auto"/>
        <w:ind w:left="248"/>
        <w:rPr>
          <w:rFonts w:ascii="宋体" w:hAnsi="宋体" w:eastAsia="宋体" w:cs="宋体"/>
          <w:sz w:val="17"/>
          <w:szCs w:val="17"/>
        </w:rPr>
      </w:pPr>
    </w:p>
    <w:sectPr>
      <w:pgSz w:w="11909" w:h="16834"/>
      <w:pgMar w:top="686" w:right="1089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MxZmQ3ZTZiYTIwZTVkODk5OWZiODRmN2IyZjY3YmMifQ=="/>
  </w:docVars>
  <w:rsids>
    <w:rsidRoot w:val="00000000"/>
    <w:rsid w:val="1D3A0539"/>
    <w:rsid w:val="5FB115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2024-02-28T09:18:00Z</dcterms:created>
  <dc:creator>Administrator</dc:creator>
  <cp:lastModifiedBy>WPS_1611456357</cp:lastModifiedBy>
  <dcterms:modified xsi:type="dcterms:W3CDTF">2024-02-28T01:21:55Z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2024-02-28T09:19:00Z</vt:filetime>
  </property>
  <property fmtid="{D5CDD505-2E9C-101B-9397-08002B2CF9AE}" pid="4" name="KSOProductBuildVer">
    <vt:lpwstr>2052-12.1.0.16388</vt:lpwstr>
  </property>
  <property fmtid="{D5CDD505-2E9C-101B-9397-08002B2CF9AE}" pid="5" name="ICV">
    <vt:lpwstr>7DC8F30CDE2C4662963F802BE51D2E6C_12</vt:lpwstr>
  </property>
</Properties>
</file>