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17"/>
        <w:gridCol w:w="1336"/>
        <w:gridCol w:w="2874"/>
        <w:gridCol w:w="2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制定和实施校园文化建设规划，改善办学条件，维护校舍安全，确保教学正常进行，校园环境和教学设施达到质量安全指标。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校舍维修数量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17"/>
        <w:gridCol w:w="1335"/>
        <w:gridCol w:w="2741"/>
        <w:gridCol w:w="3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保障大龙潭乡幼儿园教育教学工作正常运转，维护校园安全，采购一批幼儿教学设备，让每个孩子都能快乐成长，努力创办成为全区有特色、高质量的农村幼儿园。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购置教学设备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设备合格率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97"/>
        <w:gridCol w:w="1314"/>
        <w:gridCol w:w="2774"/>
        <w:gridCol w:w="1215"/>
        <w:gridCol w:w="240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弥补办公经费不足，确保教育教学工作正常开展，组织教师参加各种培训学习，提高教师专业发展水平，更好培养德智体美劳全面发展的学生，为社会输送合格人才打好基础。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教师培训人数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教师专业水平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培训费、差旅费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≤9.88万元</w:t>
            </w:r>
          </w:p>
        </w:tc>
        <w:tc>
          <w:tcPr>
            <w:tcW w:w="1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稳步提升教育教学质量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≥92%</w:t>
            </w:r>
          </w:p>
        </w:tc>
      </w:tr>
    </w:tbl>
    <w:p>
      <w:r>
        <w:br w:type="page"/>
      </w:r>
    </w:p>
    <w:tbl>
      <w:tblPr>
        <w:tblStyle w:val="2"/>
        <w:tblW w:w="50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2"/>
        <w:gridCol w:w="1314"/>
        <w:gridCol w:w="2648"/>
        <w:gridCol w:w="3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1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1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1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确保乡村学校少年宫器乐、舞蹈等活动的正常开展，增长学生艺术特长，促进学生德智体美劳全面发展。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学校外聘乐团指导教师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≥2小时/天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27"/>
        <w:gridCol w:w="1145"/>
        <w:gridCol w:w="2811"/>
        <w:gridCol w:w="303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43" w:hRule="atLeast"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71" w:hRule="atLeast"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59" w:hRule="atLeast"/>
        </w:trPr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59" w:hRule="atLeast"/>
        </w:trPr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攀枝花市仁和区大龙潭乡中心学校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83" w:hRule="atLeast"/>
        </w:trPr>
        <w:tc>
          <w:tcPr>
            <w:tcW w:w="161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498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02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74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845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755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127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138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11FD"/>
    <w:rsid w:val="2930371A"/>
    <w:rsid w:val="32E43289"/>
    <w:rsid w:val="33D511FD"/>
    <w:rsid w:val="48CF75D5"/>
    <w:rsid w:val="5479340A"/>
    <w:rsid w:val="547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2024-01-31T07:16:00Z</dcterms:created>
  <dc:creator>何英</dc:creator>
  <cp:lastModifiedBy>龙柱洵</cp:lastModifiedBy>
  <dcterms:modified xsi:type="dcterms:W3CDTF">2024-01-31T11:54:17Z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F20C9D78B2584AEE93C49FD30A6A114F</vt:lpwstr>
  </property>
</Properties>
</file>