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B3" w:rsidRPr="00FE3EFF" w:rsidRDefault="004B2446" w:rsidP="00FE3EFF">
      <w:pPr>
        <w:pStyle w:val="a6"/>
        <w:spacing w:line="760" w:lineRule="exact"/>
        <w:jc w:val="center"/>
        <w:rPr>
          <w:rFonts w:ascii="方正小标宋_GBK" w:eastAsia="方正小标宋_GBK" w:hAnsi="宋体" w:hint="eastAsia"/>
          <w:sz w:val="44"/>
          <w:szCs w:val="44"/>
        </w:rPr>
      </w:pPr>
      <w:r w:rsidRPr="00FE3EFF">
        <w:rPr>
          <w:rFonts w:ascii="方正小标宋_GBK" w:eastAsia="方正小标宋_GBK" w:hAnsi="宋体" w:hint="eastAsia"/>
          <w:sz w:val="44"/>
          <w:szCs w:val="44"/>
          <w:lang w:val="en-US"/>
        </w:rPr>
        <w:t>2022年</w:t>
      </w:r>
      <w:r w:rsidRPr="00FE3EFF">
        <w:rPr>
          <w:rFonts w:ascii="方正小标宋_GBK" w:eastAsia="方正小标宋_GBK" w:hAnsi="宋体" w:hint="eastAsia"/>
          <w:sz w:val="44"/>
          <w:szCs w:val="44"/>
        </w:rPr>
        <w:t>目标价格补贴(水稻）项目支出绩效自评报告</w:t>
      </w:r>
    </w:p>
    <w:p w:rsidR="00FE3EFF" w:rsidRPr="00FE3EFF" w:rsidRDefault="00FE3EFF">
      <w:pPr>
        <w:adjustRightInd w:val="0"/>
        <w:snapToGrid w:val="0"/>
        <w:spacing w:line="560" w:lineRule="exact"/>
        <w:ind w:firstLine="720"/>
        <w:rPr>
          <w:rFonts w:eastAsia="黑体"/>
        </w:rPr>
      </w:pPr>
    </w:p>
    <w:p w:rsidR="00DF7EB3" w:rsidRPr="00FE3EFF" w:rsidRDefault="004B2446">
      <w:pPr>
        <w:adjustRightInd w:val="0"/>
        <w:snapToGrid w:val="0"/>
        <w:spacing w:line="560" w:lineRule="exact"/>
        <w:ind w:firstLine="720"/>
        <w:rPr>
          <w:rFonts w:eastAsia="黑体"/>
          <w:lang w:val="zh-CN"/>
        </w:rPr>
      </w:pPr>
      <w:r w:rsidRPr="00FE3EFF">
        <w:rPr>
          <w:rFonts w:eastAsia="黑体"/>
        </w:rPr>
        <w:t>一、</w:t>
      </w:r>
      <w:r w:rsidRPr="00FE3EFF">
        <w:rPr>
          <w:rFonts w:eastAsia="黑体"/>
          <w:lang w:val="zh-CN"/>
        </w:rPr>
        <w:t>项目概况</w:t>
      </w:r>
    </w:p>
    <w:p w:rsidR="00DF7EB3" w:rsidRPr="00FE3EFF" w:rsidRDefault="004B2446">
      <w:pPr>
        <w:adjustRightInd w:val="0"/>
        <w:snapToGrid w:val="0"/>
        <w:spacing w:line="600" w:lineRule="exact"/>
        <w:ind w:firstLine="720"/>
      </w:pPr>
      <w:r w:rsidRPr="00FE3EFF">
        <w:t>为深入推进我省稻谷收储制度和价格形成机制的改革，充分发挥市场机制作用，调动各方市场主体积极性，我省通过实施稻谷补贴政策，强化我省稻谷生产的基础，保持我省稻谷生产基本稳定，保障稻谷种植收益基本稳定，进一步巩固优势产区稻谷种植规模。引导种植结构调整、促进增加绿色优质稻谷种植，满足人民群众日益增长的高品质口粮需求。</w:t>
      </w:r>
    </w:p>
    <w:p w:rsidR="00DF7EB3" w:rsidRPr="00FE3EFF" w:rsidRDefault="004B2446">
      <w:pPr>
        <w:adjustRightInd w:val="0"/>
        <w:snapToGrid w:val="0"/>
        <w:spacing w:line="600" w:lineRule="exact"/>
        <w:ind w:firstLine="720"/>
      </w:pPr>
      <w:r w:rsidRPr="00FE3EFF">
        <w:t>突出稻谷、渠道不乱。稻谷目标价格补贴只能用于补贴我区水稻种植者，不得与其他涉农补贴混淆。</w:t>
      </w:r>
    </w:p>
    <w:p w:rsidR="00DF7EB3" w:rsidRPr="00FE3EFF" w:rsidRDefault="004B2446">
      <w:pPr>
        <w:adjustRightInd w:val="0"/>
        <w:snapToGrid w:val="0"/>
        <w:spacing w:line="600" w:lineRule="exact"/>
        <w:ind w:firstLine="720"/>
      </w:pPr>
      <w:r w:rsidRPr="00FE3EFF">
        <w:t>本项目各级网上公示必须通过互联网</w:t>
      </w:r>
      <w:r w:rsidRPr="00FE3EFF">
        <w:t>“</w:t>
      </w:r>
      <w:r w:rsidRPr="00FE3EFF">
        <w:t>四川省惠民惠农公共服务网</w:t>
      </w:r>
      <w:r w:rsidRPr="00FE3EFF">
        <w:t>”</w:t>
      </w:r>
      <w:r w:rsidRPr="00FE3EFF">
        <w:t>平台进行，平台网址：</w:t>
      </w:r>
      <w:r w:rsidRPr="00FE3EFF">
        <w:t>http://czt.sc.gov.cn/hmhn/</w:t>
      </w:r>
      <w:r w:rsidRPr="00FE3EFF">
        <w:t>；申报资格审批必须通过</w:t>
      </w:r>
      <w:r w:rsidRPr="00FE3EFF">
        <w:t>“</w:t>
      </w:r>
      <w:r w:rsidRPr="00FE3EFF">
        <w:t>四川省惠民惠农财政补贴项目资格审批</w:t>
      </w:r>
      <w:r w:rsidR="00353690" w:rsidRPr="00FE3EFF">
        <w:t>基础支撑平台</w:t>
      </w:r>
      <w:r w:rsidR="00353690" w:rsidRPr="00FE3EFF">
        <w:t>”</w:t>
      </w:r>
      <w:r w:rsidR="00353690" w:rsidRPr="00FE3EFF">
        <w:t>进行；发放到普通农户、家庭农场的补贴资金必须通过</w:t>
      </w:r>
      <w:r w:rsidRPr="00FE3EFF">
        <w:t>惠民惠农财政补贴资金社会保障卡</w:t>
      </w:r>
      <w:r w:rsidR="00353690" w:rsidRPr="00FE3EFF">
        <w:t>“</w:t>
      </w:r>
      <w:r w:rsidRPr="00FE3EFF">
        <w:t>一卡通</w:t>
      </w:r>
      <w:r w:rsidRPr="00FE3EFF">
        <w:t>”</w:t>
      </w:r>
      <w:r w:rsidRPr="00FE3EFF">
        <w:t>发放。发放给合作社或农业企业的补贴必须通过其法人开设的基本账户拨付，确保资金来源、去向清晰可查。</w:t>
      </w:r>
    </w:p>
    <w:p w:rsidR="00DF7EB3" w:rsidRPr="008512D4" w:rsidRDefault="004B2446">
      <w:pPr>
        <w:numPr>
          <w:ilvl w:val="0"/>
          <w:numId w:val="1"/>
        </w:numPr>
        <w:adjustRightInd w:val="0"/>
        <w:snapToGrid w:val="0"/>
        <w:spacing w:line="600" w:lineRule="exact"/>
        <w:ind w:firstLine="720"/>
        <w:rPr>
          <w:rFonts w:eastAsia="楷体_GB2312"/>
          <w:lang w:val="zh-CN"/>
        </w:rPr>
      </w:pPr>
      <w:r w:rsidRPr="008512D4">
        <w:rPr>
          <w:rFonts w:eastAsia="楷体_GB2312"/>
          <w:lang w:val="zh-CN"/>
        </w:rPr>
        <w:t>项目资金申报及批复情况。</w:t>
      </w:r>
    </w:p>
    <w:p w:rsidR="00DF7EB3" w:rsidRPr="00FE3EFF" w:rsidRDefault="004B2446">
      <w:pPr>
        <w:adjustRightInd w:val="0"/>
        <w:snapToGrid w:val="0"/>
        <w:spacing w:line="600" w:lineRule="exact"/>
        <w:ind w:firstLine="720"/>
        <w:rPr>
          <w:lang w:val="zh-CN"/>
        </w:rPr>
      </w:pPr>
      <w:r w:rsidRPr="00FE3EFF">
        <w:t>根据四川省财政厅、四川省农业农村厅《关于提前下达</w:t>
      </w:r>
      <w:r w:rsidRPr="00FE3EFF">
        <w:t>2022</w:t>
      </w:r>
      <w:r w:rsidRPr="00FE3EFF">
        <w:t>年目标价格补贴（稻谷）的通知》（</w:t>
      </w:r>
      <w:proofErr w:type="gramStart"/>
      <w:r w:rsidRPr="00FE3EFF">
        <w:t>川财建</w:t>
      </w:r>
      <w:proofErr w:type="gramEnd"/>
      <w:r w:rsidRPr="00FE3EFF">
        <w:t>〔</w:t>
      </w:r>
      <w:r w:rsidRPr="00FE3EFF">
        <w:t>2021</w:t>
      </w:r>
      <w:r w:rsidRPr="00FE3EFF">
        <w:t>〕</w:t>
      </w:r>
      <w:r w:rsidRPr="00FE3EFF">
        <w:t xml:space="preserve">363 </w:t>
      </w:r>
      <w:r w:rsidRPr="00FE3EFF">
        <w:t>号）和《攀枝花市财政局关于下达</w:t>
      </w:r>
      <w:r w:rsidRPr="00FE3EFF">
        <w:t>2022</w:t>
      </w:r>
      <w:r w:rsidRPr="00FE3EFF">
        <w:t>年目标价格补贴（稻谷）的通知》（攀财资建〔</w:t>
      </w:r>
      <w:r w:rsidRPr="00FE3EFF">
        <w:t>2022</w:t>
      </w:r>
      <w:r w:rsidRPr="00FE3EFF">
        <w:t>〕</w:t>
      </w:r>
      <w:r w:rsidRPr="00FE3EFF">
        <w:t xml:space="preserve">16 </w:t>
      </w:r>
      <w:r w:rsidRPr="00FE3EFF">
        <w:t>号）</w:t>
      </w:r>
      <w:r w:rsidRPr="00FE3EFF">
        <w:t>,</w:t>
      </w:r>
      <w:r w:rsidRPr="00FE3EFF">
        <w:t>四川省下达我区目标价格补贴（稻谷）项目总资金</w:t>
      </w:r>
      <w:r w:rsidRPr="00FE3EFF">
        <w:t>41.445466</w:t>
      </w:r>
      <w:r w:rsidRPr="00FE3EFF">
        <w:t>万元，全为中央财政资金。</w:t>
      </w:r>
    </w:p>
    <w:p w:rsidR="00DF7EB3" w:rsidRPr="008512D4" w:rsidRDefault="004B2446">
      <w:pPr>
        <w:numPr>
          <w:ilvl w:val="0"/>
          <w:numId w:val="1"/>
        </w:numPr>
        <w:adjustRightInd w:val="0"/>
        <w:snapToGrid w:val="0"/>
        <w:spacing w:line="600" w:lineRule="exact"/>
        <w:ind w:firstLine="720"/>
        <w:rPr>
          <w:rFonts w:eastAsia="楷体_GB2312"/>
          <w:lang w:val="zh-CN"/>
        </w:rPr>
      </w:pPr>
      <w:r w:rsidRPr="008512D4">
        <w:rPr>
          <w:rFonts w:eastAsia="楷体_GB2312"/>
          <w:lang w:val="zh-CN"/>
        </w:rPr>
        <w:t>项目绩效目标。</w:t>
      </w:r>
    </w:p>
    <w:p w:rsidR="00DF7EB3" w:rsidRPr="00FE3EFF" w:rsidRDefault="004B2446">
      <w:pPr>
        <w:adjustRightInd w:val="0"/>
        <w:snapToGrid w:val="0"/>
        <w:spacing w:line="600" w:lineRule="exact"/>
        <w:ind w:firstLine="720"/>
        <w:rPr>
          <w:lang w:val="zh-CN"/>
        </w:rPr>
      </w:pPr>
      <w:r w:rsidRPr="00FE3EFF">
        <w:rPr>
          <w:lang w:val="zh-CN"/>
        </w:rPr>
        <w:t>对全区所有符合补贴政策的</w:t>
      </w:r>
      <w:r w:rsidRPr="00FE3EFF">
        <w:t>水稻种植户</w:t>
      </w:r>
      <w:r w:rsidRPr="00FE3EFF">
        <w:rPr>
          <w:lang w:val="zh-CN"/>
        </w:rPr>
        <w:t>足额发放补贴资金。</w:t>
      </w:r>
      <w:r w:rsidRPr="00FE3EFF">
        <w:rPr>
          <w:lang w:val="zh-CN"/>
        </w:rPr>
        <w:t>2022</w:t>
      </w:r>
      <w:r w:rsidRPr="00FE3EFF">
        <w:rPr>
          <w:lang w:val="zh-CN"/>
        </w:rPr>
        <w:t>年</w:t>
      </w:r>
      <w:r w:rsidRPr="00FE3EFF">
        <w:t>11</w:t>
      </w:r>
      <w:r w:rsidRPr="00FE3EFF">
        <w:rPr>
          <w:lang w:val="zh-CN"/>
        </w:rPr>
        <w:t>月</w:t>
      </w:r>
      <w:r w:rsidRPr="00FE3EFF">
        <w:rPr>
          <w:lang w:val="zh-CN"/>
        </w:rPr>
        <w:t>30</w:t>
      </w:r>
      <w:r w:rsidRPr="00FE3EFF">
        <w:rPr>
          <w:lang w:val="zh-CN"/>
        </w:rPr>
        <w:t>日前发放全部补贴资金，兑付率</w:t>
      </w:r>
      <w:r w:rsidRPr="00FE3EFF">
        <w:rPr>
          <w:lang w:val="zh-CN"/>
        </w:rPr>
        <w:t>100%</w:t>
      </w:r>
      <w:r w:rsidRPr="00FE3EFF">
        <w:rPr>
          <w:lang w:val="zh-CN"/>
        </w:rPr>
        <w:t>。通过稻谷种植补贴的发放，水稻种植户实现每亩增加纯收入</w:t>
      </w:r>
      <w:r w:rsidRPr="00FE3EFF">
        <w:rPr>
          <w:lang w:val="zh-CN"/>
        </w:rPr>
        <w:t>61</w:t>
      </w:r>
      <w:r w:rsidRPr="00FE3EFF">
        <w:rPr>
          <w:lang w:val="zh-CN"/>
        </w:rPr>
        <w:t>元以上；增强农户种植稻谷的信心，加强了农业生态资源保护。</w:t>
      </w:r>
    </w:p>
    <w:p w:rsidR="00DF7EB3" w:rsidRPr="008512D4" w:rsidRDefault="004B2446">
      <w:pPr>
        <w:numPr>
          <w:ilvl w:val="0"/>
          <w:numId w:val="1"/>
        </w:numPr>
        <w:adjustRightInd w:val="0"/>
        <w:snapToGrid w:val="0"/>
        <w:spacing w:line="600" w:lineRule="exact"/>
        <w:ind w:firstLine="720"/>
        <w:rPr>
          <w:rFonts w:eastAsia="楷体_GB2312"/>
          <w:lang w:val="zh-CN"/>
        </w:rPr>
      </w:pPr>
      <w:r w:rsidRPr="008512D4">
        <w:rPr>
          <w:rFonts w:eastAsia="楷体_GB2312"/>
          <w:lang w:val="zh-CN"/>
        </w:rPr>
        <w:t>项目资金申报相符性。</w:t>
      </w:r>
    </w:p>
    <w:p w:rsidR="00DF7EB3" w:rsidRPr="00FE3EFF" w:rsidRDefault="004B2446">
      <w:pPr>
        <w:adjustRightInd w:val="0"/>
        <w:snapToGrid w:val="0"/>
        <w:spacing w:line="600" w:lineRule="exact"/>
        <w:ind w:firstLine="720"/>
        <w:rPr>
          <w:lang w:val="zh-CN"/>
        </w:rPr>
      </w:pPr>
      <w:r w:rsidRPr="00FE3EFF">
        <w:t>项目申报内容与实施内容相符，</w:t>
      </w:r>
      <w:r w:rsidRPr="00FE3EFF">
        <w:rPr>
          <w:lang w:val="zh-CN"/>
        </w:rPr>
        <w:t>项目申报内容、申报目标合理可行。</w:t>
      </w:r>
    </w:p>
    <w:p w:rsidR="00DF7EB3" w:rsidRPr="00FE3EFF" w:rsidRDefault="004B2446">
      <w:pPr>
        <w:adjustRightInd w:val="0"/>
        <w:snapToGrid w:val="0"/>
        <w:spacing w:line="560" w:lineRule="exact"/>
        <w:ind w:firstLine="720"/>
        <w:rPr>
          <w:rFonts w:eastAsia="黑体"/>
        </w:rPr>
      </w:pPr>
      <w:r w:rsidRPr="00FE3EFF">
        <w:rPr>
          <w:rFonts w:eastAsia="黑体"/>
        </w:rPr>
        <w:t>二、项目实施及管理情况</w:t>
      </w:r>
    </w:p>
    <w:p w:rsidR="00DF7EB3" w:rsidRPr="008512D4" w:rsidRDefault="004B2446">
      <w:pPr>
        <w:adjustRightInd w:val="0"/>
        <w:snapToGrid w:val="0"/>
        <w:spacing w:line="600" w:lineRule="exact"/>
        <w:ind w:firstLine="720"/>
        <w:rPr>
          <w:rFonts w:eastAsia="楷体_GB2312"/>
          <w:lang w:val="zh-CN"/>
        </w:rPr>
      </w:pPr>
      <w:r w:rsidRPr="008512D4">
        <w:rPr>
          <w:rFonts w:eastAsia="楷体_GB2312"/>
          <w:lang w:val="zh-CN"/>
        </w:rPr>
        <w:t>（一）资金计划、到位及使用情况。</w:t>
      </w:r>
    </w:p>
    <w:p w:rsidR="00DF7EB3" w:rsidRPr="00FE3EFF" w:rsidRDefault="004B2446">
      <w:pPr>
        <w:adjustRightInd w:val="0"/>
        <w:snapToGrid w:val="0"/>
        <w:spacing w:line="600" w:lineRule="exact"/>
        <w:ind w:firstLine="720"/>
      </w:pPr>
      <w:r w:rsidRPr="00FE3EFF">
        <w:rPr>
          <w:rFonts w:eastAsia="楷体_GB2312"/>
          <w:lang w:val="zh-CN"/>
        </w:rPr>
        <w:t>1.</w:t>
      </w:r>
      <w:r w:rsidRPr="00FE3EFF">
        <w:rPr>
          <w:rFonts w:eastAsia="楷体_GB2312"/>
          <w:lang w:val="zh-CN"/>
        </w:rPr>
        <w:t>计划及到位。</w:t>
      </w:r>
      <w:r w:rsidRPr="00FE3EFF">
        <w:t>项目资金于</w:t>
      </w:r>
      <w:r w:rsidRPr="00FE3EFF">
        <w:t>2022</w:t>
      </w:r>
      <w:r w:rsidRPr="00FE3EFF">
        <w:t>年</w:t>
      </w:r>
      <w:r w:rsidRPr="00FE3EFF">
        <w:t>4</w:t>
      </w:r>
      <w:r w:rsidRPr="00FE3EFF">
        <w:t>月全部到位。根据四川省财政厅、四川省农业农村厅《关于提前下达</w:t>
      </w:r>
      <w:r w:rsidRPr="00FE3EFF">
        <w:t>2022</w:t>
      </w:r>
      <w:r w:rsidRPr="00FE3EFF">
        <w:t>年目标价格补贴（稻谷）的通知》（</w:t>
      </w:r>
      <w:proofErr w:type="gramStart"/>
      <w:r w:rsidRPr="00FE3EFF">
        <w:t>川财建</w:t>
      </w:r>
      <w:proofErr w:type="gramEnd"/>
      <w:r w:rsidRPr="00FE3EFF">
        <w:t>〔</w:t>
      </w:r>
      <w:r w:rsidRPr="00FE3EFF">
        <w:t>2021</w:t>
      </w:r>
      <w:r w:rsidRPr="00FE3EFF">
        <w:t>〕</w:t>
      </w:r>
      <w:r w:rsidRPr="00FE3EFF">
        <w:t xml:space="preserve">363 </w:t>
      </w:r>
      <w:r w:rsidRPr="00FE3EFF">
        <w:t>号）和《攀枝花市财政局关于下达</w:t>
      </w:r>
      <w:r w:rsidRPr="00FE3EFF">
        <w:t>2022</w:t>
      </w:r>
      <w:r w:rsidRPr="00FE3EFF">
        <w:t>年目标价格补贴（稻谷）的通知》（攀财资建〔</w:t>
      </w:r>
      <w:r w:rsidRPr="00FE3EFF">
        <w:t>2022</w:t>
      </w:r>
      <w:r w:rsidRPr="00FE3EFF">
        <w:t>〕</w:t>
      </w:r>
      <w:r w:rsidRPr="00FE3EFF">
        <w:t xml:space="preserve">16 </w:t>
      </w:r>
      <w:r w:rsidRPr="00FE3EFF">
        <w:t>号）</w:t>
      </w:r>
      <w:r w:rsidRPr="00FE3EFF">
        <w:t>,</w:t>
      </w:r>
      <w:r w:rsidRPr="00FE3EFF">
        <w:t>四川省下达我区目标价格补贴（稻谷）项目总资金</w:t>
      </w:r>
      <w:r w:rsidRPr="00FE3EFF">
        <w:t>41.445466</w:t>
      </w:r>
      <w:r w:rsidRPr="00FE3EFF">
        <w:t>万元，全为中央财政资金。</w:t>
      </w:r>
    </w:p>
    <w:p w:rsidR="00DF7EB3" w:rsidRPr="00FE3EFF" w:rsidRDefault="004B2446">
      <w:pPr>
        <w:adjustRightInd w:val="0"/>
        <w:snapToGrid w:val="0"/>
        <w:spacing w:line="560" w:lineRule="exact"/>
        <w:ind w:firstLine="720"/>
        <w:rPr>
          <w:lang w:val="zh-CN"/>
        </w:rPr>
      </w:pPr>
      <w:r w:rsidRPr="00FE3EFF">
        <w:rPr>
          <w:rFonts w:eastAsia="楷体_GB2312"/>
          <w:lang w:val="zh-CN"/>
        </w:rPr>
        <w:t>2</w:t>
      </w:r>
      <w:r w:rsidR="008512D4">
        <w:rPr>
          <w:rFonts w:eastAsia="楷体_GB2312" w:hint="eastAsia"/>
          <w:lang w:val="zh-CN"/>
        </w:rPr>
        <w:t>.</w:t>
      </w:r>
      <w:r w:rsidRPr="00FE3EFF">
        <w:rPr>
          <w:rFonts w:eastAsia="楷体_GB2312"/>
          <w:lang w:val="zh-CN"/>
        </w:rPr>
        <w:t>资金使用。</w:t>
      </w:r>
      <w:r w:rsidRPr="00FE3EFF">
        <w:t>我区</w:t>
      </w:r>
      <w:r w:rsidRPr="00FE3EFF">
        <w:t>2022</w:t>
      </w:r>
      <w:r w:rsidRPr="00FE3EFF">
        <w:t>年目标价格（水稻）补贴资金使用，严格按照中央、省、市有关惠农资金补贴政策文件精神要求的补贴程序和补贴政策执行。</w:t>
      </w:r>
      <w:r w:rsidRPr="00FE3EFF">
        <w:t>2022</w:t>
      </w:r>
      <w:r w:rsidRPr="00FE3EFF">
        <w:t>年资金拨付率</w:t>
      </w:r>
      <w:r w:rsidRPr="00FE3EFF">
        <w:t>100%</w:t>
      </w:r>
      <w:r w:rsidRPr="00FE3EFF">
        <w:t>，</w:t>
      </w:r>
      <w:r w:rsidRPr="00FE3EFF">
        <w:rPr>
          <w:lang w:val="zh-CN"/>
        </w:rPr>
        <w:t>补助资金发放范围、标准及支付进度等均合</w:t>
      </w:r>
      <w:proofErr w:type="gramStart"/>
      <w:r w:rsidRPr="00FE3EFF">
        <w:rPr>
          <w:lang w:val="zh-CN"/>
        </w:rPr>
        <w:t>规</w:t>
      </w:r>
      <w:proofErr w:type="gramEnd"/>
      <w:r w:rsidRPr="00FE3EFF">
        <w:rPr>
          <w:lang w:val="zh-CN"/>
        </w:rPr>
        <w:t>合法。</w:t>
      </w:r>
    </w:p>
    <w:p w:rsidR="00DF7EB3" w:rsidRPr="008512D4" w:rsidRDefault="004B2446">
      <w:pPr>
        <w:adjustRightInd w:val="0"/>
        <w:snapToGrid w:val="0"/>
        <w:spacing w:line="560" w:lineRule="exact"/>
        <w:ind w:firstLine="720"/>
        <w:rPr>
          <w:rFonts w:eastAsia="楷体_GB2312"/>
          <w:lang w:val="zh-CN"/>
        </w:rPr>
      </w:pPr>
      <w:r w:rsidRPr="008512D4">
        <w:rPr>
          <w:rFonts w:eastAsia="楷体_GB2312"/>
          <w:lang w:val="zh-CN"/>
        </w:rPr>
        <w:t>（二）项目财务管理情况。</w:t>
      </w:r>
    </w:p>
    <w:p w:rsidR="00DF7EB3" w:rsidRPr="00FE3EFF" w:rsidRDefault="004B2446">
      <w:pPr>
        <w:adjustRightInd w:val="0"/>
        <w:snapToGrid w:val="0"/>
        <w:spacing w:line="560" w:lineRule="exact"/>
        <w:ind w:firstLine="720"/>
        <w:rPr>
          <w:lang w:val="zh-CN"/>
        </w:rPr>
      </w:pPr>
      <w:r w:rsidRPr="00FE3EFF">
        <w:rPr>
          <w:lang w:val="zh-CN"/>
        </w:rPr>
        <w:t>对照项目资金管理办法，项目严格执行财务管理制度、财务处理及时、会计核算规范。</w:t>
      </w:r>
    </w:p>
    <w:p w:rsidR="00DF7EB3" w:rsidRPr="008512D4" w:rsidRDefault="004B2446">
      <w:pPr>
        <w:adjustRightInd w:val="0"/>
        <w:snapToGrid w:val="0"/>
        <w:spacing w:line="560" w:lineRule="exact"/>
        <w:ind w:firstLine="720"/>
        <w:rPr>
          <w:rFonts w:eastAsia="楷体_GB2312"/>
          <w:lang w:val="zh-CN"/>
        </w:rPr>
      </w:pPr>
      <w:r w:rsidRPr="008512D4">
        <w:rPr>
          <w:rFonts w:eastAsia="楷体_GB2312"/>
          <w:lang w:val="zh-CN"/>
        </w:rPr>
        <w:t>（三）项目组织实施情况。</w:t>
      </w:r>
    </w:p>
    <w:p w:rsidR="00DF7EB3" w:rsidRPr="00FE3EFF" w:rsidRDefault="004B2446">
      <w:pPr>
        <w:adjustRightInd w:val="0"/>
        <w:snapToGrid w:val="0"/>
        <w:spacing w:line="600" w:lineRule="exact"/>
        <w:ind w:firstLine="720"/>
        <w:rPr>
          <w:lang w:val="zh-CN"/>
        </w:rPr>
      </w:pPr>
      <w:r w:rsidRPr="00FE3EFF">
        <w:rPr>
          <w:lang w:val="zh-CN"/>
        </w:rPr>
        <w:t>成立仁和区</w:t>
      </w:r>
      <w:r w:rsidRPr="00FE3EFF">
        <w:rPr>
          <w:lang w:val="zh-CN"/>
        </w:rPr>
        <w:t>2022</w:t>
      </w:r>
      <w:r w:rsidRPr="00FE3EFF">
        <w:rPr>
          <w:lang w:val="zh-CN"/>
        </w:rPr>
        <w:t>年度稻谷目标补贴项目工作领导小组，由分管农业副区长任组长，区</w:t>
      </w:r>
      <w:proofErr w:type="gramStart"/>
      <w:r w:rsidRPr="00FE3EFF">
        <w:rPr>
          <w:lang w:val="zh-CN"/>
        </w:rPr>
        <w:t>发改局</w:t>
      </w:r>
      <w:proofErr w:type="gramEnd"/>
      <w:r w:rsidRPr="00FE3EFF">
        <w:rPr>
          <w:lang w:val="zh-CN"/>
        </w:rPr>
        <w:t>、区财政局、区农业农村局主要负责人为副组长，区委宣传部、区审计局、各乡（镇）负责人为领导小组成员，具体负责项目组织领导及相关协调工作。领导小组下设办公室在区农业农村局，由区农业农村局分管领导任办公室主任，区财政局、区农业农村局、区发改局等</w:t>
      </w:r>
      <w:r w:rsidR="00353690" w:rsidRPr="00FE3EFF">
        <w:rPr>
          <w:lang w:val="zh-CN"/>
        </w:rPr>
        <w:t>各单位</w:t>
      </w:r>
      <w:r w:rsidRPr="00FE3EFF">
        <w:rPr>
          <w:lang w:val="zh-CN"/>
        </w:rPr>
        <w:t>明确一名工作人员，具体负责项目实施日常工作。</w:t>
      </w:r>
    </w:p>
    <w:p w:rsidR="00DF7EB3" w:rsidRPr="00FE3EFF" w:rsidRDefault="004B2446">
      <w:pPr>
        <w:adjustRightInd w:val="0"/>
        <w:snapToGrid w:val="0"/>
        <w:spacing w:line="600" w:lineRule="exact"/>
        <w:ind w:firstLine="720"/>
        <w:rPr>
          <w:lang w:val="zh-CN"/>
        </w:rPr>
      </w:pPr>
      <w:r w:rsidRPr="00FE3EFF">
        <w:rPr>
          <w:lang w:val="zh-CN"/>
        </w:rPr>
        <w:t>区农业农村局负责对各乡（镇</w:t>
      </w:r>
      <w:r w:rsidRPr="00FE3EFF">
        <w:rPr>
          <w:lang w:val="zh-CN"/>
        </w:rPr>
        <w:t>)</w:t>
      </w:r>
      <w:r w:rsidRPr="00FE3EFF">
        <w:rPr>
          <w:lang w:val="zh-CN"/>
        </w:rPr>
        <w:t>稻谷种植面积进行抽查核实；区财政局负责对稻谷目标补贴资金进行拨付和监管；区发改局负责通过粮食产业发展政策引导农民加大绿色优质水稻生产、组织市场化收购等促进我区稻谷收储制度和价格形成机制改革，区委宣传部负责政策宣传工作。</w:t>
      </w:r>
    </w:p>
    <w:p w:rsidR="00DF7EB3" w:rsidRPr="00FE3EFF" w:rsidRDefault="004B2446">
      <w:pPr>
        <w:adjustRightInd w:val="0"/>
        <w:snapToGrid w:val="0"/>
        <w:spacing w:line="600" w:lineRule="exact"/>
        <w:ind w:firstLine="720"/>
        <w:rPr>
          <w:lang w:val="zh-CN"/>
        </w:rPr>
      </w:pPr>
      <w:r w:rsidRPr="00FE3EFF">
        <w:rPr>
          <w:lang w:val="zh-CN"/>
        </w:rPr>
        <w:t>各乡</w:t>
      </w:r>
      <w:r w:rsidRPr="00FE3EFF">
        <w:rPr>
          <w:lang w:val="zh-CN"/>
        </w:rPr>
        <w:t>(</w:t>
      </w:r>
      <w:r w:rsidRPr="00FE3EFF">
        <w:rPr>
          <w:lang w:val="zh-CN"/>
        </w:rPr>
        <w:t>镇</w:t>
      </w:r>
      <w:r w:rsidRPr="00FE3EFF">
        <w:rPr>
          <w:lang w:val="zh-CN"/>
        </w:rPr>
        <w:t>)</w:t>
      </w:r>
      <w:r w:rsidRPr="00FE3EFF">
        <w:rPr>
          <w:lang w:val="zh-CN"/>
        </w:rPr>
        <w:t>人民政府负责将</w:t>
      </w:r>
      <w:r w:rsidRPr="00FE3EFF">
        <w:rPr>
          <w:lang w:val="zh-CN"/>
        </w:rPr>
        <w:t>2022</w:t>
      </w:r>
      <w:r w:rsidRPr="00FE3EFF">
        <w:rPr>
          <w:lang w:val="zh-CN"/>
        </w:rPr>
        <w:t>年度稻谷目标价格补贴政策宣传到农户；组织好所辖行政区域内补贴对象的申报、调查核实、数据录入</w:t>
      </w:r>
      <w:r w:rsidRPr="00FE3EFF">
        <w:rPr>
          <w:lang w:val="zh-CN"/>
        </w:rPr>
        <w:t>“</w:t>
      </w:r>
      <w:r w:rsidRPr="00FE3EFF">
        <w:rPr>
          <w:lang w:val="zh-CN"/>
        </w:rPr>
        <w:t>一卡通</w:t>
      </w:r>
      <w:r w:rsidRPr="00FE3EFF">
        <w:rPr>
          <w:lang w:val="zh-CN"/>
        </w:rPr>
        <w:t xml:space="preserve">” </w:t>
      </w:r>
      <w:r w:rsidRPr="00FE3EFF">
        <w:rPr>
          <w:lang w:val="zh-CN"/>
        </w:rPr>
        <w:t>平台公示、数据上报、村镇两级补贴金额公示、工作档案收集建档等工作。</w:t>
      </w:r>
    </w:p>
    <w:p w:rsidR="00DF7EB3" w:rsidRPr="00FE3EFF" w:rsidRDefault="004B2446">
      <w:pPr>
        <w:adjustRightInd w:val="0"/>
        <w:snapToGrid w:val="0"/>
        <w:spacing w:line="560" w:lineRule="exact"/>
        <w:ind w:firstLine="720"/>
        <w:rPr>
          <w:lang w:val="zh-CN"/>
        </w:rPr>
      </w:pPr>
      <w:r w:rsidRPr="00FE3EFF">
        <w:rPr>
          <w:rFonts w:eastAsia="黑体"/>
        </w:rPr>
        <w:t>三、项目绩效情况</w:t>
      </w:r>
      <w:r w:rsidRPr="00FE3EFF">
        <w:rPr>
          <w:lang w:val="zh-CN"/>
        </w:rPr>
        <w:tab/>
      </w:r>
    </w:p>
    <w:p w:rsidR="00DF7EB3" w:rsidRPr="008512D4" w:rsidRDefault="004B2446">
      <w:pPr>
        <w:adjustRightInd w:val="0"/>
        <w:snapToGrid w:val="0"/>
        <w:spacing w:line="560" w:lineRule="exact"/>
        <w:ind w:firstLine="720"/>
        <w:rPr>
          <w:rFonts w:eastAsia="楷体_GB2312"/>
          <w:lang w:val="zh-CN"/>
        </w:rPr>
      </w:pPr>
      <w:r w:rsidRPr="008512D4">
        <w:rPr>
          <w:rFonts w:eastAsia="楷体_GB2312"/>
          <w:lang w:val="zh-CN"/>
        </w:rPr>
        <w:t>（一）项目完成情况。</w:t>
      </w:r>
    </w:p>
    <w:p w:rsidR="00DF7EB3" w:rsidRPr="00FE3EFF" w:rsidRDefault="004B2446">
      <w:pPr>
        <w:adjustRightInd w:val="0"/>
        <w:snapToGrid w:val="0"/>
        <w:spacing w:line="600" w:lineRule="exact"/>
        <w:ind w:firstLine="720"/>
        <w:rPr>
          <w:lang w:val="zh-CN"/>
        </w:rPr>
      </w:pPr>
      <w:r w:rsidRPr="00FE3EFF">
        <w:rPr>
          <w:lang w:val="zh-CN"/>
        </w:rPr>
        <w:t>2022</w:t>
      </w:r>
      <w:r w:rsidRPr="00FE3EFF">
        <w:rPr>
          <w:lang w:val="zh-CN"/>
        </w:rPr>
        <w:t>年实际发放目标价格（水稻）补贴资金</w:t>
      </w:r>
      <w:r w:rsidRPr="00FE3EFF">
        <w:rPr>
          <w:lang w:val="zh-CN"/>
        </w:rPr>
        <w:t>43.283469</w:t>
      </w:r>
      <w:r w:rsidRPr="00FE3EFF">
        <w:rPr>
          <w:lang w:val="zh-CN"/>
        </w:rPr>
        <w:t>万元，其中：本年度项目资金</w:t>
      </w:r>
      <w:r w:rsidRPr="00FE3EFF">
        <w:rPr>
          <w:lang w:val="zh-CN"/>
        </w:rPr>
        <w:t>41.445466</w:t>
      </w:r>
      <w:r w:rsidRPr="00FE3EFF">
        <w:rPr>
          <w:lang w:val="zh-CN"/>
        </w:rPr>
        <w:t>万元，往年资金结余</w:t>
      </w:r>
      <w:r w:rsidRPr="00FE3EFF">
        <w:rPr>
          <w:lang w:val="zh-CN"/>
        </w:rPr>
        <w:t>1.838003</w:t>
      </w:r>
      <w:r w:rsidRPr="00FE3EFF">
        <w:rPr>
          <w:lang w:val="zh-CN"/>
        </w:rPr>
        <w:t>万元，资金兑付率达</w:t>
      </w:r>
      <w:r w:rsidRPr="00FE3EFF">
        <w:rPr>
          <w:lang w:val="zh-CN"/>
        </w:rPr>
        <w:t>100%</w:t>
      </w:r>
      <w:r w:rsidRPr="00FE3EFF">
        <w:rPr>
          <w:lang w:val="zh-CN"/>
        </w:rPr>
        <w:t>。</w:t>
      </w:r>
    </w:p>
    <w:p w:rsidR="00DF7EB3" w:rsidRPr="00FE3EFF" w:rsidRDefault="004B2446">
      <w:pPr>
        <w:adjustRightInd w:val="0"/>
        <w:snapToGrid w:val="0"/>
        <w:spacing w:line="600" w:lineRule="exact"/>
        <w:ind w:firstLine="720"/>
        <w:rPr>
          <w:lang w:val="zh-CN"/>
        </w:rPr>
      </w:pPr>
      <w:r w:rsidRPr="00FE3EFF">
        <w:rPr>
          <w:lang w:val="zh-CN"/>
        </w:rPr>
        <w:t>受益农户</w:t>
      </w:r>
      <w:r w:rsidRPr="00FE3EFF">
        <w:rPr>
          <w:lang w:val="zh-CN"/>
        </w:rPr>
        <w:t>4190</w:t>
      </w:r>
      <w:r w:rsidRPr="00FE3EFF">
        <w:rPr>
          <w:lang w:val="zh-CN"/>
        </w:rPr>
        <w:t>户，涉及全区</w:t>
      </w:r>
      <w:r w:rsidRPr="00FE3EFF">
        <w:rPr>
          <w:lang w:val="zh-CN"/>
        </w:rPr>
        <w:t>13</w:t>
      </w:r>
      <w:r w:rsidRPr="00FE3EFF">
        <w:rPr>
          <w:lang w:val="zh-CN"/>
        </w:rPr>
        <w:t>个乡镇</w:t>
      </w:r>
      <w:r w:rsidRPr="00FE3EFF">
        <w:rPr>
          <w:lang w:val="zh-CN"/>
        </w:rPr>
        <w:t xml:space="preserve"> (</w:t>
      </w:r>
      <w:r w:rsidRPr="00FE3EFF">
        <w:rPr>
          <w:lang w:val="zh-CN"/>
        </w:rPr>
        <w:t>含金江镇</w:t>
      </w:r>
      <w:r w:rsidRPr="00FE3EFF">
        <w:rPr>
          <w:lang w:val="zh-CN"/>
        </w:rPr>
        <w:t>)</w:t>
      </w:r>
      <w:r w:rsidRPr="00FE3EFF">
        <w:rPr>
          <w:lang w:val="zh-CN"/>
        </w:rPr>
        <w:t>。</w:t>
      </w:r>
    </w:p>
    <w:p w:rsidR="00DF7EB3" w:rsidRPr="008512D4" w:rsidRDefault="004B2446">
      <w:pPr>
        <w:adjustRightInd w:val="0"/>
        <w:snapToGrid w:val="0"/>
        <w:spacing w:line="560" w:lineRule="exact"/>
        <w:ind w:firstLine="720"/>
        <w:rPr>
          <w:lang w:val="zh-CN"/>
        </w:rPr>
      </w:pPr>
      <w:r w:rsidRPr="008512D4">
        <w:rPr>
          <w:rFonts w:eastAsia="楷体_GB2312"/>
          <w:lang w:val="zh-CN"/>
        </w:rPr>
        <w:t>（二）项目效益情况。</w:t>
      </w:r>
    </w:p>
    <w:p w:rsidR="00DF7EB3" w:rsidRPr="00FE3EFF" w:rsidRDefault="004B2446">
      <w:pPr>
        <w:adjustRightInd w:val="0"/>
        <w:snapToGrid w:val="0"/>
        <w:spacing w:line="600" w:lineRule="exact"/>
        <w:ind w:firstLine="720"/>
        <w:rPr>
          <w:lang w:val="zh-CN"/>
        </w:rPr>
      </w:pPr>
      <w:r w:rsidRPr="00FE3EFF">
        <w:rPr>
          <w:lang w:val="zh-CN"/>
        </w:rPr>
        <w:t>通过稻谷种植补贴的发放，水稻种植户实现每亩增加纯收入</w:t>
      </w:r>
      <w:r w:rsidRPr="00FE3EFF">
        <w:rPr>
          <w:lang w:val="zh-CN"/>
        </w:rPr>
        <w:t>61</w:t>
      </w:r>
      <w:r w:rsidRPr="00FE3EFF">
        <w:rPr>
          <w:lang w:val="zh-CN"/>
        </w:rPr>
        <w:t>元以上；提升了农户种植水稻的积极性，对国家粮食安全，农村稳定，乡村振兴、社会和谐振发展，具有广泛的社会效益；推广水稻种植新技术，引导农民采取秸秆还田、科学施肥用药、推进病虫害绿色防控和统防统治等技术措施，切实加强农业生态资源保护，提升耕地地力，具有广泛的生态效益；增强了农户种植稻谷的信心，加强了农业生态资源保护，提升了耕地地力，对农民增收，农业增效，农村可持续发展具有广泛的影响。</w:t>
      </w:r>
    </w:p>
    <w:p w:rsidR="00DF7EB3" w:rsidRPr="00FE3EFF" w:rsidRDefault="004B2446">
      <w:pPr>
        <w:adjustRightInd w:val="0"/>
        <w:snapToGrid w:val="0"/>
        <w:spacing w:line="560" w:lineRule="exact"/>
        <w:ind w:firstLine="720"/>
        <w:rPr>
          <w:rFonts w:eastAsia="黑体"/>
        </w:rPr>
      </w:pPr>
      <w:r w:rsidRPr="00FE3EFF">
        <w:rPr>
          <w:rFonts w:eastAsia="黑体"/>
        </w:rPr>
        <w:t>四、问题及建议</w:t>
      </w:r>
    </w:p>
    <w:p w:rsidR="004B2446" w:rsidRPr="008512D4" w:rsidRDefault="004B2446">
      <w:pPr>
        <w:adjustRightInd w:val="0"/>
        <w:snapToGrid w:val="0"/>
        <w:spacing w:line="560" w:lineRule="exact"/>
        <w:ind w:firstLine="720"/>
        <w:rPr>
          <w:rFonts w:eastAsia="楷体_GB2312"/>
          <w:lang w:val="zh-CN"/>
        </w:rPr>
      </w:pPr>
      <w:r w:rsidRPr="008512D4">
        <w:rPr>
          <w:rFonts w:eastAsia="楷体_GB2312"/>
          <w:lang w:val="zh-CN"/>
        </w:rPr>
        <w:t>（一）存在的问题。</w:t>
      </w:r>
    </w:p>
    <w:p w:rsidR="00DF7EB3" w:rsidRPr="00FE3EFF" w:rsidRDefault="004B2446">
      <w:pPr>
        <w:adjustRightInd w:val="0"/>
        <w:snapToGrid w:val="0"/>
        <w:spacing w:line="560" w:lineRule="exact"/>
        <w:ind w:firstLine="720"/>
        <w:rPr>
          <w:lang w:val="zh-CN"/>
        </w:rPr>
      </w:pPr>
      <w:r w:rsidRPr="00FE3EFF">
        <w:rPr>
          <w:lang w:val="zh-CN"/>
        </w:rPr>
        <w:t>无</w:t>
      </w:r>
      <w:r w:rsidR="008512D4">
        <w:rPr>
          <w:rFonts w:hint="eastAsia"/>
          <w:lang w:val="zh-CN"/>
        </w:rPr>
        <w:t>。</w:t>
      </w:r>
    </w:p>
    <w:p w:rsidR="004B2446" w:rsidRPr="008512D4" w:rsidRDefault="004B2446">
      <w:pPr>
        <w:adjustRightInd w:val="0"/>
        <w:snapToGrid w:val="0"/>
        <w:spacing w:line="560" w:lineRule="exact"/>
        <w:ind w:firstLine="720"/>
        <w:rPr>
          <w:rFonts w:eastAsia="楷体_GB2312"/>
          <w:lang w:val="zh-CN"/>
        </w:rPr>
      </w:pPr>
      <w:r w:rsidRPr="008512D4">
        <w:rPr>
          <w:rFonts w:eastAsia="楷体_GB2312"/>
          <w:lang w:val="zh-CN"/>
        </w:rPr>
        <w:t>（二）相关建议。</w:t>
      </w:r>
    </w:p>
    <w:p w:rsidR="00DF7EB3" w:rsidRPr="00FE3EFF" w:rsidRDefault="004B2446" w:rsidP="00353690">
      <w:pPr>
        <w:adjustRightInd w:val="0"/>
        <w:snapToGrid w:val="0"/>
        <w:spacing w:line="560" w:lineRule="exact"/>
        <w:ind w:firstLine="720"/>
        <w:rPr>
          <w:lang w:val="zh-CN"/>
        </w:rPr>
      </w:pPr>
      <w:r w:rsidRPr="00FE3EFF">
        <w:rPr>
          <w:lang w:val="zh-CN"/>
        </w:rPr>
        <w:t>无</w:t>
      </w:r>
      <w:r w:rsidR="008512D4">
        <w:rPr>
          <w:rFonts w:hint="eastAsia"/>
          <w:lang w:val="zh-CN"/>
        </w:rPr>
        <w:t>。</w:t>
      </w:r>
      <w:bookmarkStart w:id="0" w:name="_GoBack"/>
      <w:bookmarkEnd w:id="0"/>
    </w:p>
    <w:sectPr w:rsidR="00DF7EB3" w:rsidRPr="00FE3EFF" w:rsidSect="008512D4">
      <w:footerReference w:type="even" r:id="rId8"/>
      <w:footerReference w:type="default" r:id="rId9"/>
      <w:pgSz w:w="11906" w:h="16838" w:code="9"/>
      <w:pgMar w:top="2098" w:right="1474" w:bottom="1985" w:left="1588" w:header="851" w:footer="1701" w:gutter="0"/>
      <w:pgNumType w:fmt="numberInDash" w:start="1"/>
      <w:cols w:space="425"/>
      <w:docGrid w:type="linesAndChars" w:linePitch="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2D4" w:rsidRDefault="008512D4" w:rsidP="008512D4">
      <w:r>
        <w:separator/>
      </w:r>
    </w:p>
  </w:endnote>
  <w:endnote w:type="continuationSeparator" w:id="0">
    <w:p w:rsidR="008512D4" w:rsidRDefault="008512D4" w:rsidP="00851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2D4" w:rsidRPr="008512D4" w:rsidRDefault="008512D4">
    <w:pPr>
      <w:pStyle w:val="a4"/>
      <w:rPr>
        <w:rFonts w:ascii="宋体" w:eastAsia="宋体" w:hAnsi="宋体"/>
        <w:sz w:val="28"/>
        <w:szCs w:val="28"/>
      </w:rPr>
    </w:pPr>
    <w:r w:rsidRPr="008512D4">
      <w:rPr>
        <w:rFonts w:ascii="宋体" w:eastAsia="宋体" w:hAnsi="宋体"/>
        <w:sz w:val="28"/>
        <w:szCs w:val="28"/>
      </w:rPr>
      <w:fldChar w:fldCharType="begin"/>
    </w:r>
    <w:r w:rsidRPr="008512D4">
      <w:rPr>
        <w:rFonts w:ascii="宋体" w:eastAsia="宋体" w:hAnsi="宋体"/>
        <w:sz w:val="28"/>
        <w:szCs w:val="28"/>
      </w:rPr>
      <w:instrText>PAGE   \* MERGEFORMAT</w:instrText>
    </w:r>
    <w:r w:rsidRPr="008512D4">
      <w:rPr>
        <w:rFonts w:ascii="宋体" w:eastAsia="宋体" w:hAnsi="宋体"/>
        <w:sz w:val="28"/>
        <w:szCs w:val="28"/>
      </w:rPr>
      <w:fldChar w:fldCharType="separate"/>
    </w:r>
    <w:r w:rsidR="00FC6086" w:rsidRPr="00FC6086">
      <w:rPr>
        <w:rFonts w:ascii="宋体" w:eastAsia="宋体" w:hAnsi="宋体"/>
        <w:noProof/>
        <w:sz w:val="28"/>
        <w:szCs w:val="28"/>
        <w:lang w:val="zh-CN"/>
      </w:rPr>
      <w:t>-</w:t>
    </w:r>
    <w:r w:rsidR="00FC6086">
      <w:rPr>
        <w:rFonts w:ascii="宋体" w:eastAsia="宋体" w:hAnsi="宋体"/>
        <w:noProof/>
        <w:sz w:val="28"/>
        <w:szCs w:val="28"/>
      </w:rPr>
      <w:t xml:space="preserve"> 4 -</w:t>
    </w:r>
    <w:r w:rsidRPr="008512D4">
      <w:rPr>
        <w:rFonts w:ascii="宋体" w:eastAsia="宋体" w:hAnsi="宋体"/>
        <w:sz w:val="28"/>
        <w:szCs w:val="28"/>
      </w:rPr>
      <w:fldChar w:fldCharType="end"/>
    </w:r>
  </w:p>
  <w:p w:rsidR="008512D4" w:rsidRDefault="008512D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2D4" w:rsidRPr="008512D4" w:rsidRDefault="008512D4">
    <w:pPr>
      <w:pStyle w:val="a4"/>
      <w:jc w:val="right"/>
      <w:rPr>
        <w:rFonts w:ascii="宋体" w:eastAsia="宋体" w:hAnsi="宋体"/>
        <w:sz w:val="28"/>
        <w:szCs w:val="28"/>
      </w:rPr>
    </w:pPr>
    <w:r w:rsidRPr="008512D4">
      <w:rPr>
        <w:rFonts w:ascii="宋体" w:eastAsia="宋体" w:hAnsi="宋体"/>
        <w:sz w:val="28"/>
        <w:szCs w:val="28"/>
      </w:rPr>
      <w:fldChar w:fldCharType="begin"/>
    </w:r>
    <w:r w:rsidRPr="008512D4">
      <w:rPr>
        <w:rFonts w:ascii="宋体" w:eastAsia="宋体" w:hAnsi="宋体"/>
        <w:sz w:val="28"/>
        <w:szCs w:val="28"/>
      </w:rPr>
      <w:instrText>PAGE   \* MERGEFORMAT</w:instrText>
    </w:r>
    <w:r w:rsidRPr="008512D4">
      <w:rPr>
        <w:rFonts w:ascii="宋体" w:eastAsia="宋体" w:hAnsi="宋体"/>
        <w:sz w:val="28"/>
        <w:szCs w:val="28"/>
      </w:rPr>
      <w:fldChar w:fldCharType="separate"/>
    </w:r>
    <w:r w:rsidR="00FC6086" w:rsidRPr="00FC6086">
      <w:rPr>
        <w:rFonts w:ascii="宋体" w:eastAsia="宋体" w:hAnsi="宋体"/>
        <w:noProof/>
        <w:sz w:val="28"/>
        <w:szCs w:val="28"/>
        <w:lang w:val="zh-CN"/>
      </w:rPr>
      <w:t>-</w:t>
    </w:r>
    <w:r w:rsidR="00FC6086">
      <w:rPr>
        <w:rFonts w:ascii="宋体" w:eastAsia="宋体" w:hAnsi="宋体"/>
        <w:noProof/>
        <w:sz w:val="28"/>
        <w:szCs w:val="28"/>
      </w:rPr>
      <w:t xml:space="preserve"> 5 -</w:t>
    </w:r>
    <w:r w:rsidRPr="008512D4">
      <w:rPr>
        <w:rFonts w:ascii="宋体" w:eastAsia="宋体" w:hAnsi="宋体"/>
        <w:sz w:val="28"/>
        <w:szCs w:val="28"/>
      </w:rPr>
      <w:fldChar w:fldCharType="end"/>
    </w:r>
  </w:p>
  <w:p w:rsidR="008512D4" w:rsidRDefault="008512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2D4" w:rsidRDefault="008512D4" w:rsidP="008512D4">
      <w:r>
        <w:separator/>
      </w:r>
    </w:p>
  </w:footnote>
  <w:footnote w:type="continuationSeparator" w:id="0">
    <w:p w:rsidR="008512D4" w:rsidRDefault="008512D4" w:rsidP="00851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93E7A"/>
    <w:multiLevelType w:val="singleLevel"/>
    <w:tmpl w:val="57193E7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evenAndOddHeaders/>
  <w:drawingGridHorizontalSpacing w:val="160"/>
  <w:drawingGridVerticalSpacing w:val="53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U5NmJiYjU5MzhkMmMxNmUyYmJmNDVkNDZlZTgxNjgifQ=="/>
  </w:docVars>
  <w:rsids>
    <w:rsidRoot w:val="291C455A"/>
    <w:rsid w:val="BFFE83F2"/>
    <w:rsid w:val="D7FDD76B"/>
    <w:rsid w:val="000E1C7E"/>
    <w:rsid w:val="00131CC3"/>
    <w:rsid w:val="00264CF2"/>
    <w:rsid w:val="00273A8D"/>
    <w:rsid w:val="002B0F3F"/>
    <w:rsid w:val="00305D12"/>
    <w:rsid w:val="003414A3"/>
    <w:rsid w:val="00353690"/>
    <w:rsid w:val="003A0B69"/>
    <w:rsid w:val="003A26E1"/>
    <w:rsid w:val="003D4C0C"/>
    <w:rsid w:val="004B2446"/>
    <w:rsid w:val="00515A0C"/>
    <w:rsid w:val="00520BAE"/>
    <w:rsid w:val="005708CC"/>
    <w:rsid w:val="005830C3"/>
    <w:rsid w:val="0059062D"/>
    <w:rsid w:val="005B0EDC"/>
    <w:rsid w:val="008512D4"/>
    <w:rsid w:val="00866E99"/>
    <w:rsid w:val="00882367"/>
    <w:rsid w:val="00943825"/>
    <w:rsid w:val="009D1F88"/>
    <w:rsid w:val="00AD3D0C"/>
    <w:rsid w:val="00D33723"/>
    <w:rsid w:val="00DD2A44"/>
    <w:rsid w:val="00DE6FA0"/>
    <w:rsid w:val="00DF7EB3"/>
    <w:rsid w:val="00E17AB8"/>
    <w:rsid w:val="00EC4424"/>
    <w:rsid w:val="00F13959"/>
    <w:rsid w:val="00FA6986"/>
    <w:rsid w:val="00FB6800"/>
    <w:rsid w:val="00FC4081"/>
    <w:rsid w:val="00FC6086"/>
    <w:rsid w:val="00FE3EFF"/>
    <w:rsid w:val="06F14FC1"/>
    <w:rsid w:val="0EDB478C"/>
    <w:rsid w:val="291C455A"/>
    <w:rsid w:val="36926D0C"/>
    <w:rsid w:val="4DAF2BCF"/>
    <w:rsid w:val="4DDB6F66"/>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next w:val="a0"/>
    <w:qFormat/>
    <w:rsid w:val="00DF7EB3"/>
    <w:pPr>
      <w:widowControl w:val="0"/>
      <w:jc w:val="both"/>
    </w:pPr>
    <w:rPr>
      <w:rFonts w:ascii="Times New Roman" w:eastAsia="仿宋_GB2312" w:hAnsi="Times New Roman"/>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8"/>
    <w:uiPriority w:val="99"/>
    <w:unhideWhenUsed/>
    <w:qFormat/>
    <w:locked/>
    <w:rsid w:val="00DF7EB3"/>
    <w:pPr>
      <w:spacing w:after="120"/>
    </w:pPr>
  </w:style>
  <w:style w:type="paragraph" w:styleId="8">
    <w:name w:val="index 8"/>
    <w:basedOn w:val="a"/>
    <w:next w:val="a"/>
    <w:uiPriority w:val="99"/>
    <w:unhideWhenUsed/>
    <w:qFormat/>
    <w:locked/>
    <w:rsid w:val="00DF7EB3"/>
    <w:pPr>
      <w:ind w:left="2940"/>
    </w:pPr>
  </w:style>
  <w:style w:type="paragraph" w:styleId="a4">
    <w:name w:val="footer"/>
    <w:basedOn w:val="a"/>
    <w:link w:val="Char"/>
    <w:uiPriority w:val="99"/>
    <w:unhideWhenUsed/>
    <w:locked/>
    <w:rsid w:val="00DF7EB3"/>
    <w:pPr>
      <w:tabs>
        <w:tab w:val="center" w:pos="4153"/>
        <w:tab w:val="right" w:pos="8306"/>
      </w:tabs>
      <w:snapToGrid w:val="0"/>
      <w:jc w:val="left"/>
    </w:pPr>
    <w:rPr>
      <w:sz w:val="18"/>
      <w:szCs w:val="18"/>
    </w:rPr>
  </w:style>
  <w:style w:type="paragraph" w:styleId="a5">
    <w:name w:val="header"/>
    <w:basedOn w:val="a"/>
    <w:link w:val="Char0"/>
    <w:uiPriority w:val="99"/>
    <w:unhideWhenUsed/>
    <w:locked/>
    <w:rsid w:val="00DF7EB3"/>
    <w:pPr>
      <w:pBdr>
        <w:bottom w:val="single" w:sz="6" w:space="1" w:color="auto"/>
      </w:pBdr>
      <w:tabs>
        <w:tab w:val="center" w:pos="4153"/>
        <w:tab w:val="right" w:pos="8306"/>
      </w:tabs>
      <w:snapToGrid w:val="0"/>
      <w:jc w:val="center"/>
    </w:pPr>
    <w:rPr>
      <w:sz w:val="18"/>
      <w:szCs w:val="18"/>
    </w:rPr>
  </w:style>
  <w:style w:type="paragraph" w:customStyle="1" w:styleId="a6">
    <w:name w:val="四号正文"/>
    <w:basedOn w:val="a"/>
    <w:uiPriority w:val="99"/>
    <w:rsid w:val="00DF7EB3"/>
    <w:pPr>
      <w:spacing w:line="360" w:lineRule="auto"/>
    </w:pPr>
    <w:rPr>
      <w:rFonts w:ascii="??" w:eastAsia="宋体" w:hAnsi="??"/>
      <w:color w:val="000000"/>
      <w:kern w:val="0"/>
      <w:sz w:val="28"/>
      <w:szCs w:val="21"/>
      <w:lang w:val="zh-CN"/>
    </w:rPr>
  </w:style>
  <w:style w:type="character" w:customStyle="1" w:styleId="Char0">
    <w:name w:val="页眉 Char"/>
    <w:link w:val="a5"/>
    <w:uiPriority w:val="99"/>
    <w:rsid w:val="00DF7EB3"/>
    <w:rPr>
      <w:rFonts w:ascii="Times New Roman" w:eastAsia="仿宋_GB2312" w:hAnsi="Times New Roman"/>
      <w:sz w:val="18"/>
      <w:szCs w:val="18"/>
    </w:rPr>
  </w:style>
  <w:style w:type="character" w:customStyle="1" w:styleId="Char">
    <w:name w:val="页脚 Char"/>
    <w:link w:val="a4"/>
    <w:uiPriority w:val="99"/>
    <w:rsid w:val="00DF7EB3"/>
    <w:rPr>
      <w:rFonts w:ascii="Times New Roman" w:eastAsia="仿宋_GB2312"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1776</Words>
  <Characters>168</Characters>
  <Application>Microsoft Office Word</Application>
  <DocSecurity>0</DocSecurity>
  <Lines>1</Lines>
  <Paragraphs>3</Paragraphs>
  <ScaleCrop>false</ScaleCrop>
  <Company>Hewlett-Packard Company</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Administrator</dc:creator>
  <cp:lastModifiedBy>王梅</cp:lastModifiedBy>
  <cp:revision>12</cp:revision>
  <dcterms:created xsi:type="dcterms:W3CDTF">2023-04-27T09:22:00Z</dcterms:created>
  <dcterms:modified xsi:type="dcterms:W3CDTF">2023-05-12T08:26:00Z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0B401747534E4603A683513B78964422_12</vt:lpwstr>
  </property>
</Properties>
</file>