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44D" w:rsidRPr="002F303E" w:rsidRDefault="002B06AD" w:rsidP="002F303E">
      <w:pPr>
        <w:pStyle w:val="a5"/>
        <w:spacing w:line="760" w:lineRule="exact"/>
        <w:jc w:val="center"/>
        <w:rPr>
          <w:rFonts w:ascii="方正小标宋_GBK" w:eastAsia="方正小标宋_GBK" w:hAnsi="宋体" w:hint="eastAsia"/>
          <w:sz w:val="44"/>
          <w:szCs w:val="44"/>
          <w:lang w:val="en-US"/>
        </w:rPr>
      </w:pPr>
      <w:r w:rsidRPr="002F303E">
        <w:rPr>
          <w:rFonts w:ascii="方正小标宋_GBK" w:eastAsia="方正小标宋_GBK" w:hAnsi="宋体" w:hint="eastAsia"/>
          <w:sz w:val="44"/>
          <w:szCs w:val="44"/>
          <w:lang w:val="en-US"/>
        </w:rPr>
        <w:t>202</w:t>
      </w:r>
      <w:r w:rsidRPr="002F303E">
        <w:rPr>
          <w:rFonts w:ascii="方正小标宋_GBK" w:eastAsia="方正小标宋_GBK" w:hAnsi="宋体" w:hint="eastAsia"/>
          <w:sz w:val="44"/>
          <w:szCs w:val="44"/>
          <w:lang w:val="en-US"/>
        </w:rPr>
        <w:t>1</w:t>
      </w:r>
      <w:r w:rsidRPr="002F303E">
        <w:rPr>
          <w:rFonts w:ascii="方正小标宋_GBK" w:eastAsia="方正小标宋_GBK" w:hAnsi="宋体" w:hint="eastAsia"/>
          <w:sz w:val="44"/>
          <w:szCs w:val="44"/>
          <w:lang w:val="en-US"/>
        </w:rPr>
        <w:t>年烤烟种植补贴项目绩效</w:t>
      </w:r>
    </w:p>
    <w:p w:rsidR="009A244D" w:rsidRPr="002F303E" w:rsidRDefault="002B06AD" w:rsidP="002F303E">
      <w:pPr>
        <w:pStyle w:val="a5"/>
        <w:spacing w:line="760" w:lineRule="exact"/>
        <w:jc w:val="center"/>
        <w:rPr>
          <w:rFonts w:ascii="方正小标宋_GBK" w:eastAsia="方正小标宋_GBK" w:hAnsi="宋体" w:hint="eastAsia"/>
          <w:sz w:val="44"/>
          <w:szCs w:val="44"/>
        </w:rPr>
      </w:pPr>
      <w:r w:rsidRPr="002F303E">
        <w:rPr>
          <w:rFonts w:ascii="方正小标宋_GBK" w:eastAsia="方正小标宋_GBK" w:hAnsi="宋体" w:hint="eastAsia"/>
          <w:sz w:val="44"/>
          <w:szCs w:val="44"/>
        </w:rPr>
        <w:t>自评报告</w:t>
      </w:r>
    </w:p>
    <w:p w:rsidR="009A244D" w:rsidRDefault="009A244D">
      <w:pPr>
        <w:pStyle w:val="a5"/>
        <w:spacing w:line="56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rFonts w:eastAsia="黑体"/>
          <w:lang w:val="zh-CN"/>
        </w:rPr>
      </w:pPr>
      <w:r w:rsidRPr="002F303E">
        <w:rPr>
          <w:rFonts w:eastAsia="黑体"/>
        </w:rPr>
        <w:t>一、</w:t>
      </w:r>
      <w:r w:rsidRPr="002F303E">
        <w:rPr>
          <w:rFonts w:eastAsia="黑体"/>
          <w:lang w:val="zh-CN"/>
        </w:rPr>
        <w:t>项目概况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2F303E">
        <w:rPr>
          <w:lang w:val="zh-CN"/>
        </w:rPr>
        <w:t>区农业农村局承担全区烟叶发展的总体工作，通过实施烤烟种植补贴，提高烟叶质量品质，提升产业经济效益，持续增加烟农收入，推动高质量发展。</w:t>
      </w:r>
    </w:p>
    <w:p w:rsidR="002F303E" w:rsidRPr="002F303E" w:rsidRDefault="002B06AD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2F303E">
        <w:rPr>
          <w:lang w:val="zh-CN"/>
        </w:rPr>
        <w:t>补贴标准为：按上等烟交售金额的</w:t>
      </w:r>
      <w:r w:rsidRPr="002F303E">
        <w:rPr>
          <w:lang w:val="zh-CN"/>
        </w:rPr>
        <w:t>10%</w:t>
      </w:r>
      <w:r w:rsidRPr="002F303E">
        <w:rPr>
          <w:lang w:val="zh-CN"/>
        </w:rPr>
        <w:t>、中等烟交售金额的</w:t>
      </w:r>
      <w:r w:rsidRPr="002F303E">
        <w:rPr>
          <w:lang w:val="zh-CN"/>
        </w:rPr>
        <w:t>3%</w:t>
      </w:r>
      <w:r w:rsidRPr="002F303E">
        <w:rPr>
          <w:lang w:val="zh-CN"/>
        </w:rPr>
        <w:t>给予种植补贴，下等烟不予补贴，重点向上等烟倾斜。</w:t>
      </w:r>
      <w:r w:rsidRPr="002F303E">
        <w:rPr>
          <w:lang w:val="zh-CN"/>
        </w:rPr>
        <w:t xml:space="preserve">      </w:t>
      </w:r>
      <w:r w:rsidR="002F303E" w:rsidRPr="002F303E">
        <w:rPr>
          <w:lang w:val="zh-CN"/>
        </w:rPr>
        <w:t xml:space="preserve">    </w:t>
      </w:r>
    </w:p>
    <w:p w:rsidR="009A244D" w:rsidRPr="002F303E" w:rsidRDefault="002F303E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2F303E">
        <w:rPr>
          <w:rFonts w:eastAsia="楷体_GB2312"/>
          <w:lang w:val="zh-CN"/>
        </w:rPr>
        <w:t>（一）</w:t>
      </w:r>
      <w:r w:rsidR="002B06AD" w:rsidRPr="002F303E">
        <w:rPr>
          <w:rFonts w:eastAsia="楷体_GB2312"/>
          <w:lang w:val="zh-CN"/>
        </w:rPr>
        <w:t>项目资金申报及批复情况。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2F303E">
        <w:rPr>
          <w:lang w:val="zh-CN"/>
        </w:rPr>
        <w:t>项目根据区政府第</w:t>
      </w:r>
      <w:r w:rsidRPr="002F303E">
        <w:rPr>
          <w:lang w:val="zh-CN"/>
        </w:rPr>
        <w:t>72</w:t>
      </w:r>
      <w:r w:rsidRPr="002F303E">
        <w:rPr>
          <w:lang w:val="zh-CN"/>
        </w:rPr>
        <w:t>次常务会议纪要申报预算，实施年度烤烟种植补贴。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2F303E">
        <w:rPr>
          <w:rFonts w:eastAsia="楷体_GB2312"/>
          <w:lang w:val="zh-CN"/>
        </w:rPr>
        <w:t>（二）项目绩效目标。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2F303E">
        <w:rPr>
          <w:lang w:val="zh-CN"/>
        </w:rPr>
        <w:t>通过实施烤烟种植补贴，提高烟叶质量品质，提升产业经济效益，持续增加烟农收入，推动高质量发展。</w:t>
      </w:r>
      <w:r w:rsidRPr="002F303E">
        <w:rPr>
          <w:lang w:val="zh-CN"/>
        </w:rPr>
        <w:t>2021</w:t>
      </w:r>
      <w:r w:rsidRPr="002F303E">
        <w:rPr>
          <w:lang w:val="zh-CN"/>
        </w:rPr>
        <w:t>年种植烤烟</w:t>
      </w:r>
      <w:r w:rsidRPr="002F303E">
        <w:rPr>
          <w:lang w:val="zh-CN"/>
        </w:rPr>
        <w:t>1.49</w:t>
      </w:r>
      <w:r w:rsidRPr="002F303E">
        <w:rPr>
          <w:lang w:val="zh-CN"/>
        </w:rPr>
        <w:t>万亩，收购烟叶</w:t>
      </w:r>
      <w:r w:rsidRPr="002F303E">
        <w:rPr>
          <w:lang w:val="zh-CN"/>
        </w:rPr>
        <w:t>4.28</w:t>
      </w:r>
      <w:r w:rsidRPr="002F303E">
        <w:rPr>
          <w:lang w:val="zh-CN"/>
        </w:rPr>
        <w:t>万担，实现烟农收入</w:t>
      </w:r>
      <w:r w:rsidRPr="002F303E">
        <w:rPr>
          <w:lang w:val="zh-CN"/>
        </w:rPr>
        <w:t>6272.18</w:t>
      </w:r>
      <w:r w:rsidRPr="002F303E">
        <w:rPr>
          <w:lang w:val="zh-CN"/>
        </w:rPr>
        <w:t>万元，烟叶税</w:t>
      </w:r>
      <w:r w:rsidRPr="002F303E">
        <w:rPr>
          <w:lang w:val="zh-CN"/>
        </w:rPr>
        <w:t>1379.88</w:t>
      </w:r>
      <w:r w:rsidRPr="002F303E">
        <w:rPr>
          <w:lang w:val="zh-CN"/>
        </w:rPr>
        <w:t>万元。在</w:t>
      </w:r>
      <w:r w:rsidRPr="002F303E">
        <w:rPr>
          <w:lang w:val="zh-CN"/>
        </w:rPr>
        <w:t>2022</w:t>
      </w:r>
      <w:r w:rsidRPr="002F303E">
        <w:rPr>
          <w:lang w:val="zh-CN"/>
        </w:rPr>
        <w:t>年</w:t>
      </w:r>
      <w:r w:rsidRPr="002F303E">
        <w:rPr>
          <w:lang w:val="zh-CN"/>
        </w:rPr>
        <w:t>12</w:t>
      </w:r>
      <w:r w:rsidRPr="002F303E">
        <w:rPr>
          <w:lang w:val="zh-CN"/>
        </w:rPr>
        <w:t>月</w:t>
      </w:r>
      <w:r w:rsidRPr="002F303E">
        <w:rPr>
          <w:lang w:val="zh-CN"/>
        </w:rPr>
        <w:t>31</w:t>
      </w:r>
      <w:r w:rsidRPr="002F303E">
        <w:rPr>
          <w:lang w:val="zh-CN"/>
        </w:rPr>
        <w:t>日前，共需向</w:t>
      </w:r>
      <w:r w:rsidRPr="002F303E">
        <w:rPr>
          <w:lang w:val="zh-CN"/>
        </w:rPr>
        <w:t>643</w:t>
      </w:r>
      <w:r w:rsidRPr="002F303E">
        <w:rPr>
          <w:lang w:val="zh-CN"/>
        </w:rPr>
        <w:t>户烟农发放</w:t>
      </w:r>
      <w:r w:rsidRPr="002F303E">
        <w:rPr>
          <w:lang w:val="zh-CN"/>
        </w:rPr>
        <w:t>2021</w:t>
      </w:r>
      <w:r w:rsidRPr="002F303E">
        <w:rPr>
          <w:lang w:val="zh-CN"/>
        </w:rPr>
        <w:t>年烤烟种植补贴</w:t>
      </w:r>
      <w:r w:rsidRPr="002F303E">
        <w:rPr>
          <w:lang w:val="zh-CN"/>
        </w:rPr>
        <w:t>533.86</w:t>
      </w:r>
      <w:r w:rsidRPr="002F303E">
        <w:rPr>
          <w:lang w:val="zh-CN"/>
        </w:rPr>
        <w:t>万元。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2F303E">
        <w:rPr>
          <w:rFonts w:eastAsia="楷体_GB2312"/>
          <w:lang w:val="zh-CN"/>
        </w:rPr>
        <w:t>（三）项目资金申报相符性。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2F303E">
        <w:rPr>
          <w:lang w:val="zh-CN"/>
        </w:rPr>
        <w:t>项目申报内容与具体实施内容相符、申报目标合理可行。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rFonts w:eastAsia="黑体"/>
        </w:rPr>
      </w:pPr>
      <w:r w:rsidRPr="002F303E">
        <w:rPr>
          <w:rFonts w:eastAsia="黑体"/>
        </w:rPr>
        <w:t>二、项目实施及管理情况</w:t>
      </w:r>
    </w:p>
    <w:p w:rsidR="009A244D" w:rsidRPr="002F303E" w:rsidRDefault="002B06AD" w:rsidP="002F303E">
      <w:pPr>
        <w:adjustRightInd w:val="0"/>
        <w:snapToGrid w:val="0"/>
        <w:spacing w:line="560" w:lineRule="exact"/>
        <w:ind w:firstLineChars="200" w:firstLine="640"/>
        <w:rPr>
          <w:rFonts w:eastAsia="楷体_GB2312"/>
          <w:lang w:val="zh-CN"/>
        </w:rPr>
      </w:pPr>
      <w:r w:rsidRPr="002F303E">
        <w:rPr>
          <w:rFonts w:eastAsia="楷体_GB2312"/>
          <w:lang w:val="zh-CN"/>
        </w:rPr>
        <w:lastRenderedPageBreak/>
        <w:t>（一）资金计划、到位及使用情况。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2F303E">
        <w:rPr>
          <w:rFonts w:eastAsia="楷体_GB2312"/>
          <w:lang w:val="zh-CN"/>
        </w:rPr>
        <w:t>1</w:t>
      </w:r>
      <w:r w:rsidR="002F303E" w:rsidRPr="002F303E">
        <w:rPr>
          <w:rFonts w:eastAsia="楷体_GB2312"/>
          <w:lang w:val="zh-CN"/>
        </w:rPr>
        <w:t>.</w:t>
      </w:r>
      <w:r w:rsidRPr="002F303E">
        <w:rPr>
          <w:rFonts w:eastAsia="楷体_GB2312"/>
          <w:lang w:val="zh-CN"/>
        </w:rPr>
        <w:t>资金计划及到位。</w:t>
      </w:r>
      <w:r w:rsidRPr="002F303E">
        <w:rPr>
          <w:lang w:val="zh-CN"/>
        </w:rPr>
        <w:t>该项目为区财政全额预算资金。该项资金于</w:t>
      </w:r>
      <w:r w:rsidRPr="002F303E">
        <w:rPr>
          <w:lang w:val="zh-CN"/>
        </w:rPr>
        <w:t>2023</w:t>
      </w:r>
      <w:r w:rsidRPr="002F303E">
        <w:rPr>
          <w:lang w:val="zh-CN"/>
        </w:rPr>
        <w:t>年初兑付</w:t>
      </w:r>
      <w:r w:rsidRPr="002F303E">
        <w:rPr>
          <w:lang w:val="zh-CN"/>
        </w:rPr>
        <w:t>1</w:t>
      </w:r>
      <w:r w:rsidRPr="002F303E">
        <w:rPr>
          <w:lang w:val="zh-CN"/>
        </w:rPr>
        <w:t>54.68</w:t>
      </w:r>
      <w:r w:rsidRPr="002F303E">
        <w:rPr>
          <w:lang w:val="zh-CN"/>
        </w:rPr>
        <w:t>万元，到位率</w:t>
      </w:r>
      <w:r w:rsidRPr="002F303E">
        <w:rPr>
          <w:lang w:val="zh-CN"/>
        </w:rPr>
        <w:t>28.97%</w:t>
      </w:r>
      <w:r w:rsidRPr="002F303E">
        <w:rPr>
          <w:lang w:val="zh-CN"/>
        </w:rPr>
        <w:t>；因财政资金困难，剩余</w:t>
      </w:r>
      <w:r w:rsidRPr="002F303E">
        <w:rPr>
          <w:lang w:val="zh-CN"/>
        </w:rPr>
        <w:t>379.18</w:t>
      </w:r>
      <w:r w:rsidRPr="002F303E">
        <w:rPr>
          <w:lang w:val="zh-CN"/>
        </w:rPr>
        <w:t>万元尚未兑付。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2F303E">
        <w:rPr>
          <w:rFonts w:eastAsia="楷体_GB2312"/>
          <w:lang w:val="zh-CN"/>
        </w:rPr>
        <w:t>2</w:t>
      </w:r>
      <w:r w:rsidR="002F303E" w:rsidRPr="002F303E">
        <w:rPr>
          <w:rFonts w:eastAsia="楷体_GB2312"/>
          <w:lang w:val="zh-CN"/>
        </w:rPr>
        <w:t>.</w:t>
      </w:r>
      <w:r w:rsidRPr="002F303E">
        <w:rPr>
          <w:rFonts w:eastAsia="楷体_GB2312"/>
          <w:lang w:val="zh-CN"/>
        </w:rPr>
        <w:t>资金使用。</w:t>
      </w:r>
      <w:r w:rsidRPr="002F303E">
        <w:rPr>
          <w:lang w:val="zh-CN"/>
        </w:rPr>
        <w:t>在资金支付过程中，我局严格要求烤烟乡镇按照相关规定及财务管理制度执行，专款专用。资金使用安全、规范、有效，资金支付范围、标准、进度、依据等合</w:t>
      </w:r>
      <w:proofErr w:type="gramStart"/>
      <w:r w:rsidRPr="002F303E">
        <w:rPr>
          <w:lang w:val="zh-CN"/>
        </w:rPr>
        <w:t>规</w:t>
      </w:r>
      <w:proofErr w:type="gramEnd"/>
      <w:r w:rsidRPr="002F303E">
        <w:rPr>
          <w:lang w:val="zh-CN"/>
        </w:rPr>
        <w:t>合法，与预算相符。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2F303E">
        <w:rPr>
          <w:rFonts w:eastAsia="楷体_GB2312"/>
          <w:lang w:val="zh-CN"/>
        </w:rPr>
        <w:t>（二）项目财务管理情况。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2F303E">
        <w:rPr>
          <w:lang w:val="zh-CN"/>
        </w:rPr>
        <w:t>项目实施单位财务管理制度健全，严格执行财务管理制度，账务处理及时，会计核算规范。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2F303E">
        <w:rPr>
          <w:rFonts w:eastAsia="楷体_GB2312"/>
          <w:lang w:val="zh-CN"/>
        </w:rPr>
        <w:t>（三）项目组织实施情况。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2F303E">
        <w:rPr>
          <w:lang w:val="zh-CN"/>
        </w:rPr>
        <w:t>烤烟乡镇根据烟草公司提供的每户烟农烟叶数量、等级和金额花名册，制定烟农烤烟补贴表，按要求公示，公示无异议后经乡镇领导审</w:t>
      </w:r>
      <w:r w:rsidRPr="002F303E">
        <w:rPr>
          <w:lang w:val="zh-CN"/>
        </w:rPr>
        <w:t>核同意后通过银行直接转账至烟农个人银行账户。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2F303E">
        <w:rPr>
          <w:rFonts w:eastAsia="黑体"/>
        </w:rPr>
        <w:t>三、项目绩效情况</w:t>
      </w:r>
      <w:r w:rsidRPr="002F303E">
        <w:rPr>
          <w:lang w:val="zh-CN"/>
        </w:rPr>
        <w:tab/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2F303E">
        <w:rPr>
          <w:rFonts w:eastAsia="楷体_GB2312"/>
          <w:lang w:val="zh-CN"/>
        </w:rPr>
        <w:t>（一）项目完成情况。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lang w:val="zh-CN"/>
        </w:rPr>
      </w:pPr>
      <w:r w:rsidRPr="002F303E">
        <w:rPr>
          <w:lang w:val="zh-CN"/>
        </w:rPr>
        <w:t>因财政资金困难，到</w:t>
      </w:r>
      <w:r w:rsidRPr="002F303E">
        <w:rPr>
          <w:lang w:val="zh-CN"/>
        </w:rPr>
        <w:t>2023</w:t>
      </w:r>
      <w:r w:rsidRPr="002F303E">
        <w:rPr>
          <w:lang w:val="zh-CN"/>
        </w:rPr>
        <w:t>年初，确定先兑付</w:t>
      </w:r>
      <w:r w:rsidRPr="002F303E">
        <w:rPr>
          <w:lang w:val="zh-CN"/>
        </w:rPr>
        <w:t>1/3</w:t>
      </w:r>
      <w:r w:rsidRPr="002F303E">
        <w:rPr>
          <w:lang w:val="zh-CN"/>
        </w:rPr>
        <w:t>，区财政按各烤烟乡镇的申报计划，已兑付到五个乡镇各户烟农共</w:t>
      </w:r>
      <w:r w:rsidRPr="002F303E">
        <w:rPr>
          <w:lang w:val="zh-CN"/>
        </w:rPr>
        <w:t>154.69</w:t>
      </w:r>
      <w:r w:rsidRPr="002F303E">
        <w:rPr>
          <w:lang w:val="zh-CN"/>
        </w:rPr>
        <w:t>万元，到位率</w:t>
      </w:r>
      <w:r w:rsidRPr="002F303E">
        <w:rPr>
          <w:lang w:val="zh-CN"/>
        </w:rPr>
        <w:t>28.97%</w:t>
      </w:r>
      <w:r w:rsidRPr="002F303E">
        <w:rPr>
          <w:lang w:val="zh-CN"/>
        </w:rPr>
        <w:t>；剩余</w:t>
      </w:r>
      <w:r w:rsidRPr="002F303E">
        <w:rPr>
          <w:lang w:val="zh-CN"/>
        </w:rPr>
        <w:t>379.18</w:t>
      </w:r>
      <w:r w:rsidRPr="002F303E">
        <w:rPr>
          <w:lang w:val="zh-CN"/>
        </w:rPr>
        <w:t>万元尚未兑付。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 w:rsidRPr="002F303E">
        <w:rPr>
          <w:rFonts w:eastAsia="楷体_GB2312"/>
          <w:lang w:val="zh-CN"/>
        </w:rPr>
        <w:t>（二）项目效益情况。</w:t>
      </w:r>
      <w:r w:rsidRPr="002F303E">
        <w:rPr>
          <w:lang w:val="zh-CN"/>
        </w:rPr>
        <w:t>通过实施烤烟种植补贴，提高了烟叶质量品质，提升了产业经济效益，稳定了烤烟生产规模，增加</w:t>
      </w:r>
      <w:r w:rsidRPr="002F303E">
        <w:rPr>
          <w:lang w:val="zh-CN"/>
        </w:rPr>
        <w:lastRenderedPageBreak/>
        <w:t>了烟农收入，减轻了烟农负担，推动了烤烟产业可持续高质量发展，烟农满意。</w:t>
      </w:r>
      <w:r w:rsidRPr="002F303E">
        <w:rPr>
          <w:lang w:val="zh-CN"/>
        </w:rPr>
        <w:t>2022</w:t>
      </w:r>
      <w:r w:rsidRPr="002F303E">
        <w:rPr>
          <w:lang w:val="zh-CN"/>
        </w:rPr>
        <w:t>年，全区完成烤烟种植面积</w:t>
      </w:r>
      <w:r w:rsidRPr="002F303E">
        <w:rPr>
          <w:lang w:val="zh-CN"/>
        </w:rPr>
        <w:t>1.576</w:t>
      </w:r>
      <w:r w:rsidRPr="002F303E">
        <w:rPr>
          <w:lang w:val="zh-CN"/>
        </w:rPr>
        <w:t>万亩、收购优质烟叶</w:t>
      </w:r>
      <w:r w:rsidRPr="002F303E">
        <w:rPr>
          <w:lang w:val="zh-CN"/>
        </w:rPr>
        <w:t>4.5</w:t>
      </w:r>
      <w:r w:rsidRPr="002F303E">
        <w:rPr>
          <w:lang w:val="zh-CN"/>
        </w:rPr>
        <w:t>万担，烟农收入</w:t>
      </w:r>
      <w:r w:rsidRPr="002F303E">
        <w:rPr>
          <w:lang w:val="zh-CN"/>
        </w:rPr>
        <w:t>6985.27</w:t>
      </w:r>
      <w:r w:rsidRPr="002F303E">
        <w:rPr>
          <w:lang w:val="zh-CN"/>
        </w:rPr>
        <w:t>万元，产生烟叶税</w:t>
      </w:r>
      <w:r w:rsidRPr="002F303E">
        <w:rPr>
          <w:lang w:val="zh-CN"/>
        </w:rPr>
        <w:t>1536.76</w:t>
      </w:r>
      <w:r w:rsidRPr="002F303E">
        <w:rPr>
          <w:lang w:val="zh-CN"/>
        </w:rPr>
        <w:t>万元。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rFonts w:eastAsia="黑体"/>
        </w:rPr>
      </w:pPr>
      <w:r w:rsidRPr="002F303E">
        <w:rPr>
          <w:rFonts w:eastAsia="黑体"/>
        </w:rPr>
        <w:t>四、问题及建议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2F303E">
        <w:rPr>
          <w:rFonts w:eastAsia="楷体_GB2312"/>
          <w:lang w:val="zh-CN"/>
        </w:rPr>
        <w:t>（一）存在的问题。</w:t>
      </w:r>
    </w:p>
    <w:p w:rsidR="009A244D" w:rsidRPr="002F303E" w:rsidRDefault="002B06AD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 w:rsidRPr="002F303E">
        <w:rPr>
          <w:lang w:val="zh-CN"/>
        </w:rPr>
        <w:t>2021</w:t>
      </w:r>
      <w:r w:rsidRPr="002F303E">
        <w:rPr>
          <w:lang w:val="zh-CN"/>
        </w:rPr>
        <w:t>年的烤烟种植补贴还剩余</w:t>
      </w:r>
      <w:r w:rsidRPr="002F303E">
        <w:rPr>
          <w:lang w:val="zh-CN"/>
        </w:rPr>
        <w:t>379.18</w:t>
      </w:r>
      <w:r w:rsidRPr="002F303E">
        <w:rPr>
          <w:lang w:val="zh-CN"/>
        </w:rPr>
        <w:t>万元尚未兑付。</w:t>
      </w:r>
    </w:p>
    <w:p w:rsidR="009A244D" w:rsidRPr="002F303E" w:rsidRDefault="002B06AD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eastAsia="楷体_GB2312"/>
          <w:lang w:val="zh-CN"/>
        </w:rPr>
      </w:pPr>
      <w:r w:rsidRPr="002F303E">
        <w:rPr>
          <w:rFonts w:eastAsia="楷体_GB2312"/>
          <w:lang w:val="zh-CN"/>
        </w:rPr>
        <w:t>相关建议。</w:t>
      </w:r>
    </w:p>
    <w:p w:rsidR="009A244D" w:rsidRPr="002F303E" w:rsidRDefault="002B06AD">
      <w:pPr>
        <w:adjustRightInd w:val="0"/>
        <w:snapToGrid w:val="0"/>
        <w:spacing w:line="560" w:lineRule="exact"/>
      </w:pPr>
      <w:r w:rsidRPr="002F303E">
        <w:rPr>
          <w:rFonts w:eastAsia="楷体_GB2312"/>
          <w:b/>
        </w:rPr>
        <w:t xml:space="preserve">   </w:t>
      </w:r>
      <w:r w:rsidRPr="002F303E">
        <w:t xml:space="preserve"> </w:t>
      </w:r>
      <w:r w:rsidRPr="002F303E">
        <w:t>无</w:t>
      </w:r>
      <w:r w:rsidR="002F303E">
        <w:rPr>
          <w:rFonts w:hint="eastAsia"/>
        </w:rPr>
        <w:t>。</w:t>
      </w:r>
      <w:bookmarkStart w:id="0" w:name="_GoBack"/>
      <w:bookmarkEnd w:id="0"/>
    </w:p>
    <w:sectPr w:rsidR="009A244D" w:rsidRPr="002F303E" w:rsidSect="002F303E">
      <w:footerReference w:type="even" r:id="rId8"/>
      <w:footerReference w:type="default" r:id="rId9"/>
      <w:pgSz w:w="11906" w:h="16838" w:code="9"/>
      <w:pgMar w:top="2098" w:right="1474" w:bottom="1985" w:left="1588" w:header="851" w:footer="1701" w:gutter="0"/>
      <w:pgNumType w:fmt="numberInDash" w:start="1"/>
      <w:cols w:space="425"/>
      <w:docGrid w:type="linesAndChar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03E" w:rsidRDefault="002F303E" w:rsidP="002F303E">
      <w:r>
        <w:separator/>
      </w:r>
    </w:p>
  </w:endnote>
  <w:endnote w:type="continuationSeparator" w:id="0">
    <w:p w:rsidR="002F303E" w:rsidRDefault="002F303E" w:rsidP="002F3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03E" w:rsidRPr="002F303E" w:rsidRDefault="002F303E">
    <w:pPr>
      <w:pStyle w:val="a3"/>
      <w:rPr>
        <w:rFonts w:ascii="宋体" w:eastAsia="宋体" w:hAnsi="宋体"/>
        <w:sz w:val="28"/>
        <w:szCs w:val="28"/>
      </w:rPr>
    </w:pPr>
    <w:r w:rsidRPr="002F303E">
      <w:rPr>
        <w:rFonts w:ascii="宋体" w:eastAsia="宋体" w:hAnsi="宋体"/>
        <w:sz w:val="28"/>
        <w:szCs w:val="28"/>
      </w:rPr>
      <w:fldChar w:fldCharType="begin"/>
    </w:r>
    <w:r w:rsidRPr="002F303E">
      <w:rPr>
        <w:rFonts w:ascii="宋体" w:eastAsia="宋体" w:hAnsi="宋体"/>
        <w:sz w:val="28"/>
        <w:szCs w:val="28"/>
      </w:rPr>
      <w:instrText>PAGE   \* MERGEFORMAT</w:instrText>
    </w:r>
    <w:r w:rsidRPr="002F303E">
      <w:rPr>
        <w:rFonts w:ascii="宋体" w:eastAsia="宋体" w:hAnsi="宋体"/>
        <w:sz w:val="28"/>
        <w:szCs w:val="28"/>
      </w:rPr>
      <w:fldChar w:fldCharType="separate"/>
    </w:r>
    <w:r w:rsidR="002B06AD" w:rsidRPr="002B06AD">
      <w:rPr>
        <w:rFonts w:ascii="宋体" w:eastAsia="宋体" w:hAnsi="宋体"/>
        <w:noProof/>
        <w:sz w:val="28"/>
        <w:szCs w:val="28"/>
        <w:lang w:val="zh-CN"/>
      </w:rPr>
      <w:t>-</w:t>
    </w:r>
    <w:r w:rsidR="002B06AD">
      <w:rPr>
        <w:rFonts w:ascii="宋体" w:eastAsia="宋体" w:hAnsi="宋体"/>
        <w:noProof/>
        <w:sz w:val="28"/>
        <w:szCs w:val="28"/>
      </w:rPr>
      <w:t xml:space="preserve"> 2 -</w:t>
    </w:r>
    <w:r w:rsidRPr="002F303E">
      <w:rPr>
        <w:rFonts w:ascii="宋体" w:eastAsia="宋体" w:hAnsi="宋体"/>
        <w:sz w:val="28"/>
        <w:szCs w:val="28"/>
      </w:rPr>
      <w:fldChar w:fldCharType="end"/>
    </w:r>
  </w:p>
  <w:p w:rsidR="002F303E" w:rsidRDefault="002F303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03E" w:rsidRPr="002F303E" w:rsidRDefault="002F303E">
    <w:pPr>
      <w:pStyle w:val="a3"/>
      <w:jc w:val="right"/>
      <w:rPr>
        <w:rFonts w:ascii="宋体" w:eastAsia="宋体" w:hAnsi="宋体"/>
        <w:sz w:val="28"/>
        <w:szCs w:val="28"/>
      </w:rPr>
    </w:pPr>
    <w:r w:rsidRPr="002F303E">
      <w:rPr>
        <w:rFonts w:ascii="宋体" w:eastAsia="宋体" w:hAnsi="宋体"/>
        <w:sz w:val="28"/>
        <w:szCs w:val="28"/>
      </w:rPr>
      <w:fldChar w:fldCharType="begin"/>
    </w:r>
    <w:r w:rsidRPr="002F303E">
      <w:rPr>
        <w:rFonts w:ascii="宋体" w:eastAsia="宋体" w:hAnsi="宋体"/>
        <w:sz w:val="28"/>
        <w:szCs w:val="28"/>
      </w:rPr>
      <w:instrText>PAGE   \* MERGEFORMAT</w:instrText>
    </w:r>
    <w:r w:rsidRPr="002F303E">
      <w:rPr>
        <w:rFonts w:ascii="宋体" w:eastAsia="宋体" w:hAnsi="宋体"/>
        <w:sz w:val="28"/>
        <w:szCs w:val="28"/>
      </w:rPr>
      <w:fldChar w:fldCharType="separate"/>
    </w:r>
    <w:r w:rsidR="002B06AD" w:rsidRPr="002B06AD">
      <w:rPr>
        <w:rFonts w:ascii="宋体" w:eastAsia="宋体" w:hAnsi="宋体"/>
        <w:noProof/>
        <w:sz w:val="28"/>
        <w:szCs w:val="28"/>
        <w:lang w:val="zh-CN"/>
      </w:rPr>
      <w:t>-</w:t>
    </w:r>
    <w:r w:rsidR="002B06AD">
      <w:rPr>
        <w:rFonts w:ascii="宋体" w:eastAsia="宋体" w:hAnsi="宋体"/>
        <w:noProof/>
        <w:sz w:val="28"/>
        <w:szCs w:val="28"/>
      </w:rPr>
      <w:t xml:space="preserve"> 1 -</w:t>
    </w:r>
    <w:r w:rsidRPr="002F303E">
      <w:rPr>
        <w:rFonts w:ascii="宋体" w:eastAsia="宋体" w:hAnsi="宋体"/>
        <w:sz w:val="28"/>
        <w:szCs w:val="28"/>
      </w:rPr>
      <w:fldChar w:fldCharType="end"/>
    </w:r>
  </w:p>
  <w:p w:rsidR="002F303E" w:rsidRDefault="002F303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03E" w:rsidRDefault="002F303E" w:rsidP="002F303E">
      <w:r>
        <w:separator/>
      </w:r>
    </w:p>
  </w:footnote>
  <w:footnote w:type="continuationSeparator" w:id="0">
    <w:p w:rsidR="002F303E" w:rsidRDefault="002F303E" w:rsidP="002F3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576FA"/>
    <w:multiLevelType w:val="singleLevel"/>
    <w:tmpl w:val="60B576F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oNotTrackMoves/>
  <w:defaultTabStop w:val="420"/>
  <w:evenAndOddHeaders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UwOTY2YTU5MDFlMTc3YWRiNTIwYmQzZDIxNWU0NjEifQ=="/>
  </w:docVars>
  <w:rsids>
    <w:rsidRoot w:val="291C455A"/>
    <w:rsid w:val="BFFE83F2"/>
    <w:rsid w:val="D7FDD76B"/>
    <w:rsid w:val="00051A2E"/>
    <w:rsid w:val="00055A43"/>
    <w:rsid w:val="000A5500"/>
    <w:rsid w:val="000B23D5"/>
    <w:rsid w:val="000B55FE"/>
    <w:rsid w:val="000E6D74"/>
    <w:rsid w:val="00153130"/>
    <w:rsid w:val="00220779"/>
    <w:rsid w:val="0022111A"/>
    <w:rsid w:val="00243136"/>
    <w:rsid w:val="002535D0"/>
    <w:rsid w:val="002B06AD"/>
    <w:rsid w:val="002F303E"/>
    <w:rsid w:val="003414A3"/>
    <w:rsid w:val="00392463"/>
    <w:rsid w:val="003D69E1"/>
    <w:rsid w:val="0042091C"/>
    <w:rsid w:val="00460C32"/>
    <w:rsid w:val="00515A0C"/>
    <w:rsid w:val="00550A8D"/>
    <w:rsid w:val="00594C23"/>
    <w:rsid w:val="005A0BA6"/>
    <w:rsid w:val="005C0CDB"/>
    <w:rsid w:val="006118F2"/>
    <w:rsid w:val="00650EBA"/>
    <w:rsid w:val="006B2FC7"/>
    <w:rsid w:val="006B34E5"/>
    <w:rsid w:val="006B35FA"/>
    <w:rsid w:val="006F3A05"/>
    <w:rsid w:val="006F7B0A"/>
    <w:rsid w:val="007232FD"/>
    <w:rsid w:val="00727301"/>
    <w:rsid w:val="007538B4"/>
    <w:rsid w:val="00826EA1"/>
    <w:rsid w:val="00866E99"/>
    <w:rsid w:val="00896879"/>
    <w:rsid w:val="00904B7D"/>
    <w:rsid w:val="00947B3E"/>
    <w:rsid w:val="009A244D"/>
    <w:rsid w:val="009D3DE7"/>
    <w:rsid w:val="00A96363"/>
    <w:rsid w:val="00AF6ECF"/>
    <w:rsid w:val="00B17869"/>
    <w:rsid w:val="00B54FE3"/>
    <w:rsid w:val="00B661BE"/>
    <w:rsid w:val="00B9015C"/>
    <w:rsid w:val="00BB79E9"/>
    <w:rsid w:val="00CF6F20"/>
    <w:rsid w:val="00D116B1"/>
    <w:rsid w:val="00D1467B"/>
    <w:rsid w:val="00D46FEE"/>
    <w:rsid w:val="00D53AEE"/>
    <w:rsid w:val="00E067CE"/>
    <w:rsid w:val="00E1430E"/>
    <w:rsid w:val="00E3684D"/>
    <w:rsid w:val="00F269F7"/>
    <w:rsid w:val="00F61B85"/>
    <w:rsid w:val="00F65AA9"/>
    <w:rsid w:val="00FF4364"/>
    <w:rsid w:val="0C7569E9"/>
    <w:rsid w:val="0EDB478C"/>
    <w:rsid w:val="28B17503"/>
    <w:rsid w:val="291C455A"/>
    <w:rsid w:val="36926D0C"/>
    <w:rsid w:val="4DAF2BCF"/>
    <w:rsid w:val="4DDB6F66"/>
    <w:rsid w:val="68332A73"/>
    <w:rsid w:val="75E63744"/>
    <w:rsid w:val="792F2AEE"/>
    <w:rsid w:val="796D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/>
    <w:lsdException w:name="footer" w:locked="0" w:semiHidden="0" w:unhideWhenUsed="0"/>
    <w:lsdException w:name="caption" w:uiPriority="35" w:qFormat="1"/>
    <w:lsdException w:name="Title" w:semiHidden="0" w:uiPriority="10" w:unhideWhenUsed="0" w:qFormat="1"/>
    <w:lsdException w:name="Default Paragraph Font" w:locked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5">
    <w:name w:val="四号正文"/>
    <w:basedOn w:val="a"/>
    <w:uiPriority w:val="99"/>
    <w:qFormat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character" w:customStyle="1" w:styleId="Char0">
    <w:name w:val="页眉 Char"/>
    <w:link w:val="a4"/>
    <w:uiPriority w:val="99"/>
    <w:semiHidden/>
    <w:locked/>
    <w:rPr>
      <w:rFonts w:ascii="Times New Roman" w:eastAsia="仿宋_GB2312" w:hAnsi="Times New Roman" w:cs="Times New Roman"/>
      <w:sz w:val="18"/>
      <w:szCs w:val="18"/>
    </w:rPr>
  </w:style>
  <w:style w:type="character" w:customStyle="1" w:styleId="Char">
    <w:name w:val="页脚 Char"/>
    <w:link w:val="a3"/>
    <w:uiPriority w:val="99"/>
    <w:locked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160</Words>
  <Characters>918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</dc:title>
  <dc:creator>Administrator</dc:creator>
  <cp:lastModifiedBy>王梅</cp:lastModifiedBy>
  <cp:revision>20</cp:revision>
  <dcterms:created xsi:type="dcterms:W3CDTF">2023-04-17T08:14:00Z</dcterms:created>
  <dcterms:modified xsi:type="dcterms:W3CDTF">2023-05-12T07:27:00Z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066DB0DA03464877A8D1463A24ADA074_12</vt:lpwstr>
  </property>
</Properties>
</file>