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6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/>
        </w:rPr>
        <w:t>2022年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中央财政农业发展资金（农机购置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补贴）项目支出绩效自评报告</w:t>
      </w:r>
    </w:p>
    <w:p>
      <w:pPr>
        <w:pStyle w:val="8"/>
        <w:spacing w:line="560" w:lineRule="exact"/>
        <w:ind w:firstLine="640"/>
        <w:jc w:val="center"/>
        <w:rPr>
          <w:rFonts w:hint="default" w:ascii="Times New Roman" w:hAnsi="Times New Roman" w:cs="Times New Roman"/>
          <w:b w:val="0"/>
          <w:bCs w:val="0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b w:val="0"/>
          <w:bCs w:val="0"/>
          <w:lang w:val="zh-CN"/>
        </w:rPr>
      </w:pPr>
      <w:r>
        <w:rPr>
          <w:rFonts w:hint="default" w:ascii="Times New Roman" w:hAnsi="Times New Roman" w:eastAsia="黑体" w:cs="Times New Roman"/>
          <w:b w:val="0"/>
          <w:bCs w:val="0"/>
        </w:rPr>
        <w:t>一、</w:t>
      </w:r>
      <w:r>
        <w:rPr>
          <w:rFonts w:hint="default" w:ascii="Times New Roman" w:hAnsi="Times New Roman" w:eastAsia="黑体" w:cs="Times New Roman"/>
          <w:b w:val="0"/>
          <w:bCs w:val="0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  <w:kern w:val="21"/>
        </w:rPr>
        <w:t>根据《四川省农业农村厅四川省财政厅关于印发&lt;四川省2021—2023年农机购置补贴实施指导意见&gt;的通知》（川农发〔2021〕124号）和《攀枝花市农业农村局攀枝花市财政局关于印发&lt;攀枝花市2021—2023年农机购置补贴实施指导意见&gt;的通知》（</w:t>
      </w:r>
      <w:r>
        <w:rPr>
          <w:rFonts w:hint="default" w:ascii="Times New Roman" w:hAnsi="Times New Roman" w:cs="Times New Roman"/>
          <w:b w:val="0"/>
          <w:bCs w:val="0"/>
        </w:rPr>
        <w:t>攀农发〔2021〕135号</w:t>
      </w:r>
      <w:r>
        <w:rPr>
          <w:rFonts w:hint="default" w:ascii="Times New Roman" w:hAnsi="Times New Roman" w:cs="Times New Roman"/>
          <w:b w:val="0"/>
          <w:bCs w:val="0"/>
          <w:kern w:val="21"/>
        </w:rPr>
        <w:t>）文件要求，制定了《仁和区2021—2023年农机购置补贴实施指导意见》项目方案。</w:t>
      </w:r>
    </w:p>
    <w:p>
      <w:pPr>
        <w:pStyle w:val="3"/>
        <w:spacing w:after="0"/>
        <w:ind w:left="0" w:leftChars="0" w:firstLine="640"/>
        <w:rPr>
          <w:rFonts w:hint="default" w:ascii="Times New Roman" w:hAnsi="Times New Roman" w:eastAsia="楷体_GB2312" w:cs="Times New Roman"/>
          <w:b w:val="0"/>
          <w:bCs w:val="0"/>
        </w:rPr>
      </w:pPr>
      <w:r>
        <w:rPr>
          <w:rFonts w:hint="default" w:ascii="Times New Roman" w:hAnsi="Times New Roman" w:eastAsia="楷体_GB2312" w:cs="Times New Roman"/>
          <w:b w:val="0"/>
          <w:bCs w:val="0"/>
        </w:rPr>
        <w:t>（一）项目绩效目标</w:t>
      </w:r>
    </w:p>
    <w:p>
      <w:pPr>
        <w:pStyle w:val="3"/>
        <w:spacing w:after="0"/>
        <w:ind w:left="0" w:leftChars="0" w:firstLine="640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对四川省农机购置补贴机具种类范围内，具体15大类，39个小类133个品目的农机具进行补贴。</w:t>
      </w:r>
    </w:p>
    <w:p>
      <w:pPr>
        <w:pStyle w:val="3"/>
        <w:spacing w:after="0"/>
        <w:ind w:left="0" w:leftChars="0" w:firstLine="64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（二）项目申报相符性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b w:val="0"/>
          <w:bCs w:val="0"/>
          <w:lang w:val="zh-CN"/>
        </w:rPr>
      </w:pPr>
      <w:r>
        <w:rPr>
          <w:rFonts w:hint="default" w:ascii="Times New Roman" w:hAnsi="Times New Roman" w:cs="Times New Roman"/>
          <w:b w:val="0"/>
          <w:bCs w:val="0"/>
          <w:lang w:val="zh-CN"/>
        </w:rPr>
        <w:t>申报内容与实际相符，申报目标合理可行。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b w:val="0"/>
          <w:bCs w:val="0"/>
        </w:rPr>
      </w:pPr>
      <w:r>
        <w:rPr>
          <w:rFonts w:hint="default" w:ascii="Times New Roman" w:hAnsi="Times New Roman" w:eastAsia="黑体" w:cs="Times New Roman"/>
          <w:b w:val="0"/>
          <w:bCs w:val="0"/>
        </w:rPr>
        <w:t>二、项目实施及管理情况</w:t>
      </w:r>
    </w:p>
    <w:p>
      <w:pPr>
        <w:shd w:val="clear" w:color="auto" w:fill="FFFFFF"/>
        <w:spacing w:line="600" w:lineRule="atLeast"/>
        <w:ind w:firstLine="643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（一）资金计划、到位及使用情况</w:t>
      </w:r>
    </w:p>
    <w:p>
      <w:pPr>
        <w:shd w:val="clear" w:color="auto" w:fill="FFFFFF"/>
        <w:spacing w:line="600" w:lineRule="atLeast"/>
        <w:ind w:firstLine="643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  <w:lang w:val="zh-CN"/>
        </w:rPr>
        <w:t>1.计划及到位。</w:t>
      </w:r>
      <w:r>
        <w:rPr>
          <w:rFonts w:hint="default" w:ascii="Times New Roman" w:hAnsi="Times New Roman" w:cs="Times New Roman"/>
          <w:b w:val="0"/>
          <w:bCs w:val="0"/>
        </w:rPr>
        <w:t>项目资金于2021年12月全部到位。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t>根据四川省财政厅、四川省农业农村厅《关于提前下达2022年中央财政农业发展资金的通知》和《攀枝花市财政局关于下达2022年中央财政农业发展资金的通知》（攀财资农〔2021〕79号）,四川省下达我区的农机购置补贴项目总资金123万元，全为中央财政资金。</w:t>
      </w:r>
    </w:p>
    <w:p>
      <w:pPr>
        <w:shd w:val="clear" w:color="auto" w:fill="FFFFFF"/>
        <w:spacing w:line="600" w:lineRule="atLeast"/>
        <w:ind w:firstLine="643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  <w:lang w:val="zh-CN"/>
        </w:rPr>
        <w:t>2．资金使用。</w:t>
      </w:r>
      <w:r>
        <w:rPr>
          <w:rFonts w:hint="default" w:ascii="Times New Roman" w:hAnsi="Times New Roman" w:cs="Times New Roman"/>
          <w:b w:val="0"/>
          <w:bCs w:val="0"/>
        </w:rPr>
        <w:t>我区2022年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t>农机购置补贴</w:t>
      </w:r>
      <w:r>
        <w:rPr>
          <w:rFonts w:hint="default" w:ascii="Times New Roman" w:hAnsi="Times New Roman" w:cs="Times New Roman"/>
          <w:b w:val="0"/>
          <w:bCs w:val="0"/>
        </w:rPr>
        <w:t>补贴资金使用，严格按照中央、省、市有关惠农资金补贴政策文件精神要求的补贴程序和补贴政策执行。仁和区结合本区实际情况，研究制定了年度的项目实施方案，对补贴资金的使用、发放管理以及兑付方式等给</w:t>
      </w:r>
      <w:r>
        <w:rPr>
          <w:rFonts w:hint="default" w:ascii="Times New Roman" w:hAnsi="Times New Roman" w:cs="Times New Roman"/>
          <w:b w:val="0"/>
          <w:bCs w:val="0"/>
        </w:rPr>
        <w:t>予</w:t>
      </w:r>
      <w:r>
        <w:rPr>
          <w:rFonts w:hint="default" w:ascii="Times New Roman" w:hAnsi="Times New Roman" w:cs="Times New Roman"/>
          <w:b w:val="0"/>
          <w:bCs w:val="0"/>
        </w:rPr>
        <w:t>明确的说明，及时印发到全区各乡镇，要求各乡镇高度重视，严格要求各乡镇在做好项目宣传工作的同时，立即组织村、组全面落实和实施，明确和加强项目资金的使用、监督和管理。</w:t>
      </w:r>
    </w:p>
    <w:p>
      <w:pPr>
        <w:shd w:val="clear" w:color="auto" w:fill="FFFFFF"/>
        <w:spacing w:line="600" w:lineRule="atLeast"/>
        <w:ind w:firstLine="643"/>
        <w:rPr>
          <w:rFonts w:hint="default" w:ascii="Times New Roman" w:hAnsi="Times New Roman" w:eastAsia="楷体_GB2312" w:cs="Times New Roman"/>
          <w:b w:val="0"/>
          <w:bCs w:val="0"/>
        </w:rPr>
      </w:pPr>
      <w:r>
        <w:rPr>
          <w:rFonts w:hint="default" w:ascii="Times New Roman" w:hAnsi="Times New Roman" w:eastAsia="楷体_GB2312" w:cs="Times New Roman"/>
          <w:b w:val="0"/>
          <w:bCs w:val="0"/>
        </w:rPr>
        <w:t>（二）项目财务管理情况</w:t>
      </w:r>
    </w:p>
    <w:p>
      <w:pPr>
        <w:shd w:val="clear" w:color="auto" w:fill="FFFFFF"/>
        <w:spacing w:line="600" w:lineRule="atLeast"/>
        <w:ind w:firstLine="643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2022年资金发放过程中，区农业农村局目前尚未收到农户信访，项目专项管理，专款专用，没有发生任何单位和个人截留、滞留、挤占、挪用和骗取补贴的行为；没有发生村社干部代领补贴或直接抵扣任何农业生产费用或“一事一议”筹资等违规操作，实施过程中没有出现不符合政策规定的弄虚作假、冒领、挪用、贪污等违纪违法行为出现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b w:val="0"/>
          <w:bCs w:val="0"/>
          <w:lang w:val="zh-CN"/>
        </w:rPr>
      </w:pPr>
      <w:r>
        <w:rPr>
          <w:rFonts w:hint="default" w:ascii="Times New Roman" w:hAnsi="Times New Roman" w:cs="Times New Roman"/>
          <w:b w:val="0"/>
          <w:bCs w:val="0"/>
          <w:lang w:val="zh-CN"/>
        </w:rPr>
        <w:t>补助资金发放范围、标准及支付进度等均合规合法。</w:t>
      </w:r>
    </w:p>
    <w:p>
      <w:pPr>
        <w:shd w:val="clear" w:color="auto" w:fill="FFFFFF"/>
        <w:spacing w:line="600" w:lineRule="atLeast"/>
        <w:ind w:firstLine="643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（三）项目组织实施情况</w:t>
      </w:r>
    </w:p>
    <w:p>
      <w:pPr>
        <w:spacing w:line="600" w:lineRule="exact"/>
        <w:ind w:firstLine="681" w:firstLineChars="213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成立仁和区</w:t>
      </w:r>
      <w:r>
        <w:rPr>
          <w:rFonts w:hint="default" w:ascii="Times New Roman" w:hAnsi="Times New Roman" w:cs="Times New Roman"/>
          <w:b w:val="0"/>
          <w:bCs w:val="0"/>
          <w:kern w:val="21"/>
        </w:rPr>
        <w:t>2021—2023</w:t>
      </w:r>
      <w:r>
        <w:rPr>
          <w:rFonts w:hint="default" w:ascii="Times New Roman" w:hAnsi="Times New Roman" w:cs="Times New Roman"/>
          <w:b w:val="0"/>
          <w:bCs w:val="0"/>
        </w:rPr>
        <w:t>年度农机购置补贴项目工作领导小组，由分管农业副区长任组长，区财政局、区农业农村局主要负责人为副组长，各乡（镇）负责人为领导小组成员，具体负责项目组织领导及相关协调工作。领导小组下设办公室在区农业农村局，由区农业农村局分管领导任办公室主任，区财政局、区农业农村局等单位各明确一名工作人员，具体负责项目实施日常工作。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区农业农村局负责对各乡（镇)农机购置补贴机具进行抽查核实；区财政局负责对农机购置补贴资金进行拨付和监管。</w:t>
      </w:r>
    </w:p>
    <w:p>
      <w:pPr>
        <w:spacing w:line="600" w:lineRule="exact"/>
        <w:ind w:firstLine="624" w:firstLineChars="195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各乡(镇)人民政府负责将</w:t>
      </w:r>
      <w:r>
        <w:rPr>
          <w:rFonts w:hint="default" w:ascii="Times New Roman" w:hAnsi="Times New Roman" w:cs="Times New Roman"/>
          <w:b w:val="0"/>
          <w:bCs w:val="0"/>
          <w:kern w:val="21"/>
        </w:rPr>
        <w:t>2021—2023</w:t>
      </w:r>
      <w:r>
        <w:rPr>
          <w:rFonts w:hint="default" w:ascii="Times New Roman" w:hAnsi="Times New Roman" w:cs="Times New Roman"/>
          <w:b w:val="0"/>
          <w:bCs w:val="0"/>
        </w:rPr>
        <w:t>年度农机购置补贴政策宣传到农户；组织好所辖行政区域内补贴对象的申报、抽查核实、数据录入、数据上报、工作档案收集建档等工作。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b w:val="0"/>
          <w:bCs w:val="0"/>
          <w:lang w:val="zh-CN"/>
        </w:rPr>
      </w:pPr>
      <w:r>
        <w:rPr>
          <w:rFonts w:hint="default" w:ascii="Times New Roman" w:hAnsi="Times New Roman" w:eastAsia="黑体" w:cs="Times New Roman"/>
          <w:b w:val="0"/>
          <w:bCs w:val="0"/>
        </w:rPr>
        <w:t>三、项目绩效情况</w:t>
      </w:r>
      <w:r>
        <w:rPr>
          <w:rFonts w:hint="default" w:ascii="Times New Roman" w:hAnsi="Times New Roman" w:cs="Times New Roman"/>
          <w:b w:val="0"/>
          <w:bCs w:val="0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（一）项目完成情况。</w:t>
      </w:r>
    </w:p>
    <w:p>
      <w:pPr>
        <w:ind w:firstLine="960" w:firstLineChars="300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2022年下达我区的农机购置补贴资金为123万元，截至2022年12月30日，仁和区农机购置补贴工作已录入购机补贴管理系统机械共337台，涉及农户304户，录入补贴资金76.4981万元。已对录入农机购置补贴管理系统完成抽查、核验，已兑付补贴资金76.4981万元，资金兑付率达100%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（二）项目效益情况。</w:t>
      </w:r>
    </w:p>
    <w:p>
      <w:pPr>
        <w:shd w:val="clear" w:color="auto" w:fill="FFFFFF"/>
        <w:spacing w:line="600" w:lineRule="atLeast"/>
        <w:ind w:firstLine="640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通过农机购置补贴项目的实施，提高了全区农业生产机械化水平，由于大量采用机械化耕作，工效明显提高，缓解了耕作季节劳动力不足的矛盾。农业机械化保护性耕作，具有良好的社会效益。推广农业机械新机具，引导农民采取新机具秸秆还田、科学施肥用药、推进病虫害绿色防控和统防统治等技术措施，切实加强农业生态资源保护，提高农业生产机械化水平，具有广泛的生态效益；增强了农机户耕、种、防、收的信心，加强了农业生态资源保护，提升了农业机械化作业，对农民增收，农业增效，农村可持续发展具有广泛的影响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b w:val="0"/>
          <w:bCs w:val="0"/>
        </w:rPr>
      </w:pPr>
      <w:r>
        <w:rPr>
          <w:rFonts w:hint="default" w:ascii="Times New Roman" w:hAnsi="Times New Roman" w:eastAsia="黑体" w:cs="Times New Roman"/>
          <w:b w:val="0"/>
          <w:bCs w:val="0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无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（二）相关建议。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无</w:t>
      </w:r>
    </w:p>
    <w:p>
      <w:pPr>
        <w:shd w:val="clear" w:color="auto" w:fill="FFFFFF"/>
        <w:spacing w:line="600" w:lineRule="atLeast"/>
        <w:ind w:firstLine="640"/>
        <w:rPr>
          <w:rFonts w:hint="default" w:ascii="Times New Roman" w:hAnsi="Times New Roman" w:cs="Times New Roman"/>
          <w:b w:val="0"/>
          <w:bCs w:val="0"/>
        </w:rPr>
      </w:pPr>
    </w:p>
    <w:p>
      <w:pPr>
        <w:adjustRightInd w:val="0"/>
        <w:snapToGrid w:val="0"/>
        <w:spacing w:line="560" w:lineRule="exact"/>
        <w:ind w:firstLine="3120" w:firstLineChars="975"/>
        <w:rPr>
          <w:rFonts w:hint="default" w:ascii="Times New Roman" w:hAnsi="Times New Roman" w:cs="Times New Roman"/>
          <w:b w:val="0"/>
          <w:bCs w:val="0"/>
        </w:rPr>
      </w:pPr>
    </w:p>
    <w:p>
      <w:pPr>
        <w:adjustRightInd w:val="0"/>
        <w:snapToGrid w:val="0"/>
        <w:spacing w:line="560" w:lineRule="exact"/>
        <w:ind w:firstLine="3120" w:firstLineChars="975"/>
        <w:rPr>
          <w:rFonts w:hint="default" w:ascii="Times New Roman" w:hAnsi="Times New Roman" w:cs="Times New Roman"/>
          <w:b w:val="0"/>
          <w:bCs w:val="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Zjc1YjgxMzVlMTRkZjExYWI2MGI1Mjk0YjMyNjIxMDYifQ=="/>
  </w:docVars>
  <w:rsids>
    <w:rsidRoot w:val="291C455A"/>
    <w:rsid w:val="000E1C7E"/>
    <w:rsid w:val="000F3E3D"/>
    <w:rsid w:val="00131CC3"/>
    <w:rsid w:val="001D4FBC"/>
    <w:rsid w:val="00233AEE"/>
    <w:rsid w:val="0026611D"/>
    <w:rsid w:val="00273A8D"/>
    <w:rsid w:val="002B0F3F"/>
    <w:rsid w:val="00305D12"/>
    <w:rsid w:val="003414A3"/>
    <w:rsid w:val="003A26E1"/>
    <w:rsid w:val="003D4C0C"/>
    <w:rsid w:val="004156BD"/>
    <w:rsid w:val="00515A0C"/>
    <w:rsid w:val="00520BAE"/>
    <w:rsid w:val="005708CC"/>
    <w:rsid w:val="005830C3"/>
    <w:rsid w:val="0059062D"/>
    <w:rsid w:val="005D666F"/>
    <w:rsid w:val="007063CA"/>
    <w:rsid w:val="007242F6"/>
    <w:rsid w:val="008442B5"/>
    <w:rsid w:val="00866E99"/>
    <w:rsid w:val="00882367"/>
    <w:rsid w:val="008C3AAC"/>
    <w:rsid w:val="00943825"/>
    <w:rsid w:val="009D1F88"/>
    <w:rsid w:val="00A0566F"/>
    <w:rsid w:val="00A110FC"/>
    <w:rsid w:val="00AD3D0C"/>
    <w:rsid w:val="00AD6F98"/>
    <w:rsid w:val="00B55CDB"/>
    <w:rsid w:val="00B579B3"/>
    <w:rsid w:val="00B86FDF"/>
    <w:rsid w:val="00D33723"/>
    <w:rsid w:val="00DD2A44"/>
    <w:rsid w:val="00DE6FA0"/>
    <w:rsid w:val="00E17AB8"/>
    <w:rsid w:val="00EB1057"/>
    <w:rsid w:val="00EC4424"/>
    <w:rsid w:val="00FA6986"/>
    <w:rsid w:val="00FA7AD8"/>
    <w:rsid w:val="00FB6800"/>
    <w:rsid w:val="00FC4081"/>
    <w:rsid w:val="01EE5CF6"/>
    <w:rsid w:val="0EDB478C"/>
    <w:rsid w:val="13FE2CEB"/>
    <w:rsid w:val="291C455A"/>
    <w:rsid w:val="36926D0C"/>
    <w:rsid w:val="4DAF2BCF"/>
    <w:rsid w:val="4DDB6F66"/>
    <w:rsid w:val="792F2AEE"/>
    <w:rsid w:val="BFFE83F2"/>
    <w:rsid w:val="D7FDD7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qFormat="1" w:unhideWhenUsed="0" w:uiPriority="99" w:semiHidden="0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qFormat="1" w:unhideWhenUsed="0" w:uiPriority="0" w:semiHidden="0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locked/>
    <w:uiPriority w:val="99"/>
    <w:pPr>
      <w:spacing w:after="120"/>
      <w:ind w:left="420" w:leftChars="200"/>
    </w:pPr>
  </w:style>
  <w:style w:type="paragraph" w:styleId="3">
    <w:name w:val="Body Text First Indent 2"/>
    <w:basedOn w:val="2"/>
    <w:qFormat/>
    <w:locked/>
    <w:uiPriority w:val="0"/>
    <w:pPr>
      <w:ind w:firstLine="420" w:firstLineChars="200"/>
    </w:pPr>
  </w:style>
  <w:style w:type="paragraph" w:styleId="4">
    <w:name w:val="footer"/>
    <w:basedOn w:val="1"/>
    <w:link w:val="10"/>
    <w:semiHidden/>
    <w:unhideWhenUsed/>
    <w:lock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lock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semiHidden/>
    <w:uiPriority w:val="99"/>
    <w:rPr>
      <w:rFonts w:ascii="Times New Roman" w:hAnsi="Times New Roman" w:eastAsia="仿宋_GB2312"/>
      <w:kern w:val="2"/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1499</Words>
  <Characters>1608</Characters>
  <Lines>11</Lines>
  <Paragraphs>3</Paragraphs>
  <TotalTime>2</TotalTime>
  <ScaleCrop>false</ScaleCrop>
  <LinksUpToDate>false</LinksUpToDate>
  <CharactersWithSpaces>1609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2023-04-27T09:22:00Z</dcterms:created>
  <dc:creator>Administrator</dc:creator>
  <cp:lastModifiedBy>曾朝华</cp:lastModifiedBy>
  <dcterms:modified xsi:type="dcterms:W3CDTF">2023-05-15T01:16:28Z</dcterms:modified>
  <dc:title>附件6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48FED52F717344B7B975F17A1AD8CB3C</vt:lpwstr>
  </property>
</Properties>
</file>