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ACE" w:rsidRDefault="001B5ACE">
      <w:pPr>
        <w:tabs>
          <w:tab w:val="left" w:pos="1440"/>
        </w:tabs>
        <w:spacing w:line="560" w:lineRule="exact"/>
        <w:rPr>
          <w:rFonts w:eastAsia="宋体"/>
          <w:sz w:val="30"/>
          <w:szCs w:val="30"/>
        </w:rPr>
      </w:pPr>
    </w:p>
    <w:p w:rsidR="001B5ACE" w:rsidRDefault="00D44D16">
      <w:pPr>
        <w:pStyle w:val="a6"/>
        <w:spacing w:line="560" w:lineRule="exact"/>
        <w:jc w:val="center"/>
        <w:rPr>
          <w:rFonts w:ascii="Times New Roman" w:eastAsia="方正小标宋简体" w:hAnsi="Times New Roman"/>
          <w:sz w:val="44"/>
          <w:szCs w:val="44"/>
          <w:lang w:val="en-US"/>
        </w:rPr>
      </w:pPr>
      <w:r>
        <w:rPr>
          <w:rFonts w:ascii="Times New Roman" w:eastAsia="方正小标宋简体" w:hAnsi="Times New Roman"/>
          <w:sz w:val="44"/>
          <w:szCs w:val="44"/>
          <w:lang w:val="en-US"/>
        </w:rPr>
        <w:t>2022</w:t>
      </w:r>
      <w:r>
        <w:rPr>
          <w:rFonts w:ascii="Times New Roman" w:eastAsia="方正小标宋简体" w:hAnsi="Times New Roman"/>
          <w:sz w:val="44"/>
          <w:szCs w:val="44"/>
          <w:lang w:val="en-US"/>
        </w:rPr>
        <w:t>年省级财政农业公共安全与生态资源保护利用工程共同财政事权转移支付资金（动物疫病防控及屠宰监测和指定通道</w:t>
      </w:r>
    </w:p>
    <w:p w:rsidR="001B5ACE" w:rsidRDefault="00D44D16">
      <w:pPr>
        <w:pStyle w:val="a6"/>
        <w:spacing w:line="560" w:lineRule="exact"/>
        <w:jc w:val="center"/>
        <w:rPr>
          <w:rFonts w:ascii="Times New Roman" w:eastAsia="方正小标宋简体" w:hAnsi="Times New Roman"/>
          <w:sz w:val="44"/>
          <w:szCs w:val="44"/>
        </w:rPr>
      </w:pPr>
      <w:r>
        <w:rPr>
          <w:rFonts w:ascii="Times New Roman" w:eastAsia="方正小标宋简体" w:hAnsi="Times New Roman"/>
          <w:sz w:val="44"/>
          <w:szCs w:val="44"/>
          <w:lang w:val="en-US"/>
        </w:rPr>
        <w:t>补助）</w:t>
      </w:r>
      <w:r>
        <w:rPr>
          <w:rFonts w:ascii="Times New Roman" w:eastAsia="方正小标宋简体" w:hAnsi="Times New Roman"/>
          <w:sz w:val="44"/>
          <w:szCs w:val="44"/>
        </w:rPr>
        <w:t>项目支出绩效自评</w:t>
      </w:r>
    </w:p>
    <w:p w:rsidR="001B5ACE" w:rsidRDefault="00D44D16">
      <w:pPr>
        <w:pStyle w:val="a6"/>
        <w:spacing w:line="560" w:lineRule="exact"/>
        <w:jc w:val="center"/>
        <w:rPr>
          <w:rFonts w:ascii="Times New Roman" w:eastAsia="方正小标宋简体" w:hAnsi="Times New Roman"/>
          <w:sz w:val="44"/>
          <w:szCs w:val="44"/>
        </w:rPr>
      </w:pPr>
      <w:r>
        <w:rPr>
          <w:rFonts w:ascii="Times New Roman" w:eastAsia="方正小标宋简体" w:hAnsi="Times New Roman"/>
          <w:sz w:val="44"/>
          <w:szCs w:val="44"/>
        </w:rPr>
        <w:t>报告</w:t>
      </w:r>
    </w:p>
    <w:p w:rsidR="001B5ACE" w:rsidRDefault="001B5ACE">
      <w:pPr>
        <w:pStyle w:val="a6"/>
        <w:spacing w:line="560" w:lineRule="exact"/>
        <w:ind w:firstLine="640"/>
        <w:jc w:val="center"/>
        <w:rPr>
          <w:rFonts w:ascii="Times New Roman" w:hAnsi="Times New Roman"/>
          <w:color w:val="auto"/>
          <w:kern w:val="2"/>
          <w:sz w:val="32"/>
          <w:szCs w:val="32"/>
        </w:rPr>
      </w:pPr>
    </w:p>
    <w:p w:rsidR="001B5ACE" w:rsidRDefault="00D44D16">
      <w:pPr>
        <w:adjustRightInd w:val="0"/>
        <w:snapToGrid w:val="0"/>
        <w:spacing w:line="560" w:lineRule="exact"/>
        <w:ind w:firstLine="720"/>
        <w:rPr>
          <w:rFonts w:eastAsia="黑体"/>
          <w:lang w:val="zh-CN"/>
        </w:rPr>
      </w:pPr>
      <w:r>
        <w:rPr>
          <w:rFonts w:eastAsia="黑体"/>
        </w:rPr>
        <w:t>一、</w:t>
      </w:r>
      <w:r>
        <w:rPr>
          <w:rFonts w:eastAsia="黑体"/>
          <w:lang w:val="zh-CN"/>
        </w:rPr>
        <w:t>项目概况</w:t>
      </w:r>
    </w:p>
    <w:p w:rsidR="001B5ACE" w:rsidRDefault="00D44D16">
      <w:pPr>
        <w:ind w:firstLineChars="200" w:firstLine="640"/>
        <w:rPr>
          <w:color w:val="000000"/>
          <w:kern w:val="0"/>
        </w:rPr>
      </w:pPr>
      <w:r>
        <w:rPr>
          <w:color w:val="000000"/>
          <w:kern w:val="0"/>
        </w:rPr>
        <w:t>动物疫病防治工作关系国家食物安全和公共卫生安全，关系社会和谐稳定，是农业农村工作的重要内容。</w:t>
      </w:r>
      <w:r>
        <w:t>为</w:t>
      </w:r>
      <w:r>
        <w:rPr>
          <w:color w:val="000000"/>
          <w:kern w:val="0"/>
        </w:rPr>
        <w:t>确保仁和区重大动物疫病的稳定控制和畜产品质量安全，促进农业公共安全及生态资源保护，</w:t>
      </w:r>
      <w:proofErr w:type="gramStart"/>
      <w:r>
        <w:t>区动物</w:t>
      </w:r>
      <w:proofErr w:type="gramEnd"/>
      <w:r>
        <w:t>疫病预防控制中心开展重大动物疫病强制免疫工作共使用</w:t>
      </w:r>
      <w:r>
        <w:t>22</w:t>
      </w:r>
      <w:r>
        <w:t>年省级财政农业公共安全与生态资源保护利用工程共同财政事权转移支付资金</w:t>
      </w:r>
      <w:r>
        <w:t>31</w:t>
      </w:r>
      <w:r>
        <w:t>万元，其中</w:t>
      </w:r>
      <w:r>
        <w:t>20</w:t>
      </w:r>
      <w:r>
        <w:t>万元用于采购强制免疫疫苗，</w:t>
      </w:r>
      <w:r>
        <w:t>11</w:t>
      </w:r>
      <w:r>
        <w:t>万元用于建设指定通道强化监督检查能力，以开展重大动物疫病预防工作，杜绝重大动物疫情的发生。</w:t>
      </w:r>
    </w:p>
    <w:p w:rsidR="001B5ACE" w:rsidRDefault="00D44D16">
      <w:pPr>
        <w:numPr>
          <w:ilvl w:val="0"/>
          <w:numId w:val="1"/>
        </w:numPr>
        <w:adjustRightInd w:val="0"/>
        <w:snapToGrid w:val="0"/>
        <w:spacing w:line="560" w:lineRule="exact"/>
        <w:ind w:firstLine="720"/>
      </w:pPr>
      <w:r>
        <w:rPr>
          <w:rFonts w:eastAsia="楷体_GB2312"/>
          <w:lang w:val="zh-CN"/>
        </w:rPr>
        <w:t>项目资金申报及批复情况。</w:t>
      </w:r>
    </w:p>
    <w:p w:rsidR="001B5ACE" w:rsidRDefault="00D44D16">
      <w:pPr>
        <w:adjustRightInd w:val="0"/>
        <w:snapToGrid w:val="0"/>
        <w:spacing w:line="560" w:lineRule="exact"/>
        <w:ind w:firstLineChars="200" w:firstLine="640"/>
      </w:pPr>
      <w:r>
        <w:t>项目由动植物疫病防控中心提出初步方案后，交区农业农村局领导班子讨论审核后于</w:t>
      </w:r>
      <w:r>
        <w:t>2022</w:t>
      </w:r>
      <w:r>
        <w:t>年</w:t>
      </w:r>
      <w:r>
        <w:t>10</w:t>
      </w:r>
      <w:r>
        <w:t>月</w:t>
      </w:r>
      <w:r>
        <w:t>11</w:t>
      </w:r>
      <w:r>
        <w:t>日上区政府。</w:t>
      </w:r>
    </w:p>
    <w:p w:rsidR="001B5ACE" w:rsidRDefault="00D44D16">
      <w:pPr>
        <w:numPr>
          <w:ilvl w:val="0"/>
          <w:numId w:val="1"/>
        </w:numPr>
        <w:adjustRightInd w:val="0"/>
        <w:snapToGrid w:val="0"/>
        <w:spacing w:line="560" w:lineRule="exact"/>
        <w:ind w:firstLine="720"/>
        <w:rPr>
          <w:lang w:val="zh-CN"/>
        </w:rPr>
      </w:pPr>
      <w:r>
        <w:rPr>
          <w:rFonts w:eastAsia="楷体_GB2312"/>
          <w:lang w:val="zh-CN"/>
        </w:rPr>
        <w:t>项目绩效目标。</w:t>
      </w:r>
    </w:p>
    <w:p w:rsidR="001B5ACE" w:rsidRDefault="00D44D16">
      <w:pPr>
        <w:adjustRightInd w:val="0"/>
        <w:snapToGrid w:val="0"/>
        <w:spacing w:line="560" w:lineRule="exact"/>
        <w:ind w:firstLineChars="200" w:firstLine="624"/>
        <w:rPr>
          <w:lang w:val="zh-CN"/>
        </w:rPr>
      </w:pPr>
      <w:r>
        <w:rPr>
          <w:rFonts w:hint="eastAsia"/>
          <w:spacing w:val="-4"/>
        </w:rPr>
        <w:t>1.</w:t>
      </w:r>
      <w:r>
        <w:rPr>
          <w:spacing w:val="-4"/>
        </w:rPr>
        <w:t>仁和区</w:t>
      </w:r>
      <w:r>
        <w:rPr>
          <w:spacing w:val="-4"/>
        </w:rPr>
        <w:t>2022</w:t>
      </w:r>
      <w:r>
        <w:rPr>
          <w:spacing w:val="-4"/>
        </w:rPr>
        <w:t>年重大动物疫病强制免疫</w:t>
      </w:r>
      <w:proofErr w:type="gramStart"/>
      <w:r>
        <w:rPr>
          <w:spacing w:val="-4"/>
        </w:rPr>
        <w:t>疫苗省统</w:t>
      </w:r>
      <w:proofErr w:type="gramEnd"/>
      <w:r>
        <w:rPr>
          <w:spacing w:val="-4"/>
        </w:rPr>
        <w:t>采苗（猪口蹄疫、牛羊口蹄疫、</w:t>
      </w:r>
      <w:r>
        <w:rPr>
          <w:kern w:val="0"/>
        </w:rPr>
        <w:t>高致病性禽流感、小反刍兽疫）</w:t>
      </w:r>
      <w:r>
        <w:rPr>
          <w:spacing w:val="-4"/>
        </w:rPr>
        <w:t>及</w:t>
      </w:r>
      <w:r>
        <w:rPr>
          <w:color w:val="000000" w:themeColor="text1"/>
          <w:spacing w:val="-4"/>
        </w:rPr>
        <w:t>仁</w:t>
      </w:r>
      <w:r>
        <w:rPr>
          <w:color w:val="000000" w:themeColor="text1"/>
          <w:spacing w:val="-4"/>
        </w:rPr>
        <w:lastRenderedPageBreak/>
        <w:t>和区自采疫苗（猪瘟、新城</w:t>
      </w:r>
      <w:proofErr w:type="gramStart"/>
      <w:r>
        <w:rPr>
          <w:color w:val="000000" w:themeColor="text1"/>
          <w:spacing w:val="-4"/>
        </w:rPr>
        <w:t>疫</w:t>
      </w:r>
      <w:proofErr w:type="gramEnd"/>
      <w:r>
        <w:rPr>
          <w:color w:val="000000" w:themeColor="text1"/>
          <w:spacing w:val="-4"/>
        </w:rPr>
        <w:t>、山羊痘）所需资金合计</w:t>
      </w:r>
      <w:r>
        <w:t>96.78</w:t>
      </w:r>
      <w:r>
        <w:t>万元，其中</w:t>
      </w:r>
      <w:r>
        <w:t>20</w:t>
      </w:r>
      <w:r>
        <w:t>万元在</w:t>
      </w:r>
      <w:r>
        <w:t>22</w:t>
      </w:r>
      <w:r>
        <w:t>年省级财政农业公共安全与生态资源保护利用工程共同财政事权转移支付资金中列支</w:t>
      </w:r>
      <w:r>
        <w:rPr>
          <w:lang w:val="zh-CN"/>
        </w:rPr>
        <w:t>。</w:t>
      </w:r>
    </w:p>
    <w:p w:rsidR="001B5ACE" w:rsidRDefault="00D44D16">
      <w:pPr>
        <w:pStyle w:val="2"/>
        <w:ind w:leftChars="0" w:left="0" w:firstLine="640"/>
      </w:pPr>
      <w:r>
        <w:t>2.</w:t>
      </w:r>
      <w:bookmarkStart w:id="0" w:name="_GoBack"/>
      <w:bookmarkEnd w:id="0"/>
      <w:r>
        <w:t>G5</w:t>
      </w:r>
      <w:r>
        <w:t>京昆高速无规定疫病指定通道建设智能化监控系统一套，采购消毒剂</w:t>
      </w:r>
      <w:r>
        <w:t>4</w:t>
      </w:r>
      <w:r>
        <w:t>吨，消毒机械</w:t>
      </w:r>
      <w:r>
        <w:t>12</w:t>
      </w:r>
      <w:r>
        <w:t>台套，标识标牌一套，合计</w:t>
      </w:r>
      <w:r>
        <w:t>10.62</w:t>
      </w:r>
      <w:r>
        <w:t>万元。</w:t>
      </w:r>
    </w:p>
    <w:p w:rsidR="001B5ACE" w:rsidRDefault="00D44D16">
      <w:pPr>
        <w:numPr>
          <w:ilvl w:val="0"/>
          <w:numId w:val="1"/>
        </w:numPr>
        <w:adjustRightInd w:val="0"/>
        <w:snapToGrid w:val="0"/>
        <w:spacing w:line="560" w:lineRule="exact"/>
        <w:ind w:firstLine="720"/>
        <w:rPr>
          <w:rFonts w:eastAsia="楷体_GB2312"/>
          <w:lang w:val="zh-CN"/>
        </w:rPr>
      </w:pPr>
      <w:r>
        <w:rPr>
          <w:rFonts w:eastAsia="楷体_GB2312"/>
          <w:lang w:val="zh-CN"/>
        </w:rPr>
        <w:t>项目资金申报相符性。</w:t>
      </w:r>
    </w:p>
    <w:p w:rsidR="001B5ACE" w:rsidRDefault="00D44D16">
      <w:pPr>
        <w:adjustRightInd w:val="0"/>
        <w:snapToGrid w:val="0"/>
        <w:spacing w:line="560" w:lineRule="exact"/>
        <w:ind w:firstLineChars="200" w:firstLine="640"/>
        <w:rPr>
          <w:lang w:val="zh-CN"/>
        </w:rPr>
      </w:pPr>
      <w:r>
        <w:t>采购强制免疫疫苗及强化指定通道监督检查能力是确保仁和区不发生重大动物疫病的重要措施，符合防控需要且切实可行，可有效的避免我区发生重大动物疫病，保障仁和区畜牧业健康发展。</w:t>
      </w:r>
    </w:p>
    <w:p w:rsidR="001B5ACE" w:rsidRDefault="00D44D16">
      <w:pPr>
        <w:adjustRightInd w:val="0"/>
        <w:snapToGrid w:val="0"/>
        <w:spacing w:line="560" w:lineRule="exact"/>
        <w:ind w:firstLine="720"/>
        <w:rPr>
          <w:rFonts w:eastAsia="黑体"/>
        </w:rPr>
      </w:pPr>
      <w:r>
        <w:rPr>
          <w:rFonts w:eastAsia="黑体"/>
        </w:rPr>
        <w:t>二、项目实施及管理情况</w:t>
      </w:r>
    </w:p>
    <w:p w:rsidR="001B5ACE" w:rsidRDefault="00D44D16">
      <w:pPr>
        <w:adjustRightInd w:val="0"/>
        <w:snapToGrid w:val="0"/>
        <w:spacing w:line="560" w:lineRule="exact"/>
        <w:ind w:firstLineChars="200" w:firstLine="640"/>
        <w:rPr>
          <w:rFonts w:eastAsia="楷体_GB2312"/>
          <w:lang w:val="zh-CN"/>
        </w:rPr>
      </w:pPr>
      <w:r>
        <w:rPr>
          <w:rFonts w:eastAsia="楷体_GB2312"/>
          <w:lang w:val="zh-CN"/>
        </w:rPr>
        <w:t>（一）资金计划、到位及使用情况。</w:t>
      </w:r>
    </w:p>
    <w:p w:rsidR="001B5ACE" w:rsidRDefault="00D44D16">
      <w:pPr>
        <w:adjustRightInd w:val="0"/>
        <w:snapToGrid w:val="0"/>
        <w:spacing w:line="560" w:lineRule="exact"/>
        <w:ind w:firstLineChars="200" w:firstLine="640"/>
      </w:pPr>
      <w:r>
        <w:t>2022</w:t>
      </w:r>
      <w:r>
        <w:t>年省级财政农业公共安全与生态资源保护利用工程共同财政事权转移支付资金共计下达</w:t>
      </w:r>
      <w:r>
        <w:t>31</w:t>
      </w:r>
      <w:r>
        <w:t>万元，其中动物疫病防控及屠宰监测</w:t>
      </w:r>
      <w:r>
        <w:t>20</w:t>
      </w:r>
      <w:r>
        <w:t>万元，指定通道补助</w:t>
      </w:r>
      <w:r>
        <w:t>11</w:t>
      </w:r>
      <w:r>
        <w:t>万元。</w:t>
      </w:r>
    </w:p>
    <w:p w:rsidR="001B5ACE" w:rsidRDefault="00D44D16">
      <w:pPr>
        <w:adjustRightInd w:val="0"/>
        <w:snapToGrid w:val="0"/>
        <w:spacing w:line="560" w:lineRule="exact"/>
        <w:ind w:firstLineChars="200" w:firstLine="640"/>
      </w:pPr>
      <w:r>
        <w:t>1.2022</w:t>
      </w:r>
      <w:r>
        <w:t>年省级财政农业公共安全与生态资源保护利用工程共同财政事权转移支付资金</w:t>
      </w:r>
      <w:r>
        <w:t>20</w:t>
      </w:r>
      <w:r>
        <w:t>万元，已全部用于采购仁和区强制免疫疫苗，疫苗款已全部拨付到位。</w:t>
      </w:r>
    </w:p>
    <w:p w:rsidR="001B5ACE" w:rsidRDefault="00D44D16">
      <w:pPr>
        <w:adjustRightInd w:val="0"/>
        <w:snapToGrid w:val="0"/>
        <w:spacing w:line="560" w:lineRule="exact"/>
        <w:ind w:firstLineChars="200" w:firstLine="640"/>
      </w:pPr>
      <w:r>
        <w:t>2.</w:t>
      </w:r>
      <w:r>
        <w:t>指定通道监控系统已全部安装调试完成，消毒剂及消毒机械、标牌已全部采购到位，指定通道补助资金</w:t>
      </w:r>
      <w:r>
        <w:t>11</w:t>
      </w:r>
      <w:r>
        <w:t>万元已使用</w:t>
      </w:r>
      <w:r>
        <w:t>10.62</w:t>
      </w:r>
      <w:r>
        <w:t>万元，结余</w:t>
      </w:r>
      <w:r>
        <w:t>0.38</w:t>
      </w:r>
      <w:r>
        <w:t>万元。</w:t>
      </w:r>
    </w:p>
    <w:p w:rsidR="001B5ACE" w:rsidRDefault="00D44D16">
      <w:pPr>
        <w:adjustRightInd w:val="0"/>
        <w:snapToGrid w:val="0"/>
        <w:spacing w:line="560" w:lineRule="exact"/>
        <w:ind w:firstLine="720"/>
        <w:rPr>
          <w:rFonts w:eastAsia="楷体_GB2312"/>
          <w:lang w:val="zh-CN"/>
        </w:rPr>
      </w:pPr>
      <w:r>
        <w:rPr>
          <w:rFonts w:eastAsia="楷体_GB2312"/>
          <w:lang w:val="zh-CN"/>
        </w:rPr>
        <w:t>（二）项</w:t>
      </w:r>
      <w:r>
        <w:rPr>
          <w:rFonts w:eastAsia="楷体_GB2312"/>
          <w:lang w:val="zh-CN"/>
        </w:rPr>
        <w:t>目财务管理情况。</w:t>
      </w:r>
    </w:p>
    <w:p w:rsidR="001B5ACE" w:rsidRDefault="00D44D16">
      <w:pPr>
        <w:adjustRightInd w:val="0"/>
        <w:snapToGrid w:val="0"/>
        <w:spacing w:line="600" w:lineRule="exact"/>
        <w:ind w:firstLine="720"/>
      </w:pPr>
      <w:r>
        <w:lastRenderedPageBreak/>
        <w:t>项目实施单位财务管理制度健全，严格执行财务管理制度，账务处理及时，会计核算规范。</w:t>
      </w:r>
    </w:p>
    <w:p w:rsidR="001B5ACE" w:rsidRDefault="00D44D16">
      <w:pPr>
        <w:adjustRightInd w:val="0"/>
        <w:snapToGrid w:val="0"/>
        <w:spacing w:line="560" w:lineRule="exact"/>
        <w:ind w:firstLine="720"/>
        <w:rPr>
          <w:rFonts w:eastAsia="楷体_GB2312"/>
          <w:lang w:val="zh-CN"/>
        </w:rPr>
      </w:pPr>
      <w:r>
        <w:rPr>
          <w:rFonts w:eastAsia="楷体_GB2312"/>
          <w:lang w:val="zh-CN"/>
        </w:rPr>
        <w:t>（三）项目组织实施情况。</w:t>
      </w:r>
    </w:p>
    <w:p w:rsidR="001B5ACE" w:rsidRDefault="00D44D16">
      <w:pPr>
        <w:adjustRightInd w:val="0"/>
        <w:snapToGrid w:val="0"/>
        <w:spacing w:line="560" w:lineRule="exact"/>
        <w:ind w:firstLine="720"/>
      </w:pPr>
      <w:r>
        <w:t>该项目已于</w:t>
      </w:r>
      <w:r>
        <w:t>2022</w:t>
      </w:r>
      <w:r>
        <w:t>年</w:t>
      </w:r>
      <w:r>
        <w:t>12</w:t>
      </w:r>
      <w:r>
        <w:t>月完成，完成了年度绩效目标，所购强制免疫疫苗均已到位并使用，疫苗效果达到预期目标。项目日常管理均按单位管理制度执行。</w:t>
      </w:r>
    </w:p>
    <w:p w:rsidR="001B5ACE" w:rsidRDefault="00D44D16">
      <w:pPr>
        <w:adjustRightInd w:val="0"/>
        <w:snapToGrid w:val="0"/>
        <w:spacing w:line="560" w:lineRule="exact"/>
        <w:ind w:firstLine="720"/>
        <w:rPr>
          <w:lang w:val="zh-CN"/>
        </w:rPr>
      </w:pPr>
      <w:r>
        <w:rPr>
          <w:rFonts w:eastAsia="黑体"/>
        </w:rPr>
        <w:t>三、项目绩效情况</w:t>
      </w:r>
      <w:r>
        <w:rPr>
          <w:lang w:val="zh-CN"/>
        </w:rPr>
        <w:tab/>
      </w:r>
    </w:p>
    <w:p w:rsidR="001B5ACE" w:rsidRDefault="00D44D16">
      <w:pPr>
        <w:adjustRightInd w:val="0"/>
        <w:snapToGrid w:val="0"/>
        <w:spacing w:line="560" w:lineRule="exact"/>
        <w:ind w:firstLine="720"/>
        <w:rPr>
          <w:rFonts w:eastAsia="楷体_GB2312"/>
          <w:lang w:val="zh-CN"/>
        </w:rPr>
      </w:pPr>
      <w:r>
        <w:rPr>
          <w:rFonts w:eastAsia="楷体_GB2312"/>
          <w:lang w:val="zh-CN"/>
        </w:rPr>
        <w:t>（一）项目完成情况。</w:t>
      </w:r>
    </w:p>
    <w:p w:rsidR="001B5ACE" w:rsidRDefault="00D44D16">
      <w:pPr>
        <w:adjustRightInd w:val="0"/>
        <w:snapToGrid w:val="0"/>
        <w:spacing w:line="560" w:lineRule="exact"/>
        <w:ind w:firstLine="720"/>
      </w:pPr>
      <w:r>
        <w:t>2022</w:t>
      </w:r>
      <w:r>
        <w:t>年强制免疫疫苗款已全部拨付到位，仁和区强制免疫密度达到</w:t>
      </w:r>
      <w:r>
        <w:t>100%</w:t>
      </w:r>
      <w:r>
        <w:t>，免疫抗体合格率达到</w:t>
      </w:r>
      <w:r>
        <w:t>70%</w:t>
      </w:r>
      <w:r>
        <w:t>以上。</w:t>
      </w:r>
    </w:p>
    <w:p w:rsidR="001B5ACE" w:rsidRDefault="00D44D16">
      <w:pPr>
        <w:adjustRightInd w:val="0"/>
        <w:snapToGrid w:val="0"/>
        <w:spacing w:line="560" w:lineRule="exact"/>
      </w:pPr>
      <w:r>
        <w:t xml:space="preserve">    </w:t>
      </w:r>
      <w:r>
        <w:t>指定通道物资采购已全部到位，监控系统已完成安装调试并接入省级监控系统中。</w:t>
      </w:r>
    </w:p>
    <w:p w:rsidR="001B5ACE" w:rsidRDefault="00D44D16">
      <w:pPr>
        <w:adjustRightInd w:val="0"/>
        <w:snapToGrid w:val="0"/>
        <w:spacing w:line="560" w:lineRule="exact"/>
        <w:ind w:firstLineChars="200" w:firstLine="640"/>
        <w:rPr>
          <w:rFonts w:eastAsia="楷体_GB2312"/>
        </w:rPr>
      </w:pPr>
      <w:r>
        <w:rPr>
          <w:rFonts w:eastAsia="楷体_GB2312" w:hint="eastAsia"/>
          <w:lang w:val="zh-CN"/>
        </w:rPr>
        <w:t>（二）</w:t>
      </w:r>
      <w:r>
        <w:rPr>
          <w:rFonts w:eastAsia="楷体_GB2312"/>
          <w:lang w:val="zh-CN"/>
        </w:rPr>
        <w:t>项目效益情况。</w:t>
      </w:r>
    </w:p>
    <w:p w:rsidR="001B5ACE" w:rsidRDefault="00D44D16">
      <w:pPr>
        <w:adjustRightInd w:val="0"/>
        <w:snapToGrid w:val="0"/>
        <w:spacing w:line="560" w:lineRule="exact"/>
        <w:ind w:firstLineChars="200" w:firstLine="640"/>
        <w:rPr>
          <w:rFonts w:eastAsia="楷体_GB2312"/>
        </w:rPr>
      </w:pPr>
      <w:r>
        <w:t>购买强制免疫疫苗开展重大动物疫病强制免疫工作，可以有效的预防、控制动物疫情，有效的促进养殖业健康发展，维护生态环境，上级主管部门及受益群众满意度较高。</w:t>
      </w:r>
    </w:p>
    <w:p w:rsidR="001B5ACE" w:rsidRDefault="00D44D16">
      <w:pPr>
        <w:adjustRightInd w:val="0"/>
        <w:snapToGrid w:val="0"/>
        <w:spacing w:line="560" w:lineRule="exact"/>
        <w:ind w:left="720"/>
        <w:rPr>
          <w:rFonts w:eastAsia="黑体"/>
        </w:rPr>
      </w:pPr>
      <w:r>
        <w:rPr>
          <w:rFonts w:eastAsia="黑体"/>
        </w:rPr>
        <w:t>四、问题及建议</w:t>
      </w:r>
    </w:p>
    <w:p w:rsidR="00D44D16" w:rsidRDefault="00D44D16" w:rsidP="00D44D16">
      <w:pPr>
        <w:adjustRightInd w:val="0"/>
        <w:snapToGrid w:val="0"/>
        <w:spacing w:line="560" w:lineRule="exact"/>
        <w:ind w:firstLine="720"/>
        <w:rPr>
          <w:rFonts w:eastAsia="楷体_GB2312"/>
          <w:lang w:val="zh-CN"/>
        </w:rPr>
      </w:pPr>
      <w:r>
        <w:rPr>
          <w:rFonts w:eastAsia="楷体_GB2312" w:hint="eastAsia"/>
          <w:lang w:val="zh-CN"/>
        </w:rPr>
        <w:t>（一）存在的问题。</w:t>
      </w:r>
    </w:p>
    <w:p w:rsidR="00D44D16" w:rsidRDefault="00D44D16" w:rsidP="00D44D16">
      <w:pPr>
        <w:adjustRightInd w:val="0"/>
        <w:snapToGrid w:val="0"/>
        <w:spacing w:line="560" w:lineRule="exact"/>
        <w:ind w:firstLine="720"/>
      </w:pPr>
      <w:r>
        <w:rPr>
          <w:rFonts w:hint="eastAsia"/>
        </w:rPr>
        <w:t>无。</w:t>
      </w:r>
    </w:p>
    <w:p w:rsidR="00D44D16" w:rsidRDefault="00D44D16" w:rsidP="00D44D16">
      <w:pPr>
        <w:adjustRightInd w:val="0"/>
        <w:snapToGrid w:val="0"/>
        <w:spacing w:line="560" w:lineRule="exact"/>
        <w:ind w:firstLine="720"/>
        <w:rPr>
          <w:rFonts w:eastAsia="楷体_GB2312"/>
          <w:lang w:val="zh-CN"/>
        </w:rPr>
      </w:pPr>
      <w:r>
        <w:rPr>
          <w:rFonts w:eastAsia="楷体_GB2312" w:hint="eastAsia"/>
          <w:lang w:val="zh-CN"/>
        </w:rPr>
        <w:t>（二）相关建议。</w:t>
      </w:r>
    </w:p>
    <w:p w:rsidR="00D44D16" w:rsidRDefault="00D44D16" w:rsidP="00D44D16">
      <w:pPr>
        <w:adjustRightInd w:val="0"/>
        <w:snapToGrid w:val="0"/>
        <w:spacing w:line="560" w:lineRule="exact"/>
        <w:ind w:firstLine="720"/>
      </w:pPr>
      <w:r>
        <w:rPr>
          <w:rFonts w:hint="eastAsia"/>
        </w:rPr>
        <w:t>无。</w:t>
      </w:r>
    </w:p>
    <w:p w:rsidR="00D44D16" w:rsidRDefault="00D44D16" w:rsidP="00D44D16"/>
    <w:p w:rsidR="001B5ACE" w:rsidRDefault="001B5ACE">
      <w:pPr>
        <w:adjustRightInd w:val="0"/>
        <w:snapToGrid w:val="0"/>
        <w:spacing w:line="560" w:lineRule="exact"/>
        <w:ind w:firstLine="720"/>
      </w:pPr>
    </w:p>
    <w:sectPr w:rsidR="001B5ACE" w:rsidSect="001B5ACE">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ACE" w:rsidRDefault="001B5ACE" w:rsidP="001B5ACE">
      <w:r>
        <w:separator/>
      </w:r>
    </w:p>
  </w:endnote>
  <w:endnote w:type="continuationSeparator" w:id="1">
    <w:p w:rsidR="001B5ACE" w:rsidRDefault="001B5ACE" w:rsidP="001B5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sig w:usb0="00000000" w:usb1="00000000" w:usb2="00000000" w:usb3="00000000" w:csb0="0000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ACE" w:rsidRDefault="001B5ACE">
    <w:pPr>
      <w:pStyle w:val="a4"/>
    </w:pPr>
    <w:r>
      <w:pict>
        <v:shapetype id="_x0000_t202" coordsize="21600,21600" o:spt="202" path="m,l,21600r21600,l21600,xe">
          <v:stroke joinstyle="miter"/>
          <v:path gradientshapeok="t" o:connecttype="rect"/>
        </v:shapetype>
        <v:shape id="_x0000_s2049" type="#_x0000_t202" style="position:absolute;margin-left:104pt;margin-top:0;width:2in;height:2in;z-index:251659264;mso-wrap-style:none;mso-position-horizontal:outside;mso-position-horizontal-relative:margin;mso-width-relative:page;mso-height-relative:page" filled="f" stroked="f">
          <v:textbox style="mso-fit-shape-to-text:t" inset="0,0,0,0">
            <w:txbxContent>
              <w:p w:rsidR="001B5ACE" w:rsidRDefault="001B5ACE">
                <w:pPr>
                  <w:pStyle w:val="a4"/>
                </w:pPr>
                <w:r>
                  <w:rPr>
                    <w:rFonts w:asciiTheme="minorEastAsia" w:eastAsiaTheme="minorEastAsia" w:hAnsiTheme="minorEastAsia" w:cstheme="minorEastAsia" w:hint="eastAsia"/>
                    <w:sz w:val="28"/>
                    <w:szCs w:val="28"/>
                  </w:rPr>
                  <w:fldChar w:fldCharType="begin"/>
                </w:r>
                <w:r w:rsidR="00D44D16">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D44D16">
                  <w:rPr>
                    <w:rFonts w:asciiTheme="minorEastAsia" w:eastAsiaTheme="minorEastAsia" w:hAnsiTheme="minorEastAsia" w:cstheme="minorEastAsia"/>
                    <w:noProof/>
                    <w:sz w:val="28"/>
                    <w:szCs w:val="28"/>
                  </w:rPr>
                  <w:t>- 2 -</w:t>
                </w:r>
                <w:r>
                  <w:rPr>
                    <w:rFonts w:asciiTheme="minorEastAsia" w:eastAsiaTheme="minorEastAsia" w:hAnsiTheme="minorEastAsia" w:cstheme="minorEastAsia"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ACE" w:rsidRDefault="001B5ACE" w:rsidP="001B5ACE">
      <w:r>
        <w:separator/>
      </w:r>
    </w:p>
  </w:footnote>
  <w:footnote w:type="continuationSeparator" w:id="1">
    <w:p w:rsidR="001B5ACE" w:rsidRDefault="001B5ACE" w:rsidP="001B5A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FEF63FB"/>
    <w:multiLevelType w:val="singleLevel"/>
    <w:tmpl w:val="9FEF63FB"/>
    <w:lvl w:ilvl="0">
      <w:start w:val="1"/>
      <w:numFmt w:val="chineseCounting"/>
      <w:suff w:val="nothing"/>
      <w:lvlText w:val="（%1）"/>
      <w:lvlJc w:val="left"/>
      <w:rPr>
        <w:rFonts w:hint="eastAsia"/>
        <w:b/>
        <w:bC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c1YjgxMzVlMTRkZjExYWI2MGI1Mjk0YjMyNjIxMDYifQ=="/>
  </w:docVars>
  <w:rsids>
    <w:rsidRoot w:val="291C455A"/>
    <w:rsid w:val="BFFE83F2"/>
    <w:rsid w:val="D7FDD76B"/>
    <w:rsid w:val="001B5ACE"/>
    <w:rsid w:val="003414A3"/>
    <w:rsid w:val="00515A0C"/>
    <w:rsid w:val="00603275"/>
    <w:rsid w:val="00866E99"/>
    <w:rsid w:val="00884AFA"/>
    <w:rsid w:val="00D44D16"/>
    <w:rsid w:val="0EDB478C"/>
    <w:rsid w:val="15500A51"/>
    <w:rsid w:val="1BAD520B"/>
    <w:rsid w:val="26EE17FA"/>
    <w:rsid w:val="272D1E20"/>
    <w:rsid w:val="291C455A"/>
    <w:rsid w:val="2ABB21AB"/>
    <w:rsid w:val="2B634638"/>
    <w:rsid w:val="34411ABD"/>
    <w:rsid w:val="36926D0C"/>
    <w:rsid w:val="4DAF2BCF"/>
    <w:rsid w:val="4DDB6F66"/>
    <w:rsid w:val="65BE2CFE"/>
    <w:rsid w:val="792F2A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1B5ACE"/>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1B5ACE"/>
    <w:pPr>
      <w:spacing w:before="100" w:beforeAutospacing="1"/>
      <w:ind w:firstLineChars="200" w:firstLine="420"/>
    </w:pPr>
  </w:style>
  <w:style w:type="paragraph" w:styleId="a3">
    <w:name w:val="Body Text Indent"/>
    <w:basedOn w:val="a"/>
    <w:uiPriority w:val="99"/>
    <w:semiHidden/>
    <w:unhideWhenUsed/>
    <w:qFormat/>
    <w:rsid w:val="001B5ACE"/>
    <w:pPr>
      <w:spacing w:after="120"/>
      <w:ind w:leftChars="200" w:left="420"/>
    </w:pPr>
  </w:style>
  <w:style w:type="paragraph" w:styleId="a4">
    <w:name w:val="footer"/>
    <w:basedOn w:val="a"/>
    <w:rsid w:val="001B5ACE"/>
    <w:pPr>
      <w:tabs>
        <w:tab w:val="center" w:pos="4153"/>
        <w:tab w:val="right" w:pos="8306"/>
      </w:tabs>
      <w:snapToGrid w:val="0"/>
      <w:jc w:val="left"/>
    </w:pPr>
    <w:rPr>
      <w:sz w:val="18"/>
    </w:rPr>
  </w:style>
  <w:style w:type="paragraph" w:styleId="a5">
    <w:name w:val="header"/>
    <w:basedOn w:val="a"/>
    <w:rsid w:val="001B5AC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6">
    <w:name w:val="四号正文"/>
    <w:basedOn w:val="a"/>
    <w:qFormat/>
    <w:rsid w:val="001B5ACE"/>
    <w:pPr>
      <w:spacing w:line="360" w:lineRule="auto"/>
    </w:pPr>
    <w:rPr>
      <w:rFonts w:ascii="??" w:eastAsia="宋体" w:hAnsi="??"/>
      <w:color w:val="000000"/>
      <w:kern w:val="0"/>
      <w:sz w:val="28"/>
      <w:szCs w:val="21"/>
      <w:lang w:val="zh-CN"/>
    </w:rPr>
  </w:style>
</w:styles>
</file>

<file path=word/webSettings.xml><?xml version="1.0" encoding="utf-8"?>
<w:webSettings xmlns:r="http://schemas.openxmlformats.org/officeDocument/2006/relationships" xmlns:w="http://schemas.openxmlformats.org/wordprocessingml/2006/main">
  <w:divs>
    <w:div w:id="2100254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1202</Words>
  <Characters>95</Characters>
  <Application>Microsoft Office Word</Application>
  <DocSecurity>0</DocSecurity>
  <Lines>1</Lines>
  <Paragraphs>2</Paragraphs>
  <ScaleCrop>false</ScaleCrop>
  <Company>Hewlett-Packard Company</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5</cp:revision>
  <dcterms:created xsi:type="dcterms:W3CDTF">2020-07-01T00:19:00Z</dcterms:created>
  <dcterms:modified xsi:type="dcterms:W3CDTF">2023-05-15T03:41:00Z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05E15E66773E4E06AED0FD27A7AECCAF</vt:lpwstr>
  </property>
</Properties>
</file>