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方正小标宋简体" w:hAnsi="方正小标宋简体" w:eastAsia="方正小标宋简体"/>
          <w:color w:val="000000"/>
          <w:sz w:val="72"/>
          <w:szCs w:val="72"/>
        </w:rPr>
      </w:pPr>
      <w:bookmarkStart w:id="0" w:name="_Toc15306267"/>
      <w:bookmarkStart w:id="74" w:name="_GoBack"/>
      <w:bookmarkEnd w:id="74"/>
    </w:p>
    <w:p>
      <w:pPr>
        <w:snapToGrid w:val="0"/>
        <w:spacing w:line="560" w:lineRule="exact"/>
        <w:jc w:val="center"/>
        <w:outlineLvl w:val="0"/>
        <w:rPr>
          <w:rFonts w:ascii="方正小标宋简体" w:hAnsi="方正小标宋简体" w:eastAsia="方正小标宋简体"/>
          <w:b/>
          <w:color w:val="000000"/>
          <w:sz w:val="72"/>
          <w:szCs w:val="72"/>
        </w:rPr>
      </w:pPr>
    </w:p>
    <w:p>
      <w:pPr>
        <w:snapToGrid w:val="0"/>
        <w:spacing w:line="560" w:lineRule="exact"/>
        <w:jc w:val="center"/>
        <w:outlineLvl w:val="0"/>
        <w:rPr>
          <w:rFonts w:ascii="方正小标宋简体" w:hAnsi="方正小标宋简体" w:eastAsia="方正小标宋简体"/>
          <w:b/>
          <w:color w:val="000000"/>
          <w:sz w:val="72"/>
          <w:szCs w:val="72"/>
        </w:rPr>
      </w:pPr>
    </w:p>
    <w:p>
      <w:pPr>
        <w:snapToGrid w:val="0"/>
        <w:spacing w:line="560" w:lineRule="exact"/>
        <w:jc w:val="center"/>
        <w:outlineLvl w:val="0"/>
        <w:rPr>
          <w:rFonts w:ascii="方正小标宋简体" w:hAnsi="方正小标宋简体" w:eastAsia="方正小标宋简体"/>
          <w:b/>
          <w:color w:val="000000"/>
          <w:sz w:val="72"/>
          <w:szCs w:val="72"/>
        </w:rPr>
      </w:pPr>
    </w:p>
    <w:p>
      <w:pPr>
        <w:snapToGrid w:val="0"/>
        <w:spacing w:line="560" w:lineRule="exact"/>
        <w:jc w:val="center"/>
        <w:outlineLvl w:val="0"/>
        <w:rPr>
          <w:rFonts w:ascii="方正小标宋简体" w:hAnsi="方正小标宋简体" w:eastAsia="方正小标宋简体"/>
          <w:b/>
          <w:color w:val="000000"/>
          <w:sz w:val="72"/>
          <w:szCs w:val="72"/>
        </w:rPr>
      </w:pPr>
    </w:p>
    <w:p>
      <w:pPr>
        <w:snapToGrid w:val="0"/>
        <w:spacing w:line="560" w:lineRule="exact"/>
        <w:jc w:val="center"/>
        <w:outlineLvl w:val="0"/>
        <w:rPr>
          <w:rFonts w:ascii="方正小标宋_GBK" w:hAnsi="宋体" w:eastAsia="方正小标宋_GBK"/>
          <w:b/>
          <w:color w:val="000000"/>
          <w:sz w:val="52"/>
          <w:szCs w:val="52"/>
        </w:rPr>
      </w:pPr>
      <w:bookmarkStart w:id="1" w:name="_Toc15377425"/>
      <w:bookmarkStart w:id="2" w:name="_Toc15378441"/>
      <w:bookmarkStart w:id="3" w:name="_Toc15377193"/>
      <w:bookmarkStart w:id="4" w:name="_Toc15396597"/>
      <w:bookmarkStart w:id="5" w:name="_Toc15396475"/>
      <w:r>
        <w:rPr>
          <w:rFonts w:ascii="方正小标宋_GBK" w:hAnsi="宋体" w:eastAsia="方正小标宋_GBK"/>
          <w:b/>
          <w:color w:val="000000"/>
          <w:sz w:val="52"/>
          <w:szCs w:val="52"/>
        </w:rPr>
        <w:t>2018</w:t>
      </w:r>
      <w:r>
        <w:rPr>
          <w:rFonts w:hint="eastAsia" w:ascii="方正小标宋_GBK" w:hAnsi="宋体" w:eastAsia="方正小标宋_GBK"/>
          <w:b/>
          <w:color w:val="000000"/>
          <w:sz w:val="52"/>
          <w:szCs w:val="52"/>
        </w:rPr>
        <w:t>年度</w:t>
      </w:r>
      <w:bookmarkEnd w:id="1"/>
      <w:bookmarkEnd w:id="2"/>
      <w:bookmarkEnd w:id="3"/>
      <w:bookmarkEnd w:id="4"/>
      <w:bookmarkEnd w:id="5"/>
    </w:p>
    <w:p>
      <w:pPr>
        <w:snapToGrid w:val="0"/>
        <w:spacing w:line="560" w:lineRule="exact"/>
        <w:jc w:val="center"/>
        <w:outlineLvl w:val="0"/>
        <w:rPr>
          <w:rFonts w:ascii="方正小标宋_GBK" w:hAnsi="宋体" w:eastAsia="方正小标宋_GBK"/>
          <w:b/>
          <w:color w:val="000000"/>
          <w:sz w:val="72"/>
          <w:szCs w:val="72"/>
        </w:rPr>
      </w:pPr>
    </w:p>
    <w:bookmarkEnd w:id="0"/>
    <w:p>
      <w:pPr>
        <w:snapToGrid w:val="0"/>
        <w:spacing w:line="560" w:lineRule="exact"/>
        <w:jc w:val="center"/>
        <w:outlineLvl w:val="0"/>
        <w:rPr>
          <w:rFonts w:ascii="方正小标宋_GBK" w:hAnsi="宋体" w:eastAsia="方正小标宋_GBK"/>
          <w:b/>
          <w:color w:val="000000"/>
          <w:sz w:val="52"/>
          <w:szCs w:val="52"/>
        </w:rPr>
      </w:pPr>
      <w:bookmarkStart w:id="6" w:name="_Toc15377194"/>
      <w:bookmarkStart w:id="7" w:name="_Toc15306268"/>
      <w:bookmarkStart w:id="8" w:name="_Toc15396476"/>
      <w:bookmarkStart w:id="9" w:name="_Toc15396598"/>
      <w:bookmarkStart w:id="10" w:name="_Toc15378442"/>
      <w:bookmarkStart w:id="11" w:name="_Toc15377426"/>
      <w:r>
        <w:rPr>
          <w:rFonts w:hint="eastAsia" w:ascii="方正小标宋_GBK" w:hAnsi="宋体" w:eastAsia="方正小标宋_GBK"/>
          <w:b/>
          <w:color w:val="000000"/>
          <w:sz w:val="52"/>
          <w:szCs w:val="52"/>
        </w:rPr>
        <w:t>攀枝花市仁和区土地储备中心</w:t>
      </w:r>
    </w:p>
    <w:p>
      <w:pPr>
        <w:snapToGrid w:val="0"/>
        <w:spacing w:line="560" w:lineRule="exact"/>
        <w:outlineLvl w:val="0"/>
        <w:rPr>
          <w:rFonts w:ascii="方正小标宋_GBK" w:hAnsi="宋体" w:eastAsia="方正小标宋_GBK"/>
          <w:b/>
          <w:color w:val="000000"/>
          <w:sz w:val="52"/>
          <w:szCs w:val="52"/>
        </w:rPr>
      </w:pPr>
    </w:p>
    <w:p>
      <w:pPr>
        <w:snapToGrid w:val="0"/>
        <w:spacing w:line="560" w:lineRule="exact"/>
        <w:jc w:val="center"/>
        <w:outlineLvl w:val="0"/>
        <w:rPr>
          <w:rFonts w:ascii="方正小标宋_GBK" w:hAnsi="宋体" w:eastAsia="方正小标宋_GBK"/>
          <w:b/>
          <w:color w:val="000000"/>
          <w:sz w:val="52"/>
          <w:szCs w:val="52"/>
        </w:rPr>
      </w:pPr>
      <w:r>
        <w:rPr>
          <w:rFonts w:hint="eastAsia" w:ascii="方正小标宋_GBK" w:hAnsi="宋体" w:eastAsia="方正小标宋_GBK"/>
          <w:b/>
          <w:color w:val="000000"/>
          <w:sz w:val="52"/>
          <w:szCs w:val="52"/>
        </w:rPr>
        <w:t>部门决算</w:t>
      </w:r>
      <w:bookmarkEnd w:id="6"/>
      <w:bookmarkEnd w:id="7"/>
      <w:bookmarkEnd w:id="8"/>
      <w:bookmarkEnd w:id="9"/>
      <w:bookmarkEnd w:id="10"/>
      <w:bookmarkEnd w:id="11"/>
    </w:p>
    <w:p>
      <w:pPr>
        <w:spacing w:line="560" w:lineRule="exact"/>
        <w:jc w:val="center"/>
        <w:rPr>
          <w:rFonts w:ascii="方正小标宋_GBK" w:hAnsi="宋体" w:eastAsia="方正小标宋_GBK"/>
          <w:b/>
          <w:color w:val="000000"/>
          <w:sz w:val="36"/>
          <w:szCs w:val="36"/>
        </w:rPr>
      </w:pPr>
    </w:p>
    <w:p>
      <w:pPr>
        <w:spacing w:line="560" w:lineRule="exact"/>
        <w:jc w:val="center"/>
        <w:rPr>
          <w:rFonts w:ascii="方正小标宋简体" w:hAnsi="方正小标宋简体" w:eastAsia="方正小标宋简体"/>
          <w:color w:val="000000"/>
          <w:sz w:val="36"/>
          <w:szCs w:val="36"/>
        </w:rPr>
      </w:pPr>
    </w:p>
    <w:p>
      <w:pPr>
        <w:spacing w:line="560" w:lineRule="exact"/>
        <w:jc w:val="center"/>
        <w:rPr>
          <w:rFonts w:ascii="方正小标宋简体" w:hAnsi="方正小标宋简体" w:eastAsia="方正小标宋简体"/>
          <w:color w:val="000000"/>
          <w:sz w:val="36"/>
          <w:szCs w:val="36"/>
        </w:rPr>
      </w:pPr>
    </w:p>
    <w:p>
      <w:pPr>
        <w:spacing w:line="560" w:lineRule="exact"/>
        <w:jc w:val="center"/>
        <w:rPr>
          <w:rFonts w:ascii="方正小标宋简体" w:hAnsi="方正小标宋简体" w:eastAsia="方正小标宋简体"/>
          <w:color w:val="000000"/>
          <w:sz w:val="36"/>
          <w:szCs w:val="36"/>
        </w:rPr>
      </w:pPr>
    </w:p>
    <w:p>
      <w:pPr>
        <w:spacing w:line="560" w:lineRule="exact"/>
        <w:jc w:val="center"/>
        <w:rPr>
          <w:rFonts w:ascii="方正小标宋简体" w:hAnsi="方正小标宋简体" w:eastAsia="方正小标宋简体"/>
          <w:color w:val="000000"/>
          <w:sz w:val="36"/>
          <w:szCs w:val="36"/>
        </w:rPr>
      </w:pPr>
    </w:p>
    <w:p>
      <w:pPr>
        <w:spacing w:line="560" w:lineRule="exact"/>
        <w:jc w:val="center"/>
        <w:rPr>
          <w:rFonts w:ascii="方正小标宋简体" w:hAnsi="方正小标宋简体" w:eastAsia="方正小标宋简体"/>
          <w:color w:val="000000"/>
          <w:sz w:val="36"/>
          <w:szCs w:val="36"/>
        </w:rPr>
      </w:pPr>
    </w:p>
    <w:p>
      <w:pPr>
        <w:spacing w:line="560" w:lineRule="exact"/>
        <w:jc w:val="center"/>
        <w:rPr>
          <w:rFonts w:ascii="黑体" w:hAnsi="黑体" w:eastAsia="黑体"/>
          <w:color w:val="000000"/>
          <w:sz w:val="48"/>
          <w:szCs w:val="48"/>
        </w:rPr>
      </w:pPr>
      <w:r>
        <w:rPr>
          <w:color w:val="000000"/>
        </w:rPr>
        <w:br w:type="page"/>
      </w:r>
      <w:bookmarkStart w:id="12" w:name="_Toc15377196"/>
      <w:bookmarkStart w:id="13" w:name="_Toc15396599"/>
      <w:r>
        <w:rPr>
          <w:rFonts w:hint="eastAsia" w:ascii="黑体" w:hAnsi="黑体" w:eastAsia="黑体"/>
          <w:color w:val="000000"/>
          <w:sz w:val="48"/>
          <w:szCs w:val="48"/>
        </w:rPr>
        <w:t>目录</w:t>
      </w:r>
    </w:p>
    <w:p>
      <w:pPr>
        <w:spacing w:line="560" w:lineRule="exact"/>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spacing w:line="560" w:lineRule="exact"/>
      </w:pPr>
    </w:p>
    <w:p>
      <w:pPr>
        <w:pStyle w:val="19"/>
        <w:spacing w:line="560" w:lineRule="exact"/>
      </w:pPr>
      <w:r>
        <w:fldChar w:fldCharType="begin"/>
      </w:r>
      <w:r>
        <w:instrText xml:space="preserve"> HYPERLINK \l "_Toc15396599" </w:instrText>
      </w:r>
      <w:r>
        <w:fldChar w:fldCharType="separate"/>
      </w:r>
      <w:r>
        <w:rPr>
          <w:rStyle w:val="31"/>
          <w:rFonts w:hint="eastAsia" w:hAnsi="宋体" w:eastAsia="仿宋"/>
        </w:rPr>
        <w:t>第一部分部门概况</w:t>
      </w:r>
      <w:r>
        <w:tab/>
      </w:r>
      <w:r>
        <w:t>4</w:t>
      </w:r>
      <w:r>
        <w:fldChar w:fldCharType="end"/>
      </w:r>
    </w:p>
    <w:p>
      <w:pPr>
        <w:pStyle w:val="23"/>
        <w:spacing w:line="560" w:lineRule="exact"/>
        <w:rPr>
          <w:rFonts w:ascii="仿宋" w:hAnsi="仿宋" w:eastAsia="仿宋"/>
          <w:sz w:val="28"/>
          <w:szCs w:val="28"/>
        </w:rPr>
      </w:pPr>
      <w:r>
        <w:fldChar w:fldCharType="begin"/>
      </w:r>
      <w:r>
        <w:instrText xml:space="preserve"> HYPERLINK \l "_Toc15396600" </w:instrText>
      </w:r>
      <w:r>
        <w:fldChar w:fldCharType="separate"/>
      </w:r>
      <w:r>
        <w:rPr>
          <w:rStyle w:val="31"/>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p>
    <w:p>
      <w:pPr>
        <w:pStyle w:val="23"/>
        <w:spacing w:line="560" w:lineRule="exact"/>
        <w:rPr>
          <w:rFonts w:ascii="仿宋" w:hAnsi="仿宋" w:eastAsia="仿宋"/>
          <w:sz w:val="28"/>
          <w:szCs w:val="28"/>
        </w:rPr>
      </w:pPr>
      <w:r>
        <w:fldChar w:fldCharType="begin"/>
      </w:r>
      <w:r>
        <w:instrText xml:space="preserve"> HYPERLINK \l "_Toc15396601" </w:instrText>
      </w:r>
      <w:r>
        <w:fldChar w:fldCharType="separate"/>
      </w:r>
      <w:r>
        <w:rPr>
          <w:rStyle w:val="31"/>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9"/>
        <w:spacing w:line="560" w:lineRule="exact"/>
      </w:pPr>
      <w:r>
        <w:fldChar w:fldCharType="begin"/>
      </w:r>
      <w:r>
        <w:instrText xml:space="preserve"> HYPERLINK \l "_Toc15396602" </w:instrText>
      </w:r>
      <w:r>
        <w:fldChar w:fldCharType="separate"/>
      </w:r>
      <w:r>
        <w:rPr>
          <w:rStyle w:val="31"/>
          <w:rFonts w:hint="eastAsia" w:hAnsi="宋体" w:eastAsia="仿宋"/>
        </w:rPr>
        <w:t>第二部分</w:t>
      </w:r>
      <w:r>
        <w:rPr>
          <w:rStyle w:val="31"/>
          <w:rFonts w:hAnsi="宋体" w:eastAsia="仿宋"/>
        </w:rPr>
        <w:t xml:space="preserve"> 2018</w:t>
      </w:r>
      <w:r>
        <w:rPr>
          <w:rStyle w:val="31"/>
          <w:rFonts w:hint="eastAsia" w:hAnsi="宋体" w:eastAsia="仿宋"/>
        </w:rPr>
        <w:t>年度部门决算情况说明</w:t>
      </w:r>
      <w:r>
        <w:tab/>
      </w:r>
      <w:r>
        <w:fldChar w:fldCharType="begin"/>
      </w:r>
      <w:r>
        <w:instrText xml:space="preserve"> PAGEREF _Toc15396602 \h </w:instrText>
      </w:r>
      <w:r>
        <w:fldChar w:fldCharType="separate"/>
      </w:r>
      <w:r>
        <w:t>14</w:t>
      </w:r>
      <w:r>
        <w:fldChar w:fldCharType="end"/>
      </w:r>
      <w:r>
        <w:fldChar w:fldCharType="end"/>
      </w:r>
    </w:p>
    <w:p>
      <w:pPr>
        <w:pStyle w:val="23"/>
        <w:spacing w:line="560" w:lineRule="exact"/>
        <w:rPr>
          <w:rFonts w:ascii="仿宋" w:hAnsi="仿宋" w:eastAsia="仿宋"/>
          <w:sz w:val="28"/>
          <w:szCs w:val="28"/>
        </w:rPr>
      </w:pPr>
      <w:r>
        <w:fldChar w:fldCharType="begin"/>
      </w:r>
      <w:r>
        <w:instrText xml:space="preserve"> HYPERLINK \l "_Toc15396603" </w:instrText>
      </w:r>
      <w:r>
        <w:fldChar w:fldCharType="separate"/>
      </w:r>
      <w:r>
        <w:rPr>
          <w:rStyle w:val="31"/>
          <w:rFonts w:hint="eastAsia" w:ascii="仿宋" w:hAnsi="仿宋" w:eastAsia="仿宋"/>
          <w:bCs/>
          <w:sz w:val="28"/>
          <w:szCs w:val="28"/>
        </w:rPr>
        <w:t>一、</w:t>
      </w:r>
      <w:r>
        <w:rPr>
          <w:rStyle w:val="31"/>
          <w:rFonts w:hint="eastAsia" w:ascii="仿宋" w:hAnsi="仿宋" w:eastAsia="仿宋"/>
          <w:sz w:val="28"/>
          <w:szCs w:val="28"/>
        </w:rPr>
        <w:t>收</w:t>
      </w:r>
      <w:r>
        <w:rPr>
          <w:rStyle w:val="31"/>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fldChar w:fldCharType="begin"/>
      </w:r>
      <w:r>
        <w:instrText xml:space="preserve"> HYPERLINK \l "_Toc15396604" </w:instrText>
      </w:r>
      <w:r>
        <w:fldChar w:fldCharType="separate"/>
      </w:r>
      <w:r>
        <w:rPr>
          <w:rStyle w:val="31"/>
          <w:rFonts w:hint="eastAsia" w:ascii="仿宋" w:hAnsi="仿宋" w:eastAsia="仿宋"/>
          <w:bCs/>
          <w:sz w:val="28"/>
          <w:szCs w:val="28"/>
        </w:rPr>
        <w:t>二、</w:t>
      </w:r>
      <w:r>
        <w:rPr>
          <w:rStyle w:val="31"/>
          <w:rFonts w:hint="eastAsia" w:ascii="仿宋" w:hAnsi="仿宋" w:eastAsia="仿宋"/>
          <w:sz w:val="28"/>
          <w:szCs w:val="28"/>
        </w:rPr>
        <w:t>收</w:t>
      </w:r>
      <w:r>
        <w:rPr>
          <w:rStyle w:val="31"/>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fldChar w:fldCharType="begin"/>
      </w:r>
      <w:r>
        <w:instrText xml:space="preserve"> HYPERLINK \l "_Toc15396605" </w:instrText>
      </w:r>
      <w:r>
        <w:fldChar w:fldCharType="separate"/>
      </w:r>
      <w:r>
        <w:rPr>
          <w:rStyle w:val="31"/>
          <w:rFonts w:hint="eastAsia" w:ascii="仿宋" w:hAnsi="仿宋" w:eastAsia="仿宋"/>
          <w:bCs/>
          <w:sz w:val="28"/>
          <w:szCs w:val="28"/>
        </w:rPr>
        <w:t>三、</w:t>
      </w:r>
      <w:r>
        <w:rPr>
          <w:rStyle w:val="31"/>
          <w:rFonts w:hint="eastAsia" w:ascii="仿宋" w:hAnsi="仿宋" w:eastAsia="仿宋"/>
          <w:sz w:val="28"/>
          <w:szCs w:val="28"/>
        </w:rPr>
        <w:t>支</w:t>
      </w:r>
      <w:r>
        <w:rPr>
          <w:rStyle w:val="31"/>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fldChar w:fldCharType="begin"/>
      </w:r>
      <w:r>
        <w:instrText xml:space="preserve"> HYPERLINK \l "_Toc15396606" </w:instrText>
      </w:r>
      <w:r>
        <w:fldChar w:fldCharType="separate"/>
      </w:r>
      <w:r>
        <w:rPr>
          <w:rStyle w:val="31"/>
          <w:rFonts w:hint="eastAsia" w:ascii="仿宋" w:hAnsi="仿宋" w:eastAsia="仿宋"/>
          <w:sz w:val="28"/>
          <w:szCs w:val="28"/>
        </w:rPr>
        <w:t>四、财</w:t>
      </w:r>
      <w:r>
        <w:rPr>
          <w:rStyle w:val="31"/>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fldChar w:fldCharType="begin"/>
      </w:r>
      <w:r>
        <w:instrText xml:space="preserve"> HYPERLINK \l "_Toc15396607" </w:instrText>
      </w:r>
      <w:r>
        <w:fldChar w:fldCharType="separate"/>
      </w:r>
      <w:r>
        <w:rPr>
          <w:rStyle w:val="31"/>
          <w:rFonts w:hint="eastAsia" w:ascii="仿宋" w:hAnsi="仿宋" w:eastAsia="仿宋"/>
          <w:sz w:val="28"/>
          <w:szCs w:val="28"/>
        </w:rPr>
        <w:t>五、一</w:t>
      </w:r>
      <w:r>
        <w:rPr>
          <w:rStyle w:val="31"/>
          <w:rFonts w:hint="eastAsia" w:ascii="仿宋" w:hAnsi="仿宋" w:eastAsia="仿宋"/>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fldChar w:fldCharType="begin"/>
      </w:r>
      <w:r>
        <w:instrText xml:space="preserve"> HYPERLINK \l "_Toc15396608" </w:instrText>
      </w:r>
      <w:r>
        <w:fldChar w:fldCharType="separate"/>
      </w:r>
      <w:r>
        <w:rPr>
          <w:rStyle w:val="31"/>
          <w:rFonts w:hint="eastAsia" w:ascii="仿宋" w:hAnsi="仿宋" w:eastAsia="仿宋"/>
          <w:sz w:val="28"/>
          <w:szCs w:val="28"/>
        </w:rPr>
        <w:t>六、一</w:t>
      </w:r>
      <w:r>
        <w:rPr>
          <w:rStyle w:val="31"/>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fldChar w:fldCharType="begin"/>
      </w:r>
      <w:r>
        <w:instrText xml:space="preserve"> HYPERLINK \l "_Toc15396609" </w:instrText>
      </w:r>
      <w:r>
        <w:fldChar w:fldCharType="separate"/>
      </w:r>
      <w:r>
        <w:rPr>
          <w:rStyle w:val="31"/>
          <w:rFonts w:hint="eastAsia" w:ascii="仿宋" w:hAnsi="仿宋" w:eastAsia="仿宋"/>
          <w:sz w:val="28"/>
          <w:szCs w:val="28"/>
        </w:rPr>
        <w:t>七、“</w:t>
      </w:r>
      <w:r>
        <w:rPr>
          <w:rStyle w:val="31"/>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fldChar w:fldCharType="begin"/>
      </w:r>
      <w:r>
        <w:instrText xml:space="preserve"> HYPERLINK \l "_Toc15396610" </w:instrText>
      </w:r>
      <w:r>
        <w:fldChar w:fldCharType="separate"/>
      </w:r>
      <w:r>
        <w:rPr>
          <w:rStyle w:val="31"/>
          <w:rFonts w:hint="eastAsia" w:ascii="仿宋" w:hAnsi="仿宋" w:eastAsia="仿宋"/>
          <w:sz w:val="28"/>
          <w:szCs w:val="28"/>
        </w:rPr>
        <w:t>八、</w:t>
      </w:r>
      <w:r>
        <w:rPr>
          <w:rStyle w:val="31"/>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fldChar w:fldCharType="begin"/>
      </w:r>
      <w:r>
        <w:instrText xml:space="preserve"> HYPERLINK \l "_Toc15396611" </w:instrText>
      </w:r>
      <w:r>
        <w:fldChar w:fldCharType="separate"/>
      </w:r>
      <w:r>
        <w:rPr>
          <w:rStyle w:val="31"/>
          <w:rFonts w:hint="eastAsia" w:ascii="仿宋" w:hAnsi="仿宋" w:eastAsia="仿宋"/>
          <w:bCs/>
          <w:sz w:val="28"/>
          <w:szCs w:val="28"/>
        </w:rPr>
        <w:t>九、</w:t>
      </w:r>
      <w:r>
        <w:rPr>
          <w:rStyle w:val="31"/>
          <w:rFonts w:ascii="仿宋" w:hAnsi="仿宋" w:eastAsia="仿宋"/>
          <w:sz w:val="28"/>
          <w:szCs w:val="28"/>
        </w:rPr>
        <w:t xml:space="preserve"> </w:t>
      </w:r>
      <w:r>
        <w:rPr>
          <w:rStyle w:val="31"/>
          <w:rFonts w:hint="eastAsia" w:ascii="仿宋" w:hAnsi="仿宋" w:eastAsia="仿宋"/>
          <w:sz w:val="28"/>
          <w:szCs w:val="28"/>
        </w:rPr>
        <w:t>国</w:t>
      </w:r>
      <w:r>
        <w:rPr>
          <w:rStyle w:val="31"/>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fldChar w:fldCharType="begin"/>
      </w:r>
      <w:r>
        <w:instrText xml:space="preserve"> HYPERLINK \l "_Toc15396612" </w:instrText>
      </w:r>
      <w:r>
        <w:fldChar w:fldCharType="separate"/>
      </w:r>
      <w:r>
        <w:rPr>
          <w:rStyle w:val="31"/>
          <w:rFonts w:hint="eastAsia" w:ascii="仿宋" w:hAnsi="仿宋" w:eastAsia="仿宋"/>
          <w:sz w:val="28"/>
          <w:szCs w:val="28"/>
        </w:rPr>
        <w:t>十</w:t>
      </w:r>
      <w:r>
        <w:rPr>
          <w:rStyle w:val="31"/>
          <w:rFonts w:hint="eastAsia" w:ascii="仿宋" w:hAnsi="仿宋" w:eastAsia="仿宋"/>
          <w:bCs/>
          <w:sz w:val="28"/>
          <w:szCs w:val="28"/>
        </w:rPr>
        <w:t>、预算绩效情况说明</w:t>
      </w:r>
      <w:r>
        <w:rPr>
          <w:rFonts w:ascii="仿宋" w:hAnsi="仿宋" w:eastAsia="仿宋"/>
          <w:sz w:val="28"/>
          <w:szCs w:val="28"/>
        </w:rPr>
        <w:tab/>
      </w:r>
      <w:r>
        <w:rPr>
          <w:rFonts w:ascii="仿宋" w:hAnsi="仿宋" w:eastAsia="仿宋"/>
          <w:sz w:val="28"/>
          <w:szCs w:val="28"/>
        </w:rPr>
        <w:fldChar w:fldCharType="end"/>
      </w:r>
    </w:p>
    <w:p>
      <w:pPr>
        <w:pStyle w:val="19"/>
        <w:spacing w:line="560" w:lineRule="exact"/>
      </w:pPr>
      <w:r>
        <w:fldChar w:fldCharType="begin"/>
      </w:r>
      <w:r>
        <w:instrText xml:space="preserve"> HYPERLINK \l "_Toc15396613" </w:instrText>
      </w:r>
      <w:r>
        <w:fldChar w:fldCharType="separate"/>
      </w:r>
      <w:r>
        <w:rPr>
          <w:rStyle w:val="31"/>
          <w:rFonts w:hint="eastAsia" w:hAnsi="宋体" w:eastAsia="仿宋"/>
          <w:bCs/>
          <w:kern w:val="44"/>
        </w:rPr>
        <w:t>第三部分</w:t>
      </w:r>
      <w:r>
        <w:rPr>
          <w:rStyle w:val="31"/>
          <w:rFonts w:hAnsi="宋体" w:eastAsia="仿宋"/>
        </w:rPr>
        <w:t xml:space="preserve"> </w:t>
      </w:r>
      <w:r>
        <w:rPr>
          <w:rStyle w:val="31"/>
          <w:rFonts w:hint="eastAsia" w:hAnsi="宋体" w:eastAsia="仿宋"/>
        </w:rPr>
        <w:t>名</w:t>
      </w:r>
      <w:r>
        <w:rPr>
          <w:rStyle w:val="31"/>
          <w:rFonts w:hint="eastAsia" w:hAnsi="宋体" w:eastAsia="仿宋"/>
          <w:bCs/>
          <w:kern w:val="44"/>
        </w:rPr>
        <w:t>词解释</w:t>
      </w:r>
      <w:r>
        <w:tab/>
      </w:r>
      <w:r>
        <w:fldChar w:fldCharType="begin"/>
      </w:r>
      <w:r>
        <w:instrText xml:space="preserve"> PAGEREF _Toc15396613 \h </w:instrText>
      </w:r>
      <w:r>
        <w:fldChar w:fldCharType="separate"/>
      </w:r>
      <w:r>
        <w:t>38</w:t>
      </w:r>
      <w:r>
        <w:fldChar w:fldCharType="end"/>
      </w:r>
      <w:r>
        <w:fldChar w:fldCharType="end"/>
      </w:r>
    </w:p>
    <w:p>
      <w:pPr>
        <w:pStyle w:val="19"/>
        <w:spacing w:line="560" w:lineRule="exact"/>
      </w:pPr>
      <w:r>
        <w:fldChar w:fldCharType="begin"/>
      </w:r>
      <w:r>
        <w:instrText xml:space="preserve"> HYPERLINK \l "_Toc15396614" </w:instrText>
      </w:r>
      <w:r>
        <w:fldChar w:fldCharType="separate"/>
      </w:r>
      <w:r>
        <w:rPr>
          <w:rStyle w:val="31"/>
          <w:rFonts w:hint="eastAsia" w:hAnsi="宋体" w:eastAsia="仿宋"/>
        </w:rPr>
        <w:t>第</w:t>
      </w:r>
      <w:r>
        <w:rPr>
          <w:rStyle w:val="31"/>
          <w:rFonts w:hint="eastAsia" w:hAnsi="宋体" w:eastAsia="仿宋"/>
          <w:bCs/>
          <w:kern w:val="44"/>
        </w:rPr>
        <w:t>四部分附件</w:t>
      </w:r>
      <w:r>
        <w:tab/>
      </w:r>
      <w:r>
        <w:fldChar w:fldCharType="begin"/>
      </w:r>
      <w:r>
        <w:instrText xml:space="preserve"> PAGEREF _Toc15396614 \h </w:instrText>
      </w:r>
      <w:r>
        <w:fldChar w:fldCharType="separate"/>
      </w:r>
      <w:r>
        <w:t>38</w:t>
      </w:r>
      <w:r>
        <w:fldChar w:fldCharType="end"/>
      </w:r>
      <w:r>
        <w:fldChar w:fldCharType="end"/>
      </w:r>
    </w:p>
    <w:p>
      <w:pPr>
        <w:pStyle w:val="23"/>
        <w:spacing w:line="560" w:lineRule="exact"/>
        <w:rPr>
          <w:rFonts w:ascii="仿宋" w:hAnsi="仿宋" w:eastAsia="仿宋"/>
          <w:sz w:val="28"/>
          <w:szCs w:val="28"/>
        </w:rPr>
      </w:pPr>
      <w:r>
        <w:fldChar w:fldCharType="begin"/>
      </w:r>
      <w:r>
        <w:instrText xml:space="preserve"> HYPERLINK \l "_Toc15396615" </w:instrText>
      </w:r>
      <w:r>
        <w:fldChar w:fldCharType="separate"/>
      </w:r>
      <w:r>
        <w:rPr>
          <w:rStyle w:val="31"/>
          <w:rFonts w:hint="eastAsia" w:ascii="仿宋" w:hAnsi="仿宋" w:eastAsia="仿宋"/>
          <w:kern w:val="44"/>
          <w:sz w:val="28"/>
          <w:szCs w:val="28"/>
        </w:rPr>
        <w:t>附件</w:t>
      </w:r>
      <w:r>
        <w:rPr>
          <w:rStyle w:val="31"/>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41</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fldChar w:fldCharType="begin"/>
      </w:r>
      <w:r>
        <w:instrText xml:space="preserve"> HYPERLINK \l "_Toc15396617" </w:instrText>
      </w:r>
      <w:r>
        <w:fldChar w:fldCharType="separate"/>
      </w:r>
      <w:r>
        <w:rPr>
          <w:rStyle w:val="31"/>
          <w:rFonts w:hint="eastAsia" w:ascii="仿宋" w:hAnsi="仿宋" w:eastAsia="仿宋"/>
          <w:kern w:val="44"/>
          <w:sz w:val="28"/>
          <w:szCs w:val="28"/>
        </w:rPr>
        <w:t>附件</w:t>
      </w:r>
      <w:r>
        <w:rPr>
          <w:rStyle w:val="31"/>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end"/>
      </w:r>
    </w:p>
    <w:p>
      <w:pPr>
        <w:pStyle w:val="19"/>
        <w:spacing w:line="560" w:lineRule="exact"/>
      </w:pPr>
      <w:r>
        <w:fldChar w:fldCharType="begin"/>
      </w:r>
      <w:r>
        <w:instrText xml:space="preserve"> HYPERLINK \l "_Toc15396618" </w:instrText>
      </w:r>
      <w:r>
        <w:fldChar w:fldCharType="separate"/>
      </w:r>
      <w:r>
        <w:rPr>
          <w:rStyle w:val="31"/>
          <w:rFonts w:hint="eastAsia" w:hAnsi="宋体" w:eastAsia="仿宋"/>
        </w:rPr>
        <w:t>第</w:t>
      </w:r>
      <w:r>
        <w:rPr>
          <w:rStyle w:val="31"/>
          <w:rFonts w:hint="eastAsia" w:hAnsi="宋体" w:eastAsia="仿宋"/>
          <w:bCs/>
          <w:kern w:val="44"/>
        </w:rPr>
        <w:t>五部分附表</w:t>
      </w:r>
      <w:r>
        <w:tab/>
      </w:r>
      <w:r>
        <w:fldChar w:fldCharType="begin"/>
      </w:r>
      <w:r>
        <w:instrText xml:space="preserve"> PAGEREF _Toc15396618 \h </w:instrText>
      </w:r>
      <w:r>
        <w:fldChar w:fldCharType="separate"/>
      </w:r>
      <w:r>
        <w:t>44</w:t>
      </w:r>
      <w:r>
        <w:fldChar w:fldCharType="end"/>
      </w:r>
      <w:r>
        <w:fldChar w:fldCharType="end"/>
      </w:r>
    </w:p>
    <w:p>
      <w:pPr>
        <w:pStyle w:val="23"/>
        <w:spacing w:line="560" w:lineRule="exact"/>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31"/>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31"/>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31"/>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31"/>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31"/>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31"/>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31"/>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31"/>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31"/>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31"/>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31"/>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23"/>
        <w:spacing w:line="560" w:lineRule="exact"/>
        <w:rPr>
          <w:rFonts w:ascii="仿宋" w:hAnsi="仿宋" w:eastAsia="仿宋"/>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31"/>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spacing w:line="560" w:lineRule="exact"/>
        <w:jc w:val="left"/>
        <w:rPr>
          <w:rFonts w:ascii="仿宋" w:hAnsi="仿宋" w:eastAsia="仿宋"/>
          <w:color w:val="000000"/>
          <w:sz w:val="24"/>
        </w:rPr>
      </w:pPr>
      <w:r>
        <w:rPr>
          <w:rFonts w:ascii="黑体" w:hAnsi="黑体" w:eastAsia="黑体"/>
          <w:color w:val="000000"/>
          <w:sz w:val="48"/>
          <w:szCs w:val="48"/>
        </w:rPr>
        <w:fldChar w:fldCharType="end"/>
      </w:r>
    </w:p>
    <w:p>
      <w:pPr>
        <w:spacing w:line="560" w:lineRule="exact"/>
        <w:jc w:val="left"/>
        <w:rPr>
          <w:rFonts w:ascii="黑体" w:hAnsi="黑体" w:eastAsia="黑体"/>
          <w:bCs/>
          <w:kern w:val="44"/>
          <w:sz w:val="44"/>
          <w:szCs w:val="44"/>
        </w:rPr>
      </w:pPr>
      <w:r>
        <w:rPr>
          <w:rFonts w:ascii="黑体" w:hAnsi="黑体" w:eastAsia="黑体"/>
          <w:b/>
        </w:rPr>
        <w:br w:type="page"/>
      </w:r>
    </w:p>
    <w:p>
      <w:pPr>
        <w:spacing w:line="560" w:lineRule="exact"/>
        <w:jc w:val="center"/>
        <w:rPr>
          <w:rStyle w:val="32"/>
          <w:rFonts w:ascii="黑体" w:hAnsi="黑体" w:eastAsia="黑体"/>
          <w:color w:val="000000"/>
        </w:rPr>
      </w:pPr>
      <w:r>
        <w:rPr>
          <w:rStyle w:val="32"/>
          <w:rFonts w:hint="eastAsia" w:ascii="黑体" w:hAnsi="黑体" w:eastAsia="黑体"/>
        </w:rPr>
        <w:t>第一部分</w:t>
      </w:r>
      <w:r>
        <w:rPr>
          <w:rFonts w:ascii="黑体" w:hAnsi="黑体" w:eastAsia="黑体"/>
          <w:color w:val="000000"/>
        </w:rPr>
        <w:t xml:space="preserve"> </w:t>
      </w:r>
      <w:r>
        <w:rPr>
          <w:rStyle w:val="32"/>
          <w:rFonts w:hint="eastAsia" w:ascii="黑体" w:hAnsi="黑体" w:eastAsia="黑体"/>
          <w:color w:val="000000"/>
        </w:rPr>
        <w:t>部门概况</w:t>
      </w:r>
      <w:bookmarkEnd w:id="12"/>
      <w:bookmarkEnd w:id="13"/>
      <w:bookmarkStart w:id="14" w:name="_Toc15377197"/>
      <w:bookmarkStart w:id="15" w:name="_Toc15396600"/>
    </w:p>
    <w:p>
      <w:pPr>
        <w:spacing w:line="560" w:lineRule="exact"/>
        <w:jc w:val="center"/>
        <w:rPr>
          <w:rStyle w:val="33"/>
          <w:rFonts w:ascii="黑体" w:hAnsi="黑体" w:eastAsia="黑体"/>
          <w:b w:val="0"/>
        </w:rPr>
      </w:pPr>
    </w:p>
    <w:p>
      <w:pPr>
        <w:spacing w:line="560" w:lineRule="exact"/>
        <w:jc w:val="left"/>
        <w:rPr>
          <w:rStyle w:val="33"/>
          <w:rFonts w:ascii="黑体" w:hAnsi="黑体" w:eastAsia="黑体"/>
          <w:b w:val="0"/>
          <w:color w:val="000000"/>
        </w:rPr>
      </w:pPr>
      <w:r>
        <w:rPr>
          <w:rStyle w:val="33"/>
          <w:rFonts w:hint="eastAsia" w:ascii="黑体" w:hAnsi="黑体" w:eastAsia="黑体"/>
        </w:rPr>
        <w:t>一、基本</w:t>
      </w:r>
      <w:r>
        <w:rPr>
          <w:rStyle w:val="33"/>
          <w:rFonts w:hint="eastAsia" w:ascii="黑体" w:hAnsi="黑体" w:eastAsia="黑体"/>
          <w:b w:val="0"/>
          <w:color w:val="000000"/>
        </w:rPr>
        <w:t>职能及</w:t>
      </w:r>
      <w:bookmarkEnd w:id="14"/>
      <w:bookmarkEnd w:id="15"/>
      <w:r>
        <w:rPr>
          <w:rStyle w:val="33"/>
          <w:rFonts w:hint="eastAsia" w:ascii="黑体" w:hAnsi="黑体" w:eastAsia="黑体"/>
          <w:b w:val="0"/>
          <w:color w:val="000000"/>
        </w:rPr>
        <w:t>主要工作</w:t>
      </w:r>
      <w:bookmarkStart w:id="16" w:name="_Toc15378445"/>
      <w:bookmarkStart w:id="17" w:name="_Toc15377198"/>
    </w:p>
    <w:p>
      <w:pPr>
        <w:spacing w:line="560" w:lineRule="exact"/>
        <w:ind w:firstLine="640" w:firstLineChars="200"/>
        <w:jc w:val="left"/>
        <w:rPr>
          <w:rFonts w:ascii="楷体_GB2312" w:hAnsi="仿宋" w:eastAsia="楷体_GB2312"/>
          <w:color w:val="000000"/>
          <w:sz w:val="32"/>
          <w:szCs w:val="32"/>
        </w:rPr>
      </w:pPr>
      <w:r>
        <w:rPr>
          <w:rFonts w:hint="eastAsia" w:ascii="楷体_GB2312" w:hAnsi="仿宋" w:eastAsia="楷体_GB2312"/>
          <w:color w:val="000000"/>
          <w:sz w:val="32"/>
          <w:szCs w:val="32"/>
        </w:rPr>
        <w:t>（一）主要职能</w:t>
      </w:r>
    </w:p>
    <w:p>
      <w:pPr>
        <w:spacing w:line="560" w:lineRule="exact"/>
        <w:ind w:firstLine="640" w:firstLineChars="200"/>
        <w:jc w:val="left"/>
        <w:rPr>
          <w:rFonts w:ascii="仿宋_GB2312" w:hAnsi="黑体" w:eastAsia="仿宋_GB2312"/>
          <w:color w:val="000000"/>
          <w:kern w:val="0"/>
          <w:sz w:val="32"/>
          <w:szCs w:val="32"/>
        </w:rPr>
      </w:pPr>
      <w:r>
        <w:rPr>
          <w:rFonts w:hint="eastAsia" w:ascii="仿宋_GB2312" w:eastAsia="仿宋_GB2312"/>
          <w:color w:val="000000"/>
          <w:sz w:val="32"/>
          <w:szCs w:val="32"/>
        </w:rPr>
        <w:t>根据土地利用总体规划以及市场需求情况，草拟土地储备年度计划；对拟收购土地进行市场调查分析，拟定土地收购方案；按规定管理依法收回的违法用地、闲置荒芜土地、无主土地和置换土地，并纳入储备土地范围，并对储备土地进行管理；严格执行土地收购储备资金管理规定，资金纳入政府预决算；协助规划部门做好储备土地规划方案的优化，拟制储备土地出让计划；负责土地上市前的前期准备工作；负责全区国有土地上房屋征收的事务性工作；承办区委、区政府交办的</w:t>
      </w:r>
      <w:r>
        <w:rPr>
          <w:rFonts w:hint="eastAsia" w:ascii="仿宋_GB2312" w:eastAsia="仿宋_GB2312"/>
          <w:color w:val="000000"/>
          <w:sz w:val="32"/>
          <w:szCs w:val="32"/>
          <w:lang w:eastAsia="zh-CN"/>
        </w:rPr>
        <w:t>其他</w:t>
      </w:r>
      <w:r>
        <w:rPr>
          <w:rFonts w:hint="eastAsia" w:ascii="仿宋_GB2312" w:eastAsia="仿宋_GB2312"/>
          <w:color w:val="000000"/>
          <w:sz w:val="32"/>
          <w:szCs w:val="32"/>
        </w:rPr>
        <w:t>工作。</w:t>
      </w:r>
    </w:p>
    <w:bookmarkEnd w:id="16"/>
    <w:bookmarkEnd w:id="17"/>
    <w:p>
      <w:pPr>
        <w:pStyle w:val="12"/>
        <w:snapToGrid w:val="0"/>
        <w:spacing w:before="93" w:line="560" w:lineRule="exact"/>
        <w:ind w:firstLine="480"/>
        <w:outlineLvl w:val="2"/>
        <w:rPr>
          <w:rFonts w:ascii="楷体_GB2312" w:hAnsi="仿宋" w:eastAsia="楷体_GB2312"/>
          <w:b/>
          <w:color w:val="000000"/>
          <w:sz w:val="32"/>
          <w:szCs w:val="32"/>
        </w:rPr>
      </w:pPr>
      <w:bookmarkStart w:id="18" w:name="_Toc15377199"/>
      <w:bookmarkStart w:id="19" w:name="_Toc15378446"/>
      <w:r>
        <w:rPr>
          <w:rFonts w:hint="eastAsia" w:ascii="楷体_GB2312" w:hAnsi="仿宋" w:eastAsia="楷体_GB2312"/>
          <w:b/>
          <w:color w:val="000000"/>
          <w:sz w:val="32"/>
          <w:szCs w:val="32"/>
        </w:rPr>
        <w:t>（二）</w:t>
      </w:r>
      <w:r>
        <w:rPr>
          <w:rFonts w:ascii="楷体_GB2312" w:hAnsi="仿宋" w:eastAsia="楷体_GB2312"/>
          <w:b/>
          <w:color w:val="000000"/>
          <w:sz w:val="32"/>
          <w:szCs w:val="32"/>
        </w:rPr>
        <w:t>2018</w:t>
      </w:r>
      <w:r>
        <w:rPr>
          <w:rFonts w:hint="eastAsia" w:ascii="楷体_GB2312" w:hAnsi="仿宋" w:eastAsia="楷体_GB2312"/>
          <w:b/>
          <w:color w:val="000000"/>
          <w:sz w:val="32"/>
          <w:szCs w:val="32"/>
        </w:rPr>
        <w:t>年工作完成情况</w:t>
      </w:r>
      <w:bookmarkEnd w:id="18"/>
      <w:bookmarkEnd w:id="19"/>
    </w:p>
    <w:p>
      <w:pPr>
        <w:spacing w:line="560" w:lineRule="exact"/>
        <w:ind w:firstLine="562"/>
        <w:rPr>
          <w:rFonts w:ascii="仿宋_GB2312" w:hAnsi="仿宋_GB2312" w:eastAsia="仿宋_GB2312"/>
          <w:b/>
          <w:color w:val="000000"/>
          <w:sz w:val="32"/>
          <w:szCs w:val="32"/>
        </w:rPr>
      </w:pPr>
      <w:bookmarkStart w:id="20" w:name="YS060102"/>
      <w:r>
        <w:rPr>
          <w:rFonts w:ascii="仿宋_GB2312" w:hAnsi="仿宋_GB2312" w:eastAsia="仿宋_GB2312"/>
          <w:b/>
          <w:color w:val="000000"/>
          <w:sz w:val="32"/>
          <w:szCs w:val="32"/>
        </w:rPr>
        <w:t>1.</w:t>
      </w:r>
      <w:r>
        <w:rPr>
          <w:rFonts w:hint="eastAsia" w:ascii="仿宋_GB2312" w:hAnsi="仿宋_GB2312" w:eastAsia="仿宋_GB2312"/>
          <w:b/>
          <w:color w:val="000000"/>
          <w:sz w:val="32"/>
          <w:szCs w:val="32"/>
        </w:rPr>
        <w:t>土地储备及土地运营工作</w:t>
      </w:r>
    </w:p>
    <w:p>
      <w:pPr>
        <w:spacing w:line="560" w:lineRule="exact"/>
        <w:ind w:firstLine="560"/>
        <w:rPr>
          <w:rFonts w:ascii="仿宋_GB2312" w:hAnsi="楷体" w:eastAsia="仿宋_GB2312"/>
          <w:color w:val="000000"/>
          <w:sz w:val="32"/>
          <w:szCs w:val="32"/>
        </w:rPr>
      </w:pP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年收储土地面积约</w:t>
      </w:r>
      <w:r>
        <w:rPr>
          <w:rFonts w:ascii="仿宋_GB2312" w:hAnsi="仿宋_GB2312" w:eastAsia="仿宋_GB2312"/>
          <w:color w:val="000000"/>
          <w:sz w:val="32"/>
          <w:szCs w:val="32"/>
        </w:rPr>
        <w:t>1258</w:t>
      </w:r>
      <w:r>
        <w:rPr>
          <w:rFonts w:hint="eastAsia" w:ascii="仿宋_GB2312" w:hAnsi="仿宋_GB2312" w:eastAsia="仿宋_GB2312"/>
          <w:color w:val="000000"/>
          <w:sz w:val="32"/>
          <w:szCs w:val="32"/>
        </w:rPr>
        <w:t>亩（其中四号地块二期约</w:t>
      </w:r>
      <w:r>
        <w:rPr>
          <w:rFonts w:ascii="仿宋_GB2312" w:hAnsi="仿宋_GB2312" w:eastAsia="仿宋_GB2312"/>
          <w:color w:val="000000"/>
          <w:sz w:val="32"/>
          <w:szCs w:val="32"/>
        </w:rPr>
        <w:t>517</w:t>
      </w:r>
      <w:r>
        <w:rPr>
          <w:rFonts w:hint="eastAsia" w:ascii="仿宋_GB2312" w:hAnsi="仿宋_GB2312" w:eastAsia="仿宋_GB2312"/>
          <w:color w:val="000000"/>
          <w:sz w:val="32"/>
          <w:szCs w:val="32"/>
        </w:rPr>
        <w:t>亩、普达约</w:t>
      </w:r>
      <w:r>
        <w:rPr>
          <w:rFonts w:ascii="仿宋_GB2312" w:hAnsi="仿宋_GB2312" w:eastAsia="仿宋_GB2312"/>
          <w:color w:val="000000"/>
          <w:sz w:val="32"/>
          <w:szCs w:val="32"/>
        </w:rPr>
        <w:t>467</w:t>
      </w:r>
      <w:r>
        <w:rPr>
          <w:rFonts w:hint="eastAsia" w:ascii="仿宋_GB2312" w:hAnsi="仿宋_GB2312" w:eastAsia="仿宋_GB2312"/>
          <w:color w:val="000000"/>
          <w:sz w:val="32"/>
          <w:szCs w:val="32"/>
        </w:rPr>
        <w:t>亩、火车南站周边土地约</w:t>
      </w:r>
      <w:r>
        <w:rPr>
          <w:rFonts w:ascii="仿宋_GB2312" w:hAnsi="仿宋_GB2312" w:eastAsia="仿宋_GB2312"/>
          <w:color w:val="000000"/>
          <w:sz w:val="32"/>
          <w:szCs w:val="32"/>
        </w:rPr>
        <w:t>255</w:t>
      </w:r>
      <w:r>
        <w:rPr>
          <w:rFonts w:hint="eastAsia" w:ascii="仿宋_GB2312" w:hAnsi="仿宋_GB2312" w:eastAsia="仿宋_GB2312"/>
          <w:color w:val="000000"/>
          <w:sz w:val="32"/>
          <w:szCs w:val="32"/>
        </w:rPr>
        <w:t>亩、零星土地约</w:t>
      </w:r>
      <w:r>
        <w:rPr>
          <w:rFonts w:ascii="仿宋_GB2312" w:hAnsi="仿宋_GB2312" w:eastAsia="仿宋_GB2312"/>
          <w:color w:val="000000"/>
          <w:sz w:val="32"/>
          <w:szCs w:val="32"/>
        </w:rPr>
        <w:t>19</w:t>
      </w:r>
      <w:r>
        <w:rPr>
          <w:rFonts w:hint="eastAsia" w:ascii="仿宋_GB2312" w:hAnsi="仿宋_GB2312" w:eastAsia="仿宋_GB2312"/>
          <w:color w:val="000000"/>
          <w:sz w:val="32"/>
          <w:szCs w:val="32"/>
        </w:rPr>
        <w:t>亩）。共完成</w:t>
      </w:r>
      <w:r>
        <w:rPr>
          <w:rFonts w:ascii="仿宋_GB2312" w:hAnsi="仿宋_GB2312" w:eastAsia="仿宋_GB2312"/>
          <w:color w:val="000000"/>
          <w:sz w:val="32"/>
          <w:szCs w:val="32"/>
        </w:rPr>
        <w:t>7</w:t>
      </w:r>
      <w:r>
        <w:rPr>
          <w:rFonts w:hint="eastAsia" w:ascii="仿宋_GB2312" w:hAnsi="仿宋_GB2312" w:eastAsia="仿宋_GB2312"/>
          <w:color w:val="000000"/>
          <w:sz w:val="32"/>
          <w:szCs w:val="32"/>
        </w:rPr>
        <w:t>个城市批次约</w:t>
      </w:r>
      <w:r>
        <w:rPr>
          <w:rFonts w:ascii="仿宋_GB2312" w:hAnsi="仿宋_GB2312" w:eastAsia="仿宋_GB2312"/>
          <w:color w:val="000000"/>
          <w:sz w:val="32"/>
          <w:szCs w:val="32"/>
        </w:rPr>
        <w:t>1918</w:t>
      </w:r>
      <w:r>
        <w:rPr>
          <w:rFonts w:hint="eastAsia" w:ascii="仿宋_GB2312" w:hAnsi="仿宋_GB2312" w:eastAsia="仿宋_GB2312"/>
          <w:color w:val="000000"/>
          <w:sz w:val="32"/>
          <w:szCs w:val="32"/>
        </w:rPr>
        <w:t>亩土地报征工作。计划供应土地</w:t>
      </w:r>
      <w:r>
        <w:rPr>
          <w:rFonts w:ascii="仿宋_GB2312" w:hAnsi="仿宋_GB2312" w:eastAsia="仿宋_GB2312"/>
          <w:color w:val="000000"/>
          <w:sz w:val="32"/>
          <w:szCs w:val="32"/>
        </w:rPr>
        <w:t>9</w:t>
      </w:r>
      <w:r>
        <w:rPr>
          <w:rFonts w:hint="eastAsia" w:ascii="仿宋_GB2312" w:hAnsi="仿宋_GB2312" w:eastAsia="仿宋_GB2312"/>
          <w:color w:val="000000"/>
          <w:sz w:val="32"/>
          <w:szCs w:val="32"/>
        </w:rPr>
        <w:t>宗，总出让面积约</w:t>
      </w:r>
      <w:r>
        <w:rPr>
          <w:rFonts w:ascii="仿宋_GB2312" w:hAnsi="仿宋_GB2312" w:eastAsia="仿宋_GB2312"/>
          <w:color w:val="000000"/>
          <w:sz w:val="32"/>
          <w:szCs w:val="32"/>
        </w:rPr>
        <w:t>1004</w:t>
      </w:r>
      <w:r>
        <w:rPr>
          <w:rFonts w:hint="eastAsia" w:ascii="仿宋_GB2312" w:hAnsi="仿宋_GB2312" w:eastAsia="仿宋_GB2312"/>
          <w:color w:val="000000"/>
          <w:sz w:val="32"/>
          <w:szCs w:val="32"/>
        </w:rPr>
        <w:t>亩。已完成了四号地块二期（</w:t>
      </w:r>
      <w:r>
        <w:rPr>
          <w:rFonts w:ascii="仿宋_GB2312" w:hAnsi="仿宋_GB2312" w:eastAsia="仿宋_GB2312"/>
          <w:color w:val="000000"/>
          <w:sz w:val="32"/>
          <w:szCs w:val="32"/>
        </w:rPr>
        <w:t>2018-R14#</w:t>
      </w:r>
      <w:r>
        <w:rPr>
          <w:rFonts w:hint="eastAsia" w:ascii="仿宋_GB2312" w:hAnsi="仿宋_GB2312" w:eastAsia="仿宋_GB2312"/>
          <w:color w:val="000000"/>
          <w:sz w:val="32"/>
          <w:szCs w:val="32"/>
        </w:rPr>
        <w:t>、</w:t>
      </w:r>
      <w:r>
        <w:rPr>
          <w:rFonts w:ascii="仿宋_GB2312" w:hAnsi="仿宋_GB2312" w:eastAsia="仿宋_GB2312"/>
          <w:color w:val="000000"/>
          <w:sz w:val="32"/>
          <w:szCs w:val="32"/>
        </w:rPr>
        <w:t>2018-R16#</w:t>
      </w:r>
      <w:r>
        <w:rPr>
          <w:rFonts w:hint="eastAsia" w:ascii="仿宋_GB2312" w:hAnsi="仿宋_GB2312" w:eastAsia="仿宋_GB2312"/>
          <w:color w:val="000000"/>
          <w:sz w:val="32"/>
          <w:szCs w:val="32"/>
        </w:rPr>
        <w:t>）</w:t>
      </w:r>
      <w:r>
        <w:rPr>
          <w:rFonts w:ascii="仿宋_GB2312" w:hAnsi="仿宋_GB2312" w:eastAsia="仿宋_GB2312"/>
          <w:color w:val="000000"/>
          <w:sz w:val="32"/>
          <w:szCs w:val="32"/>
        </w:rPr>
        <w:t>2</w:t>
      </w:r>
      <w:r>
        <w:rPr>
          <w:rFonts w:hint="eastAsia" w:ascii="仿宋_GB2312" w:hAnsi="仿宋_GB2312" w:eastAsia="仿宋_GB2312"/>
          <w:color w:val="000000"/>
          <w:sz w:val="32"/>
          <w:szCs w:val="32"/>
        </w:rPr>
        <w:t>宗地出让工作，土地出让面积约</w:t>
      </w:r>
      <w:r>
        <w:rPr>
          <w:rFonts w:ascii="仿宋_GB2312" w:hAnsi="仿宋_GB2312" w:eastAsia="仿宋_GB2312"/>
          <w:color w:val="000000"/>
          <w:sz w:val="32"/>
          <w:szCs w:val="32"/>
        </w:rPr>
        <w:t>315</w:t>
      </w:r>
      <w:r>
        <w:rPr>
          <w:rFonts w:hint="eastAsia" w:ascii="仿宋_GB2312" w:hAnsi="仿宋_GB2312" w:eastAsia="仿宋_GB2312"/>
          <w:color w:val="000000"/>
          <w:sz w:val="32"/>
          <w:szCs w:val="32"/>
        </w:rPr>
        <w:t>亩，由金科房地产以</w:t>
      </w:r>
      <w:r>
        <w:rPr>
          <w:rFonts w:ascii="仿宋_GB2312" w:hAnsi="仿宋_GB2312" w:eastAsia="仿宋_GB2312"/>
          <w:color w:val="000000"/>
          <w:sz w:val="32"/>
          <w:szCs w:val="32"/>
        </w:rPr>
        <w:t>50000</w:t>
      </w:r>
      <w:r>
        <w:rPr>
          <w:rFonts w:hint="eastAsia" w:ascii="仿宋_GB2312" w:hAnsi="仿宋_GB2312" w:eastAsia="仿宋_GB2312"/>
          <w:color w:val="000000"/>
          <w:sz w:val="32"/>
          <w:szCs w:val="32"/>
        </w:rPr>
        <w:t>万元的价格成功竞得，与起拍价相比增幅为</w:t>
      </w:r>
      <w:r>
        <w:rPr>
          <w:rFonts w:ascii="仿宋_GB2312" w:hAnsi="仿宋_GB2312" w:eastAsia="仿宋_GB2312"/>
          <w:color w:val="000000"/>
          <w:sz w:val="32"/>
          <w:szCs w:val="32"/>
        </w:rPr>
        <w:t>100%</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提前完成区级下达</w:t>
      </w:r>
      <w:r>
        <w:rPr>
          <w:rFonts w:ascii="仿宋_GB2312" w:hAnsi="仿宋_GB2312" w:eastAsia="仿宋_GB2312"/>
          <w:color w:val="000000"/>
          <w:sz w:val="32"/>
          <w:szCs w:val="32"/>
        </w:rPr>
        <w:t>50000</w:t>
      </w:r>
      <w:r>
        <w:rPr>
          <w:rFonts w:hint="eastAsia" w:ascii="仿宋_GB2312" w:hAnsi="仿宋_GB2312" w:eastAsia="仿宋_GB2312"/>
          <w:color w:val="000000"/>
          <w:sz w:val="32"/>
          <w:szCs w:val="32"/>
        </w:rPr>
        <w:t>万元土地出让金目标任务，完成区级收益</w:t>
      </w:r>
      <w:r>
        <w:rPr>
          <w:rFonts w:ascii="仿宋_GB2312" w:hAnsi="仿宋_GB2312" w:eastAsia="仿宋_GB2312"/>
          <w:color w:val="000000"/>
          <w:sz w:val="32"/>
          <w:szCs w:val="32"/>
        </w:rPr>
        <w:t>37500</w:t>
      </w:r>
      <w:r>
        <w:rPr>
          <w:rFonts w:hint="eastAsia" w:ascii="仿宋_GB2312" w:hAnsi="仿宋_GB2312" w:eastAsia="仿宋_GB2312"/>
          <w:color w:val="000000"/>
          <w:sz w:val="32"/>
          <w:szCs w:val="32"/>
        </w:rPr>
        <w:t>万元。完成了路歇桥</w:t>
      </w:r>
      <w:r>
        <w:rPr>
          <w:rFonts w:ascii="仿宋_GB2312" w:hAnsi="仿宋_GB2312" w:eastAsia="仿宋_GB2312"/>
          <w:color w:val="000000"/>
          <w:sz w:val="32"/>
          <w:szCs w:val="32"/>
        </w:rPr>
        <w:t>2013-R37#</w:t>
      </w:r>
      <w:r>
        <w:rPr>
          <w:rFonts w:hint="eastAsia" w:ascii="仿宋_GB2312" w:hAnsi="仿宋_GB2312" w:eastAsia="仿宋_GB2312"/>
          <w:color w:val="000000"/>
          <w:sz w:val="32"/>
          <w:szCs w:val="32"/>
        </w:rPr>
        <w:t>宗地前期准备工作，</w:t>
      </w:r>
      <w:r>
        <w:rPr>
          <w:rFonts w:ascii="仿宋_GB2312" w:hAnsi="仿宋_GB2312" w:eastAsia="仿宋_GB2312"/>
          <w:color w:val="000000"/>
          <w:sz w:val="32"/>
          <w:szCs w:val="32"/>
        </w:rPr>
        <w:t>11</w:t>
      </w:r>
      <w:r>
        <w:rPr>
          <w:rFonts w:hint="eastAsia" w:ascii="仿宋_GB2312" w:hAnsi="仿宋_GB2312" w:eastAsia="仿宋_GB2312"/>
          <w:color w:val="000000"/>
          <w:sz w:val="32"/>
          <w:szCs w:val="32"/>
        </w:rPr>
        <w:t>月中旬公开拍卖。四号地块二期</w:t>
      </w:r>
      <w:r>
        <w:rPr>
          <w:rFonts w:ascii="仿宋_GB2312" w:hAnsi="仿宋_GB2312" w:eastAsia="仿宋_GB2312"/>
          <w:color w:val="000000"/>
          <w:sz w:val="32"/>
          <w:szCs w:val="32"/>
        </w:rPr>
        <w:t>2018-R19#</w:t>
      </w:r>
      <w:r>
        <w:rPr>
          <w:rFonts w:hint="eastAsia" w:ascii="仿宋_GB2312" w:hAnsi="仿宋_GB2312" w:eastAsia="仿宋_GB2312"/>
          <w:color w:val="000000"/>
          <w:sz w:val="32"/>
          <w:szCs w:val="32"/>
        </w:rPr>
        <w:t>、</w:t>
      </w:r>
      <w:r>
        <w:rPr>
          <w:rFonts w:ascii="仿宋_GB2312" w:hAnsi="仿宋_GB2312" w:eastAsia="仿宋_GB2312"/>
          <w:color w:val="000000"/>
          <w:sz w:val="32"/>
          <w:szCs w:val="32"/>
        </w:rPr>
        <w:t>2017-R8#</w:t>
      </w:r>
      <w:r>
        <w:rPr>
          <w:rFonts w:hint="eastAsia" w:ascii="仿宋_GB2312" w:hAnsi="仿宋_GB2312" w:eastAsia="仿宋_GB2312"/>
          <w:color w:val="000000"/>
          <w:sz w:val="32"/>
          <w:szCs w:val="32"/>
        </w:rPr>
        <w:t>、攀钢小区</w:t>
      </w:r>
      <w:r>
        <w:rPr>
          <w:rFonts w:ascii="仿宋_GB2312" w:hAnsi="仿宋_GB2312" w:eastAsia="仿宋_GB2312"/>
          <w:color w:val="000000"/>
          <w:sz w:val="32"/>
          <w:szCs w:val="32"/>
        </w:rPr>
        <w:t>2018-R18#</w:t>
      </w:r>
      <w:r>
        <w:rPr>
          <w:rFonts w:hint="eastAsia" w:ascii="仿宋_GB2312" w:hAnsi="仿宋_GB2312" w:eastAsia="仿宋_GB2312"/>
          <w:color w:val="000000"/>
          <w:sz w:val="32"/>
          <w:szCs w:val="32"/>
        </w:rPr>
        <w:t>宗地上市全部准备工作，由于市政府安排拍卖事宜暂缓。</w:t>
      </w:r>
    </w:p>
    <w:p>
      <w:pPr>
        <w:spacing w:line="560" w:lineRule="exact"/>
        <w:ind w:left="315" w:firstLine="281"/>
        <w:rPr>
          <w:rFonts w:ascii="仿宋_GB2312" w:hAnsi="仿宋_GB2312" w:eastAsia="仿宋_GB2312"/>
          <w:b/>
          <w:color w:val="000000"/>
          <w:sz w:val="32"/>
          <w:szCs w:val="32"/>
        </w:rPr>
      </w:pPr>
      <w:r>
        <w:rPr>
          <w:rFonts w:ascii="仿宋_GB2312" w:hAnsi="仿宋_GB2312" w:eastAsia="仿宋_GB2312"/>
          <w:b/>
          <w:color w:val="000000"/>
          <w:sz w:val="32"/>
          <w:szCs w:val="32"/>
        </w:rPr>
        <w:t>2.</w:t>
      </w:r>
      <w:r>
        <w:rPr>
          <w:rFonts w:hint="eastAsia" w:ascii="仿宋_GB2312" w:hAnsi="仿宋_GB2312" w:eastAsia="仿宋_GB2312"/>
          <w:b/>
          <w:color w:val="000000"/>
          <w:sz w:val="32"/>
          <w:szCs w:val="32"/>
        </w:rPr>
        <w:t>重大重点项目征收及棚户区改造</w:t>
      </w:r>
    </w:p>
    <w:p>
      <w:pPr>
        <w:spacing w:line="560" w:lineRule="exact"/>
        <w:ind w:right="6" w:firstLine="549"/>
        <w:rPr>
          <w:rFonts w:ascii="仿宋_GB2312" w:hAnsi="仿宋_GB2312" w:eastAsia="仿宋_GB2312"/>
          <w:b/>
          <w:color w:val="000000"/>
          <w:sz w:val="32"/>
          <w:szCs w:val="32"/>
        </w:rPr>
      </w:pPr>
      <w:r>
        <w:rPr>
          <w:rFonts w:hint="eastAsia" w:ascii="仿宋_GB2312" w:hAnsi="仿宋_GB2312" w:eastAsia="仿宋_GB2312"/>
          <w:color w:val="000000"/>
          <w:sz w:val="32"/>
          <w:szCs w:val="32"/>
        </w:rPr>
        <w:t>中心涉及重大重点项目花城新区电子商务一条街（五星级酒店）项目和购物公园商业综合体项目。其中，荣鑫油漆厂地块已完成土地征收和招拍挂工作，补偿资金为</w:t>
      </w:r>
      <w:r>
        <w:rPr>
          <w:rFonts w:ascii="仿宋_GB2312" w:hAnsi="仿宋_GB2312" w:eastAsia="仿宋_GB2312"/>
          <w:color w:val="000000"/>
          <w:sz w:val="32"/>
          <w:szCs w:val="32"/>
        </w:rPr>
        <w:t>3221.9192</w:t>
      </w:r>
      <w:r>
        <w:rPr>
          <w:rFonts w:hint="eastAsia" w:ascii="仿宋_GB2312" w:hAnsi="仿宋_GB2312" w:eastAsia="仿宋_GB2312"/>
          <w:color w:val="000000"/>
          <w:sz w:val="32"/>
          <w:szCs w:val="32"/>
        </w:rPr>
        <w:t>万元，已拨付</w:t>
      </w:r>
      <w:r>
        <w:rPr>
          <w:rFonts w:ascii="仿宋_GB2312" w:hAnsi="仿宋_GB2312" w:eastAsia="仿宋_GB2312"/>
          <w:color w:val="000000"/>
          <w:sz w:val="32"/>
          <w:szCs w:val="32"/>
        </w:rPr>
        <w:t>1000</w:t>
      </w:r>
      <w:r>
        <w:rPr>
          <w:rFonts w:hint="eastAsia" w:ascii="仿宋_GB2312" w:hAnsi="仿宋_GB2312" w:eastAsia="仿宋_GB2312"/>
          <w:color w:val="000000"/>
          <w:sz w:val="32"/>
          <w:szCs w:val="32"/>
        </w:rPr>
        <w:t>万元，剩余补偿资金已到仁和区，正在走拨付程序，建构筑物、设备移交手已与花管委进行对接，并进行了现场踏勘；市公安培训学校地块已完成协议签订和权证注销工作，补偿资金预估为</w:t>
      </w:r>
      <w:r>
        <w:rPr>
          <w:rFonts w:ascii="仿宋_GB2312" w:hAnsi="仿宋_GB2312" w:eastAsia="仿宋_GB2312"/>
          <w:color w:val="000000"/>
          <w:sz w:val="32"/>
          <w:szCs w:val="32"/>
        </w:rPr>
        <w:t>5538.7415</w:t>
      </w:r>
      <w:r>
        <w:rPr>
          <w:rFonts w:hint="eastAsia" w:ascii="仿宋_GB2312" w:hAnsi="仿宋_GB2312" w:eastAsia="仿宋_GB2312"/>
          <w:color w:val="000000"/>
          <w:sz w:val="32"/>
          <w:szCs w:val="32"/>
        </w:rPr>
        <w:t>万元；就业局地块已完成土地收储和招拍挂工作，补偿资金为</w:t>
      </w:r>
      <w:r>
        <w:rPr>
          <w:rFonts w:ascii="仿宋_GB2312" w:hAnsi="仿宋_GB2312" w:eastAsia="仿宋_GB2312"/>
          <w:color w:val="000000"/>
          <w:sz w:val="32"/>
          <w:szCs w:val="32"/>
        </w:rPr>
        <w:t>540.76</w:t>
      </w:r>
      <w:r>
        <w:rPr>
          <w:rFonts w:hint="eastAsia" w:ascii="仿宋_GB2312" w:hAnsi="仿宋_GB2312" w:eastAsia="仿宋_GB2312"/>
          <w:color w:val="000000"/>
          <w:sz w:val="32"/>
          <w:szCs w:val="32"/>
        </w:rPr>
        <w:t>万元；棚户区改造项目涉及</w:t>
      </w:r>
      <w:r>
        <w:rPr>
          <w:rFonts w:ascii="仿宋_GB2312" w:hAnsi="仿宋_GB2312" w:eastAsia="仿宋_GB2312"/>
          <w:color w:val="000000"/>
          <w:sz w:val="32"/>
          <w:szCs w:val="32"/>
        </w:rPr>
        <w:t>564</w:t>
      </w:r>
      <w:r>
        <w:rPr>
          <w:rFonts w:hint="eastAsia" w:ascii="仿宋_GB2312" w:hAnsi="仿宋_GB2312" w:eastAsia="仿宋_GB2312"/>
          <w:color w:val="000000"/>
          <w:sz w:val="32"/>
          <w:szCs w:val="32"/>
        </w:rPr>
        <w:t>户，已完成签约</w:t>
      </w:r>
      <w:r>
        <w:rPr>
          <w:rFonts w:ascii="仿宋_GB2312" w:hAnsi="仿宋_GB2312" w:eastAsia="仿宋_GB2312"/>
          <w:color w:val="000000"/>
          <w:sz w:val="32"/>
          <w:szCs w:val="32"/>
        </w:rPr>
        <w:t>448</w:t>
      </w:r>
      <w:r>
        <w:rPr>
          <w:rFonts w:hint="eastAsia" w:ascii="仿宋_GB2312" w:hAnsi="仿宋_GB2312" w:eastAsia="仿宋_GB2312"/>
          <w:color w:val="000000"/>
          <w:sz w:val="32"/>
          <w:szCs w:val="32"/>
        </w:rPr>
        <w:t>户，涉及棚改资金</w:t>
      </w:r>
      <w:r>
        <w:rPr>
          <w:rFonts w:ascii="仿宋_GB2312" w:hAnsi="仿宋_GB2312" w:eastAsia="仿宋_GB2312"/>
          <w:color w:val="000000"/>
          <w:sz w:val="32"/>
          <w:szCs w:val="32"/>
        </w:rPr>
        <w:t>2561.6935</w:t>
      </w:r>
      <w:r>
        <w:rPr>
          <w:rFonts w:hint="eastAsia" w:ascii="仿宋_GB2312" w:hAnsi="仿宋_GB2312" w:eastAsia="仿宋_GB2312"/>
          <w:color w:val="000000"/>
          <w:sz w:val="32"/>
          <w:szCs w:val="32"/>
        </w:rPr>
        <w:t>万元；经过多次与军分区相关负责人对接，现已完成军分区武器库的测绘、评估和现场踏勘工作。</w:t>
      </w:r>
    </w:p>
    <w:p>
      <w:pPr>
        <w:spacing w:line="560" w:lineRule="exact"/>
        <w:ind w:firstLine="560"/>
        <w:rPr>
          <w:rFonts w:ascii="仿宋_GB2312" w:hAnsi="仿宋_GB2312" w:eastAsia="仿宋_GB2312"/>
          <w:b/>
          <w:color w:val="000000"/>
          <w:sz w:val="32"/>
          <w:szCs w:val="32"/>
        </w:rPr>
      </w:pPr>
      <w:r>
        <w:rPr>
          <w:rFonts w:ascii="仿宋_GB2312" w:hAnsi="仿宋_GB2312" w:eastAsia="仿宋_GB2312"/>
          <w:b/>
          <w:color w:val="000000"/>
          <w:sz w:val="32"/>
          <w:szCs w:val="32"/>
        </w:rPr>
        <w:t>3.</w:t>
      </w:r>
      <w:r>
        <w:rPr>
          <w:rFonts w:hint="eastAsia" w:ascii="仿宋_GB2312" w:hAnsi="仿宋_GB2312" w:eastAsia="仿宋_GB2312"/>
          <w:b/>
          <w:color w:val="000000"/>
          <w:sz w:val="32"/>
          <w:szCs w:val="32"/>
        </w:rPr>
        <w:t>项目包装、争取情况</w:t>
      </w:r>
    </w:p>
    <w:p>
      <w:pPr>
        <w:spacing w:line="560" w:lineRule="exact"/>
        <w:ind w:firstLine="560"/>
        <w:jc w:val="left"/>
        <w:rPr>
          <w:rFonts w:ascii="仿宋_GB2312" w:hAnsi="仿宋_GB2312" w:eastAsia="仿宋_GB2312"/>
          <w:color w:val="000000"/>
          <w:sz w:val="32"/>
          <w:szCs w:val="32"/>
        </w:rPr>
      </w:pP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年，中心计划包装项目</w:t>
      </w:r>
      <w:r>
        <w:rPr>
          <w:rFonts w:ascii="仿宋_GB2312" w:hAnsi="仿宋_GB2312" w:eastAsia="仿宋_GB2312"/>
          <w:color w:val="000000"/>
          <w:sz w:val="32"/>
          <w:szCs w:val="32"/>
        </w:rPr>
        <w:t>5</w:t>
      </w:r>
      <w:r>
        <w:rPr>
          <w:rFonts w:hint="eastAsia" w:ascii="仿宋_GB2312" w:hAnsi="仿宋_GB2312" w:eastAsia="仿宋_GB2312"/>
          <w:color w:val="000000"/>
          <w:sz w:val="32"/>
          <w:szCs w:val="32"/>
        </w:rPr>
        <w:t>个，总投资约</w:t>
      </w:r>
      <w:r>
        <w:rPr>
          <w:rFonts w:ascii="仿宋_GB2312" w:hAnsi="仿宋_GB2312" w:eastAsia="仿宋_GB2312"/>
          <w:color w:val="000000"/>
          <w:sz w:val="32"/>
          <w:szCs w:val="32"/>
        </w:rPr>
        <w:t>5.9</w:t>
      </w:r>
      <w:r>
        <w:rPr>
          <w:rFonts w:hint="eastAsia" w:ascii="仿宋_GB2312" w:hAnsi="仿宋_GB2312" w:eastAsia="仿宋_GB2312"/>
          <w:color w:val="000000"/>
          <w:sz w:val="32"/>
          <w:szCs w:val="32"/>
        </w:rPr>
        <w:t>亿元，向上争取配套补助资金</w:t>
      </w:r>
      <w:r>
        <w:rPr>
          <w:rFonts w:ascii="仿宋_GB2312" w:hAnsi="仿宋_GB2312" w:eastAsia="仿宋_GB2312"/>
          <w:color w:val="000000"/>
          <w:sz w:val="32"/>
          <w:szCs w:val="32"/>
        </w:rPr>
        <w:t>1200</w:t>
      </w:r>
      <w:r>
        <w:rPr>
          <w:rFonts w:hint="eastAsia" w:ascii="仿宋_GB2312" w:hAnsi="仿宋_GB2312" w:eastAsia="仿宋_GB2312"/>
          <w:color w:val="000000"/>
          <w:sz w:val="32"/>
          <w:szCs w:val="32"/>
        </w:rPr>
        <w:t>万元</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其中，经我中心向区电力局提供项目包装资料向省供电公司争取新建区域电力管网建设资金</w:t>
      </w:r>
      <w:r>
        <w:rPr>
          <w:rFonts w:ascii="仿宋_GB2312" w:hAnsi="仿宋_GB2312" w:eastAsia="仿宋_GB2312"/>
          <w:color w:val="000000"/>
          <w:sz w:val="32"/>
          <w:szCs w:val="32"/>
        </w:rPr>
        <w:t>1825</w:t>
      </w:r>
      <w:r>
        <w:rPr>
          <w:rFonts w:hint="eastAsia" w:ascii="仿宋_GB2312" w:hAnsi="仿宋_GB2312" w:eastAsia="仿宋_GB2312"/>
          <w:color w:val="000000"/>
          <w:sz w:val="32"/>
          <w:szCs w:val="32"/>
        </w:rPr>
        <w:t>万元，目前争取资金已到电力局专项用于新建区域电力管线建设；争取三水林田湖生态保护修复示范工程项目补助资金</w:t>
      </w:r>
      <w:r>
        <w:rPr>
          <w:rFonts w:ascii="仿宋_GB2312" w:hAnsi="仿宋_GB2312" w:eastAsia="仿宋_GB2312"/>
          <w:color w:val="000000"/>
          <w:sz w:val="32"/>
          <w:szCs w:val="32"/>
        </w:rPr>
        <w:t>216</w:t>
      </w:r>
      <w:r>
        <w:rPr>
          <w:rFonts w:hint="eastAsia" w:ascii="仿宋_GB2312" w:hAnsi="仿宋_GB2312" w:eastAsia="仿宋_GB2312"/>
          <w:color w:val="000000"/>
          <w:sz w:val="32"/>
          <w:szCs w:val="32"/>
        </w:rPr>
        <w:t>万元</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。正在包装项目</w:t>
      </w:r>
      <w:r>
        <w:rPr>
          <w:rFonts w:ascii="仿宋_GB2312" w:hAnsi="仿宋_GB2312" w:eastAsia="仿宋_GB2312"/>
          <w:color w:val="000000"/>
          <w:sz w:val="32"/>
          <w:szCs w:val="32"/>
        </w:rPr>
        <w:t>3</w:t>
      </w:r>
      <w:r>
        <w:rPr>
          <w:rFonts w:hint="eastAsia" w:ascii="仿宋_GB2312" w:hAnsi="仿宋_GB2312" w:eastAsia="仿宋_GB2312"/>
          <w:color w:val="000000"/>
          <w:sz w:val="32"/>
          <w:szCs w:val="32"/>
        </w:rPr>
        <w:t>个（攀枝花市仁和区莲花村片区棚户区改造电力基础设施配套工程、仁和区四号地块二期棚户区改造电力基础设施配套工程、仁和城区普达至路歇桥城市棚户区配套基础设施供水管网建设工程）。完成土地储备专项债券项目包装</w:t>
      </w:r>
      <w:r>
        <w:rPr>
          <w:rFonts w:ascii="仿宋_GB2312" w:hAnsi="仿宋_GB2312" w:eastAsia="仿宋_GB2312"/>
          <w:color w:val="000000"/>
          <w:sz w:val="32"/>
          <w:szCs w:val="32"/>
        </w:rPr>
        <w:t>2</w:t>
      </w:r>
      <w:r>
        <w:rPr>
          <w:rFonts w:hint="eastAsia" w:ascii="仿宋_GB2312" w:hAnsi="仿宋_GB2312" w:eastAsia="仿宋_GB2312"/>
          <w:color w:val="000000"/>
          <w:sz w:val="32"/>
          <w:szCs w:val="32"/>
        </w:rPr>
        <w:t>个（四号地块土地储备专项债券和普达片区土地储备专项债券），并争取到土地储备专项债券</w:t>
      </w:r>
      <w:r>
        <w:rPr>
          <w:rFonts w:ascii="仿宋_GB2312" w:hAnsi="仿宋_GB2312" w:eastAsia="仿宋_GB2312"/>
          <w:color w:val="000000"/>
          <w:sz w:val="32"/>
          <w:szCs w:val="32"/>
        </w:rPr>
        <w:t>4.55</w:t>
      </w:r>
      <w:r>
        <w:rPr>
          <w:rFonts w:hint="eastAsia" w:ascii="仿宋_GB2312" w:hAnsi="仿宋_GB2312" w:eastAsia="仿宋_GB2312"/>
          <w:color w:val="000000"/>
          <w:sz w:val="32"/>
          <w:szCs w:val="32"/>
        </w:rPr>
        <w:t>亿元（四号地块争取到</w:t>
      </w:r>
      <w:r>
        <w:rPr>
          <w:rFonts w:ascii="仿宋_GB2312" w:hAnsi="仿宋_GB2312" w:eastAsia="仿宋_GB2312"/>
          <w:color w:val="000000"/>
          <w:sz w:val="32"/>
          <w:szCs w:val="32"/>
        </w:rPr>
        <w:t>1.8</w:t>
      </w:r>
      <w:r>
        <w:rPr>
          <w:rFonts w:hint="eastAsia" w:ascii="仿宋_GB2312" w:hAnsi="仿宋_GB2312" w:eastAsia="仿宋_GB2312"/>
          <w:color w:val="000000"/>
          <w:sz w:val="32"/>
          <w:szCs w:val="32"/>
        </w:rPr>
        <w:t>亿元，普达项目争取到</w:t>
      </w:r>
      <w:r>
        <w:rPr>
          <w:rFonts w:ascii="仿宋_GB2312" w:hAnsi="仿宋_GB2312" w:eastAsia="仿宋_GB2312"/>
          <w:color w:val="000000"/>
          <w:sz w:val="32"/>
          <w:szCs w:val="32"/>
        </w:rPr>
        <w:t>2.75</w:t>
      </w:r>
      <w:r>
        <w:rPr>
          <w:rFonts w:hint="eastAsia" w:ascii="仿宋_GB2312" w:hAnsi="仿宋_GB2312" w:eastAsia="仿宋_GB2312"/>
          <w:color w:val="000000"/>
          <w:sz w:val="32"/>
          <w:szCs w:val="32"/>
        </w:rPr>
        <w:t>亿元），资金已下达区财政局。</w:t>
      </w:r>
    </w:p>
    <w:p>
      <w:pPr>
        <w:spacing w:line="560" w:lineRule="exact"/>
        <w:ind w:firstLine="562"/>
        <w:rPr>
          <w:rFonts w:ascii="仿宋_GB2312" w:hAnsi="仿宋_GB2312" w:eastAsia="仿宋_GB2312"/>
          <w:b/>
          <w:color w:val="000000"/>
          <w:sz w:val="32"/>
          <w:szCs w:val="32"/>
        </w:rPr>
      </w:pPr>
      <w:r>
        <w:rPr>
          <w:rFonts w:ascii="仿宋_GB2312" w:hAnsi="仿宋_GB2312" w:eastAsia="仿宋_GB2312"/>
          <w:b/>
          <w:color w:val="000000"/>
          <w:sz w:val="32"/>
          <w:szCs w:val="32"/>
        </w:rPr>
        <w:t>4.</w:t>
      </w:r>
      <w:r>
        <w:rPr>
          <w:rFonts w:hint="eastAsia" w:ascii="仿宋_GB2312" w:hAnsi="仿宋_GB2312" w:eastAsia="仿宋_GB2312"/>
          <w:b/>
          <w:color w:val="000000"/>
          <w:sz w:val="32"/>
          <w:szCs w:val="32"/>
        </w:rPr>
        <w:t>棚改工作推进情况</w:t>
      </w:r>
    </w:p>
    <w:p>
      <w:pPr>
        <w:spacing w:line="560" w:lineRule="exact"/>
        <w:ind w:firstLine="551"/>
        <w:rPr>
          <w:rFonts w:ascii="仿宋_GB2312" w:hAnsi="仿宋_GB2312"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1</w:t>
      </w: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2017</w:t>
      </w:r>
      <w:r>
        <w:rPr>
          <w:rFonts w:hint="eastAsia" w:ascii="仿宋_GB2312" w:hAnsi="仿宋_GB2312" w:eastAsia="仿宋_GB2312"/>
          <w:b/>
          <w:color w:val="000000"/>
          <w:sz w:val="32"/>
          <w:szCs w:val="32"/>
          <w:lang w:eastAsia="zh-CN"/>
        </w:rPr>
        <w:t>—</w:t>
      </w:r>
      <w:r>
        <w:rPr>
          <w:rFonts w:ascii="仿宋_GB2312" w:hAnsi="仿宋_GB2312" w:eastAsia="仿宋_GB2312"/>
          <w:b/>
          <w:color w:val="000000"/>
          <w:sz w:val="32"/>
          <w:szCs w:val="32"/>
        </w:rPr>
        <w:t>2018</w:t>
      </w:r>
      <w:r>
        <w:rPr>
          <w:rFonts w:hint="eastAsia" w:ascii="仿宋_GB2312" w:hAnsi="仿宋_GB2312" w:eastAsia="仿宋_GB2312"/>
          <w:b/>
          <w:color w:val="000000"/>
          <w:sz w:val="32"/>
          <w:szCs w:val="32"/>
        </w:rPr>
        <w:t>年一、二期棚户区改造签约</w:t>
      </w:r>
      <w:r>
        <w:rPr>
          <w:rFonts w:hint="eastAsia" w:ascii="仿宋_GB2312" w:hAnsi="仿宋_GB2312" w:eastAsia="仿宋_GB2312"/>
          <w:b/>
          <w:color w:val="000000"/>
          <w:sz w:val="32"/>
          <w:szCs w:val="32"/>
          <w:lang w:eastAsia="zh-CN"/>
        </w:rPr>
        <w:t>报账</w:t>
      </w:r>
      <w:r>
        <w:rPr>
          <w:rFonts w:hint="eastAsia" w:ascii="仿宋_GB2312" w:hAnsi="仿宋_GB2312" w:eastAsia="仿宋_GB2312"/>
          <w:b/>
          <w:color w:val="000000"/>
          <w:sz w:val="32"/>
          <w:szCs w:val="32"/>
        </w:rPr>
        <w:t>工作进展情况</w:t>
      </w:r>
      <w:r>
        <w:rPr>
          <w:rFonts w:hint="eastAsia" w:ascii="仿宋_GB2312" w:hAnsi="仿宋_GB2312" w:eastAsia="仿宋_GB2312"/>
          <w:color w:val="000000"/>
          <w:sz w:val="32"/>
          <w:szCs w:val="32"/>
        </w:rPr>
        <w:t>：</w:t>
      </w:r>
    </w:p>
    <w:p>
      <w:pPr>
        <w:spacing w:line="560" w:lineRule="exact"/>
        <w:ind w:firstLine="560"/>
        <w:rPr>
          <w:rFonts w:ascii="仿宋_GB2312" w:hAnsi="仿宋_GB2312" w:eastAsia="仿宋_GB2312"/>
          <w:color w:val="000000"/>
          <w:sz w:val="32"/>
          <w:szCs w:val="32"/>
        </w:rPr>
      </w:pPr>
      <w:r>
        <w:rPr>
          <w:rFonts w:hint="eastAsia" w:ascii="仿宋_GB2312" w:hAnsi="仿宋_GB2312" w:eastAsia="仿宋_GB2312"/>
          <w:color w:val="000000"/>
          <w:sz w:val="32"/>
          <w:szCs w:val="32"/>
        </w:rPr>
        <w:t>该项目涉及一、二期国有土地上个人产权房屋征收</w:t>
      </w:r>
      <w:r>
        <w:rPr>
          <w:rFonts w:ascii="仿宋_GB2312" w:hAnsi="仿宋_GB2312" w:eastAsia="仿宋_GB2312"/>
          <w:color w:val="000000"/>
          <w:sz w:val="32"/>
          <w:szCs w:val="32"/>
        </w:rPr>
        <w:t>291</w:t>
      </w:r>
      <w:r>
        <w:rPr>
          <w:rFonts w:hint="eastAsia" w:ascii="仿宋_GB2312" w:hAnsi="仿宋_GB2312" w:eastAsia="仿宋_GB2312"/>
          <w:color w:val="000000"/>
          <w:sz w:val="32"/>
          <w:szCs w:val="32"/>
        </w:rPr>
        <w:t>户，</w:t>
      </w:r>
      <w:r>
        <w:rPr>
          <w:rFonts w:hint="eastAsia" w:ascii="仿宋_GB2312" w:hAnsi="仿宋_GB2312" w:eastAsia="仿宋_GB2312"/>
          <w:color w:val="000000"/>
          <w:sz w:val="32"/>
          <w:szCs w:val="32"/>
          <w:lang w:eastAsia="zh-CN"/>
        </w:rPr>
        <w:t>截至目前</w:t>
      </w:r>
      <w:r>
        <w:rPr>
          <w:rFonts w:hint="eastAsia" w:ascii="仿宋_GB2312" w:hAnsi="仿宋_GB2312" w:eastAsia="仿宋_GB2312"/>
          <w:color w:val="000000"/>
          <w:sz w:val="32"/>
          <w:szCs w:val="32"/>
        </w:rPr>
        <w:t>，总共完成签约</w:t>
      </w:r>
      <w:r>
        <w:rPr>
          <w:rFonts w:ascii="仿宋_GB2312" w:hAnsi="仿宋_GB2312" w:eastAsia="仿宋_GB2312"/>
          <w:color w:val="000000"/>
          <w:sz w:val="32"/>
          <w:szCs w:val="32"/>
        </w:rPr>
        <w:t>289</w:t>
      </w:r>
      <w:r>
        <w:rPr>
          <w:rFonts w:hint="eastAsia" w:ascii="仿宋_GB2312" w:hAnsi="仿宋_GB2312" w:eastAsia="仿宋_GB2312"/>
          <w:color w:val="000000"/>
          <w:sz w:val="32"/>
          <w:szCs w:val="32"/>
        </w:rPr>
        <w:t>户，完成报账</w:t>
      </w:r>
      <w:r>
        <w:rPr>
          <w:rFonts w:ascii="仿宋_GB2312" w:hAnsi="仿宋_GB2312" w:eastAsia="仿宋_GB2312"/>
          <w:color w:val="000000"/>
          <w:sz w:val="32"/>
          <w:szCs w:val="32"/>
        </w:rPr>
        <w:t>262</w:t>
      </w:r>
      <w:r>
        <w:rPr>
          <w:rFonts w:hint="eastAsia" w:ascii="仿宋_GB2312" w:hAnsi="仿宋_GB2312" w:eastAsia="仿宋_GB2312"/>
          <w:color w:val="000000"/>
          <w:sz w:val="32"/>
          <w:szCs w:val="32"/>
        </w:rPr>
        <w:t>户，签约率达</w:t>
      </w:r>
      <w:r>
        <w:rPr>
          <w:rFonts w:ascii="仿宋_GB2312" w:hAnsi="仿宋_GB2312" w:eastAsia="仿宋_GB2312"/>
          <w:color w:val="000000"/>
          <w:sz w:val="32"/>
          <w:szCs w:val="32"/>
        </w:rPr>
        <w:t>99%</w:t>
      </w:r>
      <w:r>
        <w:rPr>
          <w:rFonts w:hint="eastAsia" w:ascii="仿宋_GB2312" w:hAnsi="仿宋_GB2312" w:eastAsia="仿宋_GB2312"/>
          <w:color w:val="000000"/>
          <w:sz w:val="32"/>
          <w:szCs w:val="32"/>
        </w:rPr>
        <w:t>，报账完成率达</w:t>
      </w:r>
      <w:r>
        <w:rPr>
          <w:rFonts w:ascii="仿宋_GB2312" w:hAnsi="仿宋_GB2312" w:eastAsia="仿宋_GB2312"/>
          <w:color w:val="000000"/>
          <w:sz w:val="32"/>
          <w:szCs w:val="32"/>
        </w:rPr>
        <w:t>91%</w:t>
      </w:r>
      <w:r>
        <w:rPr>
          <w:rFonts w:hint="eastAsia" w:ascii="仿宋_GB2312" w:hAnsi="仿宋_GB2312" w:eastAsia="仿宋_GB2312"/>
          <w:color w:val="000000"/>
          <w:sz w:val="32"/>
          <w:szCs w:val="32"/>
        </w:rPr>
        <w:t>。</w:t>
      </w:r>
    </w:p>
    <w:p>
      <w:pPr>
        <w:spacing w:line="560" w:lineRule="exact"/>
        <w:ind w:firstLine="551"/>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2</w:t>
      </w:r>
      <w:r>
        <w:rPr>
          <w:rFonts w:hint="eastAsia" w:ascii="仿宋_GB2312" w:hAnsi="仿宋_GB2312" w:eastAsia="仿宋_GB2312"/>
          <w:b/>
          <w:color w:val="000000"/>
          <w:sz w:val="32"/>
          <w:szCs w:val="32"/>
        </w:rPr>
        <w:t>）新增三期棚改项目签约报账工作进展情况：</w:t>
      </w:r>
    </w:p>
    <w:p>
      <w:pPr>
        <w:spacing w:line="560" w:lineRule="exact"/>
        <w:ind w:firstLine="560"/>
        <w:rPr>
          <w:rFonts w:ascii="仿宋_GB2312" w:hAnsi="仿宋_GB2312" w:eastAsia="仿宋_GB2312"/>
          <w:color w:val="000000"/>
          <w:sz w:val="32"/>
          <w:szCs w:val="32"/>
        </w:rPr>
      </w:pPr>
      <w:r>
        <w:rPr>
          <w:rFonts w:hint="eastAsia" w:ascii="仿宋_GB2312" w:hAnsi="仿宋_GB2312" w:eastAsia="仿宋_GB2312"/>
          <w:color w:val="000000"/>
          <w:sz w:val="32"/>
          <w:szCs w:val="32"/>
        </w:rPr>
        <w:t>该项目涉及仁和区区政府大院地块、仁和街</w:t>
      </w:r>
      <w:r>
        <w:rPr>
          <w:rFonts w:ascii="仿宋_GB2312" w:hAnsi="仿宋_GB2312" w:eastAsia="仿宋_GB2312"/>
          <w:color w:val="000000"/>
          <w:sz w:val="32"/>
          <w:szCs w:val="32"/>
        </w:rPr>
        <w:t>12</w:t>
      </w:r>
      <w:r>
        <w:rPr>
          <w:rFonts w:hint="eastAsia" w:ascii="仿宋_GB2312" w:hAnsi="仿宋_GB2312" w:eastAsia="仿宋_GB2312"/>
          <w:color w:val="000000"/>
          <w:sz w:val="32"/>
          <w:szCs w:val="32"/>
        </w:rPr>
        <w:t>号楼、东风小学地块、原蔬菜公司地块，共计</w:t>
      </w:r>
      <w:r>
        <w:rPr>
          <w:rFonts w:ascii="仿宋_GB2312" w:hAnsi="仿宋_GB2312" w:eastAsia="仿宋_GB2312"/>
          <w:color w:val="000000"/>
          <w:sz w:val="32"/>
          <w:szCs w:val="32"/>
        </w:rPr>
        <w:t>273</w:t>
      </w:r>
      <w:r>
        <w:rPr>
          <w:rFonts w:hint="eastAsia" w:ascii="仿宋_GB2312" w:hAnsi="仿宋_GB2312" w:eastAsia="仿宋_GB2312"/>
          <w:color w:val="000000"/>
          <w:sz w:val="32"/>
          <w:szCs w:val="32"/>
        </w:rPr>
        <w:t>户。截至目前，仁和区政府大院与</w:t>
      </w:r>
      <w:r>
        <w:rPr>
          <w:rFonts w:ascii="仿宋_GB2312" w:hAnsi="仿宋_GB2312" w:eastAsia="仿宋_GB2312"/>
          <w:color w:val="000000"/>
          <w:sz w:val="32"/>
          <w:szCs w:val="32"/>
        </w:rPr>
        <w:t>12</w:t>
      </w:r>
      <w:r>
        <w:rPr>
          <w:rFonts w:hint="eastAsia" w:ascii="仿宋_GB2312" w:hAnsi="仿宋_GB2312" w:eastAsia="仿宋_GB2312"/>
          <w:color w:val="000000"/>
          <w:sz w:val="32"/>
          <w:szCs w:val="32"/>
        </w:rPr>
        <w:t>号楼地块</w:t>
      </w:r>
      <w:r>
        <w:rPr>
          <w:rFonts w:ascii="仿宋_GB2312" w:hAnsi="仿宋_GB2312" w:eastAsia="仿宋_GB2312"/>
          <w:color w:val="000000"/>
          <w:sz w:val="32"/>
          <w:szCs w:val="32"/>
        </w:rPr>
        <w:t>195</w:t>
      </w:r>
      <w:r>
        <w:rPr>
          <w:rFonts w:hint="eastAsia" w:ascii="仿宋_GB2312" w:hAnsi="仿宋_GB2312" w:eastAsia="仿宋_GB2312"/>
          <w:color w:val="000000"/>
          <w:sz w:val="32"/>
          <w:szCs w:val="32"/>
        </w:rPr>
        <w:t>户、东风小学地块</w:t>
      </w:r>
      <w:r>
        <w:rPr>
          <w:rFonts w:ascii="仿宋_GB2312" w:hAnsi="仿宋_GB2312" w:eastAsia="仿宋_GB2312"/>
          <w:color w:val="000000"/>
          <w:sz w:val="32"/>
          <w:szCs w:val="32"/>
        </w:rPr>
        <w:t>36</w:t>
      </w:r>
      <w:r>
        <w:rPr>
          <w:rFonts w:hint="eastAsia" w:ascii="仿宋_GB2312" w:hAnsi="仿宋_GB2312" w:eastAsia="仿宋_GB2312"/>
          <w:color w:val="000000"/>
          <w:sz w:val="32"/>
          <w:szCs w:val="32"/>
        </w:rPr>
        <w:t>户两个子项目，完成签约</w:t>
      </w:r>
      <w:r>
        <w:rPr>
          <w:rFonts w:ascii="仿宋_GB2312" w:hAnsi="仿宋_GB2312" w:eastAsia="仿宋_GB2312"/>
          <w:color w:val="000000"/>
          <w:sz w:val="32"/>
          <w:szCs w:val="32"/>
        </w:rPr>
        <w:t>229</w:t>
      </w:r>
      <w:r>
        <w:rPr>
          <w:rFonts w:hint="eastAsia" w:ascii="仿宋_GB2312" w:hAnsi="仿宋_GB2312" w:eastAsia="仿宋_GB2312"/>
          <w:color w:val="000000"/>
          <w:sz w:val="32"/>
          <w:szCs w:val="32"/>
        </w:rPr>
        <w:t>户，签约率</w:t>
      </w:r>
      <w:r>
        <w:rPr>
          <w:rFonts w:ascii="仿宋_GB2312" w:hAnsi="仿宋_GB2312" w:eastAsia="仿宋_GB2312"/>
          <w:color w:val="000000"/>
          <w:sz w:val="32"/>
          <w:szCs w:val="32"/>
        </w:rPr>
        <w:t>99%</w:t>
      </w:r>
      <w:r>
        <w:rPr>
          <w:rFonts w:hint="eastAsia" w:ascii="仿宋_GB2312" w:hAnsi="仿宋_GB2312" w:eastAsia="仿宋_GB2312"/>
          <w:color w:val="000000"/>
          <w:sz w:val="32"/>
          <w:szCs w:val="32"/>
        </w:rPr>
        <w:t>，报账</w:t>
      </w:r>
      <w:r>
        <w:rPr>
          <w:rFonts w:ascii="仿宋_GB2312" w:hAnsi="仿宋_GB2312" w:eastAsia="仿宋_GB2312"/>
          <w:color w:val="000000"/>
          <w:sz w:val="32"/>
          <w:szCs w:val="32"/>
        </w:rPr>
        <w:t>194</w:t>
      </w:r>
      <w:r>
        <w:rPr>
          <w:rFonts w:hint="eastAsia" w:ascii="仿宋_GB2312" w:hAnsi="仿宋_GB2312" w:eastAsia="仿宋_GB2312"/>
          <w:color w:val="000000"/>
          <w:sz w:val="32"/>
          <w:szCs w:val="32"/>
        </w:rPr>
        <w:t>户，报账率</w:t>
      </w:r>
      <w:r>
        <w:rPr>
          <w:rFonts w:ascii="仿宋_GB2312" w:hAnsi="仿宋_GB2312" w:eastAsia="仿宋_GB2312"/>
          <w:color w:val="000000"/>
          <w:sz w:val="32"/>
          <w:szCs w:val="32"/>
        </w:rPr>
        <w:t>84%</w:t>
      </w:r>
      <w:r>
        <w:rPr>
          <w:rFonts w:hint="eastAsia" w:ascii="仿宋_GB2312" w:hAnsi="仿宋_GB2312" w:eastAsia="仿宋_GB2312"/>
          <w:color w:val="000000"/>
          <w:sz w:val="32"/>
          <w:szCs w:val="32"/>
        </w:rPr>
        <w:t>；原蔬菜公司地块</w:t>
      </w:r>
      <w:r>
        <w:rPr>
          <w:rFonts w:ascii="仿宋_GB2312" w:hAnsi="仿宋_GB2312" w:eastAsia="仿宋_GB2312"/>
          <w:color w:val="000000"/>
          <w:sz w:val="32"/>
          <w:szCs w:val="32"/>
        </w:rPr>
        <w:t>42</w:t>
      </w:r>
      <w:r>
        <w:rPr>
          <w:rFonts w:hint="eastAsia" w:ascii="仿宋_GB2312" w:hAnsi="仿宋_GB2312" w:eastAsia="仿宋_GB2312"/>
          <w:color w:val="000000"/>
          <w:sz w:val="32"/>
          <w:szCs w:val="32"/>
        </w:rPr>
        <w:t>户，因有</w:t>
      </w:r>
      <w:r>
        <w:rPr>
          <w:rFonts w:ascii="仿宋_GB2312" w:hAnsi="仿宋_GB2312" w:eastAsia="仿宋_GB2312"/>
          <w:color w:val="000000"/>
          <w:sz w:val="32"/>
          <w:szCs w:val="32"/>
        </w:rPr>
        <w:t>9</w:t>
      </w:r>
      <w:r>
        <w:rPr>
          <w:rFonts w:hint="eastAsia" w:ascii="仿宋_GB2312" w:hAnsi="仿宋_GB2312" w:eastAsia="仿宋_GB2312"/>
          <w:color w:val="000000"/>
          <w:sz w:val="32"/>
          <w:szCs w:val="32"/>
        </w:rPr>
        <w:t>户未签约，签约率未达到</w:t>
      </w:r>
      <w:r>
        <w:rPr>
          <w:rFonts w:ascii="仿宋_GB2312" w:hAnsi="仿宋_GB2312" w:eastAsia="仿宋_GB2312"/>
          <w:color w:val="000000"/>
          <w:sz w:val="32"/>
          <w:szCs w:val="32"/>
        </w:rPr>
        <w:t>90%</w:t>
      </w:r>
      <w:r>
        <w:rPr>
          <w:rFonts w:hint="eastAsia" w:ascii="仿宋_GB2312" w:hAnsi="仿宋_GB2312" w:eastAsia="仿宋_GB2312"/>
          <w:color w:val="000000"/>
          <w:sz w:val="32"/>
          <w:szCs w:val="32"/>
        </w:rPr>
        <w:t>，未达到征收条件。</w:t>
      </w:r>
    </w:p>
    <w:p>
      <w:pPr>
        <w:spacing w:line="560" w:lineRule="exact"/>
        <w:ind w:firstLine="647"/>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3</w:t>
      </w:r>
      <w:r>
        <w:rPr>
          <w:rFonts w:hint="eastAsia" w:ascii="仿宋_GB2312" w:hAnsi="仿宋_GB2312" w:eastAsia="仿宋_GB2312"/>
          <w:b/>
          <w:color w:val="000000"/>
          <w:sz w:val="32"/>
          <w:szCs w:val="32"/>
        </w:rPr>
        <w:t>）涉及棚改地块的房屋拆除机构招投标进展情况：</w:t>
      </w:r>
    </w:p>
    <w:p>
      <w:pPr>
        <w:tabs>
          <w:tab w:val="left" w:pos="540"/>
        </w:tabs>
        <w:spacing w:line="560" w:lineRule="exact"/>
        <w:ind w:firstLine="560"/>
        <w:rPr>
          <w:rFonts w:ascii="仿宋_GB2312" w:hAnsi="仿宋_GB2312" w:eastAsia="仿宋_GB2312"/>
          <w:color w:val="000000"/>
          <w:sz w:val="32"/>
          <w:szCs w:val="32"/>
        </w:rPr>
      </w:pPr>
      <w:r>
        <w:rPr>
          <w:rFonts w:hint="eastAsia" w:ascii="仿宋_GB2312" w:hAnsi="仿宋_GB2312" w:eastAsia="仿宋_GB2312"/>
          <w:color w:val="000000"/>
          <w:sz w:val="32"/>
          <w:szCs w:val="32"/>
        </w:rPr>
        <w:t>涉及大河南路棚改</w:t>
      </w:r>
      <w:r>
        <w:rPr>
          <w:rFonts w:ascii="仿宋_GB2312" w:hAnsi="仿宋_GB2312" w:eastAsia="仿宋_GB2312"/>
          <w:color w:val="000000"/>
          <w:sz w:val="32"/>
          <w:szCs w:val="32"/>
        </w:rPr>
        <w:t>3</w:t>
      </w:r>
      <w:r>
        <w:rPr>
          <w:rFonts w:hint="eastAsia" w:ascii="仿宋_GB2312" w:hAnsi="仿宋_GB2312" w:eastAsia="仿宋_GB2312"/>
          <w:color w:val="000000"/>
          <w:sz w:val="32"/>
          <w:szCs w:val="32"/>
        </w:rPr>
        <w:t>期改造工程共有</w:t>
      </w:r>
      <w:r>
        <w:rPr>
          <w:rFonts w:ascii="仿宋_GB2312" w:hAnsi="仿宋_GB2312" w:eastAsia="仿宋_GB2312"/>
          <w:color w:val="000000"/>
          <w:sz w:val="32"/>
          <w:szCs w:val="32"/>
        </w:rPr>
        <w:t>582</w:t>
      </w:r>
      <w:r>
        <w:rPr>
          <w:rFonts w:hint="eastAsia" w:ascii="仿宋_GB2312" w:hAnsi="仿宋_GB2312" w:eastAsia="仿宋_GB2312"/>
          <w:color w:val="000000"/>
          <w:sz w:val="32"/>
          <w:szCs w:val="32"/>
        </w:rPr>
        <w:t>户个人产权房屋及区机关事务管理局、区教体局、区水务局、区住建局、区税务局、区气象局、区财政局、市房管局等</w:t>
      </w:r>
      <w:r>
        <w:rPr>
          <w:rFonts w:ascii="仿宋_GB2312" w:hAnsi="仿宋_GB2312" w:eastAsia="仿宋_GB2312"/>
          <w:color w:val="000000"/>
          <w:sz w:val="32"/>
          <w:szCs w:val="32"/>
        </w:rPr>
        <w:t>8</w:t>
      </w:r>
      <w:r>
        <w:rPr>
          <w:rFonts w:hint="eastAsia" w:ascii="仿宋_GB2312" w:hAnsi="仿宋_GB2312" w:eastAsia="仿宋_GB2312"/>
          <w:color w:val="000000"/>
          <w:sz w:val="32"/>
          <w:szCs w:val="32"/>
        </w:rPr>
        <w:t>家单位直管公房约</w:t>
      </w:r>
      <w:r>
        <w:rPr>
          <w:rFonts w:ascii="仿宋_GB2312" w:hAnsi="仿宋_GB2312" w:eastAsia="仿宋_GB2312"/>
          <w:color w:val="000000"/>
          <w:sz w:val="32"/>
          <w:szCs w:val="32"/>
        </w:rPr>
        <w:t>5.7</w:t>
      </w:r>
      <w:r>
        <w:rPr>
          <w:rFonts w:hint="eastAsia" w:ascii="仿宋_GB2312" w:hAnsi="仿宋_GB2312" w:eastAsia="仿宋_GB2312"/>
          <w:color w:val="000000"/>
          <w:sz w:val="32"/>
          <w:szCs w:val="32"/>
        </w:rPr>
        <w:t>万平方建筑，正在编制拆除预算方案。</w:t>
      </w:r>
    </w:p>
    <w:p>
      <w:pPr>
        <w:spacing w:line="560" w:lineRule="exact"/>
        <w:ind w:firstLine="413"/>
        <w:jc w:val="left"/>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4</w:t>
      </w:r>
      <w:r>
        <w:rPr>
          <w:rFonts w:hint="eastAsia" w:ascii="仿宋_GB2312" w:hAnsi="仿宋_GB2312" w:eastAsia="仿宋_GB2312"/>
          <w:b/>
          <w:color w:val="000000"/>
          <w:sz w:val="32"/>
          <w:szCs w:val="32"/>
        </w:rPr>
        <w:t>）直管房清退工作进展情况：</w:t>
      </w:r>
    </w:p>
    <w:p>
      <w:pPr>
        <w:spacing w:line="560" w:lineRule="exact"/>
        <w:ind w:firstLine="56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根据区棚改范围内公房清退实施办法，对接三才律师事务所，开展了直管公房的清退方案及清退补偿方案修订工作。</w:t>
      </w:r>
    </w:p>
    <w:p>
      <w:pPr>
        <w:spacing w:line="560" w:lineRule="exact"/>
        <w:ind w:firstLine="562"/>
        <w:rPr>
          <w:rFonts w:ascii="仿宋_GB2312" w:hAnsi="仿宋_GB2312" w:eastAsia="仿宋_GB2312"/>
          <w:b/>
          <w:color w:val="000000"/>
          <w:sz w:val="32"/>
          <w:szCs w:val="32"/>
        </w:rPr>
      </w:pPr>
      <w:r>
        <w:rPr>
          <w:rFonts w:ascii="仿宋_GB2312" w:hAnsi="仿宋_GB2312" w:eastAsia="仿宋_GB2312"/>
          <w:b/>
          <w:color w:val="000000"/>
          <w:sz w:val="32"/>
          <w:szCs w:val="32"/>
        </w:rPr>
        <w:t>5.</w:t>
      </w:r>
      <w:r>
        <w:rPr>
          <w:rFonts w:hint="eastAsia" w:ascii="仿宋_GB2312" w:hAnsi="仿宋_GB2312" w:eastAsia="仿宋_GB2312"/>
          <w:b/>
          <w:color w:val="000000"/>
          <w:sz w:val="32"/>
          <w:szCs w:val="32"/>
        </w:rPr>
        <w:t>花城新区电子商务一条街（五星级酒店）和商业综合体项目推进情况</w:t>
      </w:r>
    </w:p>
    <w:p>
      <w:pPr>
        <w:spacing w:line="560" w:lineRule="exact"/>
        <w:ind w:firstLine="560"/>
        <w:rPr>
          <w:rFonts w:ascii="仿宋_GB2312" w:hAnsi="仿宋_GB2312" w:eastAsia="仿宋_GB2312"/>
          <w:color w:val="000000"/>
          <w:sz w:val="32"/>
          <w:szCs w:val="32"/>
        </w:rPr>
      </w:pPr>
      <w:r>
        <w:rPr>
          <w:rFonts w:ascii="仿宋_GB2312" w:hAnsi="仿宋_GB2312" w:eastAsia="仿宋_GB2312"/>
          <w:color w:val="000000"/>
          <w:sz w:val="32"/>
          <w:szCs w:val="32"/>
        </w:rPr>
        <w:t>1-6</w:t>
      </w:r>
      <w:r>
        <w:rPr>
          <w:rFonts w:hint="eastAsia" w:ascii="仿宋_GB2312" w:hAnsi="仿宋_GB2312" w:eastAsia="仿宋_GB2312"/>
          <w:color w:val="000000"/>
          <w:sz w:val="32"/>
          <w:szCs w:val="32"/>
        </w:rPr>
        <w:t>月，该项目涉及荣鑫油漆厂地块现已成功与油漆厂签订了补偿协议，并按协议约定先行拨付了</w:t>
      </w:r>
      <w:r>
        <w:rPr>
          <w:rFonts w:ascii="仿宋_GB2312" w:hAnsi="仿宋_GB2312" w:eastAsia="仿宋_GB2312"/>
          <w:color w:val="000000"/>
          <w:sz w:val="32"/>
          <w:szCs w:val="32"/>
        </w:rPr>
        <w:t>1000</w:t>
      </w:r>
      <w:r>
        <w:rPr>
          <w:rFonts w:hint="eastAsia" w:ascii="仿宋_GB2312" w:hAnsi="仿宋_GB2312" w:eastAsia="仿宋_GB2312"/>
          <w:color w:val="000000"/>
          <w:sz w:val="32"/>
          <w:szCs w:val="32"/>
        </w:rPr>
        <w:t>万补偿款，完成了权证注销和土地整理招拍挂工作，剩余补偿资金拨付和建构筑物、设备移交手续正在与花管委对接中。市公安培训学校搬迁工作，已完成补偿协议的签订和权证收回注销工作。军分区武器库搬迁工作，现已完成军分区武器库的测绘、评估和现场踏勘工作。</w:t>
      </w:r>
    </w:p>
    <w:p>
      <w:pPr>
        <w:spacing w:line="560" w:lineRule="exact"/>
        <w:ind w:firstLine="562"/>
        <w:rPr>
          <w:rFonts w:ascii="仿宋_GB2312" w:hAnsi="仿宋_GB2312" w:eastAsia="仿宋_GB2312"/>
          <w:b/>
          <w:color w:val="000000"/>
          <w:sz w:val="32"/>
          <w:szCs w:val="32"/>
        </w:rPr>
      </w:pPr>
      <w:r>
        <w:rPr>
          <w:rFonts w:ascii="仿宋_GB2312" w:hAnsi="仿宋_GB2312" w:eastAsia="仿宋_GB2312"/>
          <w:b/>
          <w:color w:val="000000"/>
          <w:sz w:val="32"/>
          <w:szCs w:val="32"/>
        </w:rPr>
        <w:t>6.</w:t>
      </w:r>
      <w:r>
        <w:rPr>
          <w:rFonts w:hint="eastAsia" w:ascii="仿宋_GB2312" w:hAnsi="仿宋_GB2312" w:eastAsia="仿宋_GB2312"/>
          <w:b/>
          <w:color w:val="000000"/>
          <w:sz w:val="32"/>
          <w:szCs w:val="32"/>
        </w:rPr>
        <w:t>争取上级资金情况</w:t>
      </w:r>
    </w:p>
    <w:p>
      <w:pPr>
        <w:spacing w:line="560" w:lineRule="exact"/>
        <w:ind w:firstLine="640"/>
        <w:rPr>
          <w:rFonts w:ascii="仿宋_GB2312" w:hAnsi="宋体" w:eastAsia="仿宋_GB2312"/>
          <w:color w:val="000000"/>
          <w:sz w:val="32"/>
          <w:szCs w:val="32"/>
        </w:rPr>
      </w:pPr>
      <w:r>
        <w:rPr>
          <w:rFonts w:hint="eastAsia" w:ascii="仿宋_GB2312" w:hAnsi="仿宋_GB2312" w:eastAsia="仿宋_GB2312"/>
          <w:color w:val="000000"/>
          <w:sz w:val="32"/>
          <w:szCs w:val="32"/>
        </w:rPr>
        <w:t>成功包装向上争取土地债券</w:t>
      </w:r>
      <w:r>
        <w:rPr>
          <w:rFonts w:ascii="仿宋_GB2312" w:hAnsi="仿宋_GB2312" w:eastAsia="仿宋_GB2312"/>
          <w:color w:val="000000"/>
          <w:sz w:val="32"/>
          <w:szCs w:val="32"/>
        </w:rPr>
        <w:t>6.8</w:t>
      </w:r>
      <w:r>
        <w:rPr>
          <w:rFonts w:hint="eastAsia" w:ascii="仿宋_GB2312" w:hAnsi="仿宋_GB2312" w:eastAsia="仿宋_GB2312"/>
          <w:color w:val="000000"/>
          <w:sz w:val="32"/>
          <w:szCs w:val="32"/>
        </w:rPr>
        <w:t>亿元，目前已争取到土地储备债券资金</w:t>
      </w:r>
      <w:r>
        <w:rPr>
          <w:rFonts w:ascii="仿宋_GB2312" w:hAnsi="仿宋_GB2312" w:eastAsia="仿宋_GB2312"/>
          <w:color w:val="000000"/>
          <w:sz w:val="32"/>
          <w:szCs w:val="32"/>
        </w:rPr>
        <w:t>4.55</w:t>
      </w:r>
      <w:r>
        <w:rPr>
          <w:rFonts w:hint="eastAsia" w:ascii="仿宋_GB2312" w:hAnsi="仿宋_GB2312" w:eastAsia="仿宋_GB2312"/>
          <w:color w:val="000000"/>
          <w:sz w:val="32"/>
          <w:szCs w:val="32"/>
        </w:rPr>
        <w:t>亿元（四号地块</w:t>
      </w:r>
      <w:r>
        <w:rPr>
          <w:rFonts w:ascii="仿宋_GB2312" w:hAnsi="仿宋_GB2312" w:eastAsia="仿宋_GB2312"/>
          <w:color w:val="000000"/>
          <w:sz w:val="32"/>
          <w:szCs w:val="32"/>
        </w:rPr>
        <w:t>1.8</w:t>
      </w:r>
      <w:r>
        <w:rPr>
          <w:rFonts w:hint="eastAsia" w:ascii="仿宋_GB2312" w:hAnsi="仿宋_GB2312" w:eastAsia="仿宋_GB2312"/>
          <w:color w:val="000000"/>
          <w:sz w:val="32"/>
          <w:szCs w:val="32"/>
        </w:rPr>
        <w:t>亿元、普达项目</w:t>
      </w:r>
      <w:r>
        <w:rPr>
          <w:rFonts w:ascii="仿宋_GB2312" w:hAnsi="仿宋_GB2312" w:eastAsia="仿宋_GB2312"/>
          <w:color w:val="000000"/>
          <w:sz w:val="32"/>
          <w:szCs w:val="32"/>
        </w:rPr>
        <w:t>2.75</w:t>
      </w:r>
      <w:r>
        <w:rPr>
          <w:rFonts w:hint="eastAsia" w:ascii="仿宋_GB2312" w:hAnsi="仿宋_GB2312" w:eastAsia="仿宋_GB2312"/>
          <w:color w:val="000000"/>
          <w:sz w:val="32"/>
          <w:szCs w:val="32"/>
        </w:rPr>
        <w:t>亿元）。</w:t>
      </w:r>
    </w:p>
    <w:p>
      <w:pPr>
        <w:spacing w:line="560" w:lineRule="exact"/>
        <w:ind w:firstLine="562"/>
        <w:rPr>
          <w:rFonts w:ascii="仿宋_GB2312" w:hAnsi="楷体_GB2312" w:eastAsia="仿宋_GB2312"/>
          <w:b/>
          <w:color w:val="000000"/>
          <w:sz w:val="32"/>
          <w:szCs w:val="32"/>
        </w:rPr>
      </w:pPr>
      <w:r>
        <w:rPr>
          <w:rFonts w:ascii="仿宋_GB2312" w:hAnsi="仿宋_GB2312" w:eastAsia="仿宋_GB2312"/>
          <w:b/>
          <w:color w:val="000000"/>
          <w:sz w:val="32"/>
          <w:szCs w:val="32"/>
        </w:rPr>
        <w:t>7.</w:t>
      </w:r>
      <w:r>
        <w:rPr>
          <w:rFonts w:hint="eastAsia" w:ascii="仿宋_GB2312" w:hAnsi="仿宋_GB2312" w:eastAsia="仿宋_GB2312"/>
          <w:b/>
          <w:color w:val="000000"/>
          <w:sz w:val="32"/>
          <w:szCs w:val="32"/>
        </w:rPr>
        <w:t>基础设施建设方面</w:t>
      </w:r>
    </w:p>
    <w:p>
      <w:pPr>
        <w:spacing w:line="560" w:lineRule="exact"/>
        <w:ind w:firstLine="562"/>
        <w:rPr>
          <w:rFonts w:ascii="仿宋_GB2312" w:hAnsi="楷体"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1</w:t>
      </w:r>
      <w:r>
        <w:rPr>
          <w:rFonts w:hint="eastAsia" w:ascii="仿宋_GB2312" w:hAnsi="仿宋_GB2312" w:eastAsia="仿宋_GB2312"/>
          <w:b/>
          <w:color w:val="000000"/>
          <w:sz w:val="32"/>
          <w:szCs w:val="32"/>
        </w:rPr>
        <w:t>）仁和区四十九（香榭丽都棚户区）至老街片区棚户区改造电力基础设施配套建设项目：</w:t>
      </w:r>
      <w:r>
        <w:rPr>
          <w:rFonts w:hint="eastAsia" w:ascii="仿宋_GB2312" w:hAnsi="仿宋_GB2312" w:eastAsia="仿宋_GB2312"/>
          <w:color w:val="000000"/>
          <w:sz w:val="32"/>
          <w:szCs w:val="32"/>
        </w:rPr>
        <w:t>线路供电并投入使用。</w:t>
      </w:r>
    </w:p>
    <w:p>
      <w:pPr>
        <w:spacing w:line="560" w:lineRule="exact"/>
        <w:ind w:firstLine="562"/>
        <w:rPr>
          <w:rFonts w:ascii="仿宋_GB2312" w:hAnsi="楷体"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2</w:t>
      </w:r>
      <w:r>
        <w:rPr>
          <w:rFonts w:hint="eastAsia" w:ascii="仿宋_GB2312" w:hAnsi="仿宋_GB2312" w:eastAsia="仿宋_GB2312"/>
          <w:b/>
          <w:color w:val="000000"/>
          <w:sz w:val="32"/>
          <w:szCs w:val="32"/>
        </w:rPr>
        <w:t>）大河南路与大河南路改线段连接道路：</w:t>
      </w:r>
      <w:r>
        <w:rPr>
          <w:rFonts w:hint="eastAsia" w:ascii="仿宋_GB2312" w:hAnsi="仿宋_GB2312" w:eastAsia="仿宋_GB2312"/>
          <w:color w:val="000000"/>
          <w:sz w:val="32"/>
          <w:szCs w:val="32"/>
        </w:rPr>
        <w:t>完成</w:t>
      </w:r>
      <w:r>
        <w:rPr>
          <w:rFonts w:ascii="仿宋_GB2312" w:hAnsi="仿宋_GB2312" w:eastAsia="仿宋_GB2312"/>
          <w:color w:val="000000"/>
          <w:sz w:val="32"/>
          <w:szCs w:val="32"/>
        </w:rPr>
        <w:t>263</w:t>
      </w:r>
      <w:r>
        <w:rPr>
          <w:rFonts w:hint="eastAsia" w:ascii="仿宋_GB2312" w:hAnsi="仿宋_GB2312" w:eastAsia="仿宋_GB2312"/>
          <w:color w:val="000000"/>
          <w:sz w:val="32"/>
          <w:szCs w:val="32"/>
        </w:rPr>
        <w:t>米大河南路与大河南路改线段连接道路建设，和项目区范围内两家单位</w:t>
      </w:r>
      <w:r>
        <w:rPr>
          <w:rFonts w:ascii="仿宋_GB2312" w:hAnsi="仿宋_GB2312" w:eastAsia="仿宋_GB2312"/>
          <w:color w:val="000000"/>
          <w:sz w:val="32"/>
          <w:szCs w:val="32"/>
        </w:rPr>
        <w:t>1950</w:t>
      </w:r>
      <w:r>
        <w:rPr>
          <w:rFonts w:hint="eastAsia" w:ascii="仿宋_GB2312" w:eastAsia="仿宋_GB2312"/>
          <w:color w:val="000000"/>
          <w:sz w:val="32"/>
          <w:szCs w:val="32"/>
        </w:rPr>
        <w:t>㎡</w:t>
      </w:r>
      <w:r>
        <w:rPr>
          <w:rFonts w:hint="eastAsia" w:ascii="仿宋_GB2312" w:hAnsi="仿宋_GB2312" w:eastAsia="仿宋_GB2312"/>
          <w:color w:val="000000"/>
          <w:sz w:val="32"/>
          <w:szCs w:val="32"/>
        </w:rPr>
        <w:t>房屋拆除（含路基土石方、车行道、人行道、市政管网、路灯、行道树等）。</w:t>
      </w:r>
    </w:p>
    <w:p>
      <w:pPr>
        <w:spacing w:line="560" w:lineRule="exact"/>
        <w:ind w:firstLine="562"/>
        <w:jc w:val="left"/>
        <w:rPr>
          <w:rFonts w:ascii="仿宋_GB2312" w:hAnsi="楷体"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3</w:t>
      </w:r>
      <w:r>
        <w:rPr>
          <w:rFonts w:hint="eastAsia" w:ascii="仿宋_GB2312" w:hAnsi="仿宋_GB2312" w:eastAsia="仿宋_GB2312"/>
          <w:b/>
          <w:color w:val="000000"/>
          <w:sz w:val="32"/>
          <w:szCs w:val="32"/>
        </w:rPr>
        <w:t>）普达项目供水工程：</w:t>
      </w:r>
      <w:r>
        <w:rPr>
          <w:rFonts w:hint="eastAsia" w:ascii="仿宋_GB2312" w:hAnsi="仿宋_GB2312" w:eastAsia="仿宋_GB2312"/>
          <w:color w:val="000000"/>
          <w:sz w:val="32"/>
          <w:szCs w:val="32"/>
        </w:rPr>
        <w:t>完成</w:t>
      </w:r>
      <w:r>
        <w:rPr>
          <w:rFonts w:ascii="仿宋_GB2312" w:hAnsi="仿宋_GB2312" w:eastAsia="仿宋_GB2312"/>
          <w:color w:val="000000"/>
          <w:sz w:val="32"/>
          <w:szCs w:val="32"/>
        </w:rPr>
        <w:t>2480</w:t>
      </w:r>
      <w:r>
        <w:rPr>
          <w:rFonts w:hint="eastAsia" w:ascii="仿宋_GB2312" w:hAnsi="仿宋_GB2312" w:eastAsia="仿宋_GB2312"/>
          <w:color w:val="000000"/>
          <w:sz w:val="32"/>
          <w:szCs w:val="32"/>
        </w:rPr>
        <w:t>米供水管线与新建道路的同步铺设；完成普达供水一级加压泵站（供水量</w:t>
      </w:r>
      <w:r>
        <w:rPr>
          <w:rFonts w:ascii="仿宋_GB2312" w:hAnsi="仿宋_GB2312" w:eastAsia="仿宋_GB2312"/>
          <w:color w:val="000000"/>
          <w:sz w:val="32"/>
          <w:szCs w:val="32"/>
        </w:rPr>
        <w:t>1.98</w:t>
      </w:r>
      <w:r>
        <w:rPr>
          <w:rFonts w:hint="eastAsia" w:ascii="仿宋_GB2312" w:hAnsi="仿宋_GB2312" w:eastAsia="仿宋_GB2312"/>
          <w:color w:val="000000"/>
          <w:sz w:val="32"/>
          <w:szCs w:val="32"/>
        </w:rPr>
        <w:t>万</w:t>
      </w:r>
      <w:r>
        <w:rPr>
          <w:rFonts w:ascii="仿宋_GB2312" w:hAnsi="仿宋_GB2312" w:eastAsia="仿宋_GB2312"/>
          <w:color w:val="000000"/>
          <w:sz w:val="32"/>
          <w:szCs w:val="32"/>
        </w:rPr>
        <w:t>m</w:t>
      </w:r>
      <w:r>
        <w:rPr>
          <w:rFonts w:hint="eastAsia" w:ascii="宋体" w:hAnsi="宋体" w:cs="宋体"/>
          <w:color w:val="000000"/>
          <w:sz w:val="32"/>
          <w:szCs w:val="32"/>
        </w:rPr>
        <w:t>³</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天）建设，目前</w:t>
      </w:r>
      <w:r>
        <w:rPr>
          <w:rFonts w:hint="eastAsia" w:ascii="仿宋_GB2312" w:hAnsi="仿宋_GB2312" w:eastAsia="仿宋_GB2312"/>
          <w:color w:val="000000"/>
          <w:sz w:val="32"/>
          <w:szCs w:val="32"/>
          <w:lang w:eastAsia="zh-CN"/>
        </w:rPr>
        <w:t>电气设备</w:t>
      </w:r>
      <w:r>
        <w:rPr>
          <w:rFonts w:hint="eastAsia" w:ascii="仿宋_GB2312" w:hAnsi="仿宋_GB2312" w:eastAsia="仿宋_GB2312"/>
          <w:color w:val="000000"/>
          <w:sz w:val="32"/>
          <w:szCs w:val="32"/>
        </w:rPr>
        <w:t>已完成采购，高压设备月底可到货；完成普达供水二级加压泵站（供水量</w:t>
      </w:r>
      <w:r>
        <w:rPr>
          <w:rFonts w:ascii="仿宋_GB2312" w:hAnsi="仿宋_GB2312" w:eastAsia="仿宋_GB2312"/>
          <w:color w:val="000000"/>
          <w:sz w:val="32"/>
          <w:szCs w:val="32"/>
        </w:rPr>
        <w:t>1.78</w:t>
      </w:r>
      <w:r>
        <w:rPr>
          <w:rFonts w:hint="eastAsia" w:ascii="仿宋_GB2312" w:hAnsi="仿宋_GB2312" w:eastAsia="仿宋_GB2312"/>
          <w:color w:val="000000"/>
          <w:sz w:val="32"/>
          <w:szCs w:val="32"/>
        </w:rPr>
        <w:t>万</w:t>
      </w:r>
      <w:r>
        <w:rPr>
          <w:rFonts w:ascii="仿宋_GB2312" w:hAnsi="仿宋_GB2312" w:eastAsia="仿宋_GB2312"/>
          <w:color w:val="000000"/>
          <w:sz w:val="32"/>
          <w:szCs w:val="32"/>
        </w:rPr>
        <w:t>m</w:t>
      </w:r>
      <w:r>
        <w:rPr>
          <w:rFonts w:hint="eastAsia" w:ascii="宋体" w:hAnsi="宋体" w:cs="宋体"/>
          <w:color w:val="000000"/>
          <w:sz w:val="32"/>
          <w:szCs w:val="32"/>
        </w:rPr>
        <w:t>³</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天）及新增高位水池（</w:t>
      </w:r>
      <w:r>
        <w:rPr>
          <w:rFonts w:ascii="仿宋_GB2312" w:hAnsi="仿宋_GB2312" w:eastAsia="仿宋_GB2312"/>
          <w:color w:val="000000"/>
          <w:sz w:val="32"/>
          <w:szCs w:val="32"/>
        </w:rPr>
        <w:t>2000m</w:t>
      </w:r>
      <w:r>
        <w:rPr>
          <w:rFonts w:hint="eastAsia" w:ascii="宋体" w:hAnsi="宋体" w:cs="宋体"/>
          <w:color w:val="000000"/>
          <w:sz w:val="32"/>
          <w:szCs w:val="32"/>
        </w:rPr>
        <w:t>³</w:t>
      </w:r>
      <w:r>
        <w:rPr>
          <w:rFonts w:hint="eastAsia" w:ascii="仿宋_GB2312" w:hAnsi="仿宋_GB2312" w:eastAsia="仿宋_GB2312"/>
          <w:color w:val="000000"/>
          <w:sz w:val="32"/>
          <w:szCs w:val="32"/>
        </w:rPr>
        <w:t>）建设；</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w:t>
      </w:r>
      <w:r>
        <w:rPr>
          <w:rFonts w:ascii="仿宋_GB2312" w:hAnsi="仿宋_GB2312" w:eastAsia="仿宋_GB2312"/>
          <w:color w:val="000000"/>
          <w:sz w:val="32"/>
          <w:szCs w:val="32"/>
        </w:rPr>
        <w:t>11</w:t>
      </w:r>
      <w:r>
        <w:rPr>
          <w:rFonts w:hint="eastAsia" w:ascii="仿宋_GB2312" w:hAnsi="仿宋_GB2312" w:eastAsia="仿宋_GB2312"/>
          <w:color w:val="000000"/>
          <w:sz w:val="32"/>
          <w:szCs w:val="32"/>
          <w:lang w:eastAsia="zh-CN"/>
        </w:rPr>
        <w:t>月底</w:t>
      </w:r>
      <w:r>
        <w:rPr>
          <w:rFonts w:hint="eastAsia" w:ascii="仿宋_GB2312" w:hAnsi="仿宋_GB2312" w:eastAsia="仿宋_GB2312"/>
          <w:color w:val="000000"/>
          <w:sz w:val="32"/>
          <w:szCs w:val="32"/>
        </w:rPr>
        <w:t>可实现普达南苑、北苑供水。</w:t>
      </w:r>
    </w:p>
    <w:p>
      <w:pPr>
        <w:spacing w:line="560" w:lineRule="exact"/>
        <w:ind w:firstLine="562"/>
        <w:jc w:val="left"/>
        <w:rPr>
          <w:rFonts w:ascii="仿宋_GB2312" w:hAnsi="楷体"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4</w:t>
      </w:r>
      <w:r>
        <w:rPr>
          <w:rFonts w:hint="eastAsia" w:ascii="仿宋_GB2312" w:hAnsi="仿宋_GB2312" w:eastAsia="仿宋_GB2312"/>
          <w:b/>
          <w:color w:val="000000"/>
          <w:sz w:val="32"/>
          <w:szCs w:val="32"/>
        </w:rPr>
        <w:t>）普达项目供电工程：</w:t>
      </w:r>
      <w:r>
        <w:rPr>
          <w:rFonts w:hint="eastAsia" w:ascii="仿宋_GB2312" w:hAnsi="仿宋_GB2312" w:eastAsia="仿宋_GB2312"/>
          <w:color w:val="000000"/>
          <w:sz w:val="32"/>
          <w:szCs w:val="32"/>
        </w:rPr>
        <w:t>完成</w:t>
      </w:r>
      <w:r>
        <w:rPr>
          <w:rFonts w:ascii="仿宋_GB2312" w:hAnsi="仿宋_GB2312" w:eastAsia="仿宋_GB2312"/>
          <w:color w:val="000000"/>
          <w:sz w:val="32"/>
          <w:szCs w:val="32"/>
        </w:rPr>
        <w:t>2480</w:t>
      </w:r>
      <w:r>
        <w:rPr>
          <w:rFonts w:hint="eastAsia" w:ascii="仿宋_GB2312" w:hAnsi="仿宋_GB2312" w:eastAsia="仿宋_GB2312"/>
          <w:color w:val="000000"/>
          <w:sz w:val="32"/>
          <w:szCs w:val="32"/>
        </w:rPr>
        <w:t>米电缆管沟与新建道路同步建设；可按计划实现普达南苑、北苑小区年内临时供电，</w:t>
      </w:r>
      <w:r>
        <w:rPr>
          <w:rFonts w:ascii="仿宋_GB2312" w:hAnsi="仿宋_GB2312" w:eastAsia="仿宋_GB2312"/>
          <w:color w:val="000000"/>
          <w:sz w:val="32"/>
          <w:szCs w:val="32"/>
        </w:rPr>
        <w:t>2019</w:t>
      </w:r>
      <w:r>
        <w:rPr>
          <w:rFonts w:hint="eastAsia" w:ascii="仿宋_GB2312" w:hAnsi="仿宋_GB2312" w:eastAsia="仿宋_GB2312"/>
          <w:color w:val="000000"/>
          <w:sz w:val="32"/>
          <w:szCs w:val="32"/>
        </w:rPr>
        <w:t>年正式供电。</w:t>
      </w:r>
      <w:r>
        <w:rPr>
          <w:rFonts w:ascii="仿宋_GB2312" w:hAnsi="仿宋_GB2312" w:eastAsia="仿宋_GB2312"/>
          <w:color w:val="000000"/>
          <w:sz w:val="32"/>
          <w:szCs w:val="32"/>
        </w:rPr>
        <w:t xml:space="preserve">                    </w:t>
      </w:r>
    </w:p>
    <w:p>
      <w:pPr>
        <w:spacing w:line="560" w:lineRule="exact"/>
        <w:ind w:firstLine="562"/>
        <w:jc w:val="left"/>
        <w:rPr>
          <w:rFonts w:ascii="仿宋_GB2312" w:hAnsi="楷体"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5</w:t>
      </w:r>
      <w:r>
        <w:rPr>
          <w:rFonts w:hint="eastAsia" w:ascii="仿宋_GB2312" w:hAnsi="仿宋_GB2312" w:eastAsia="仿宋_GB2312"/>
          <w:b/>
          <w:color w:val="000000"/>
          <w:sz w:val="32"/>
          <w:szCs w:val="32"/>
        </w:rPr>
        <w:t>）普达项目供气工程：</w:t>
      </w:r>
      <w:r>
        <w:rPr>
          <w:rFonts w:hint="eastAsia" w:ascii="仿宋_GB2312" w:hAnsi="仿宋_GB2312" w:eastAsia="仿宋_GB2312"/>
          <w:color w:val="000000"/>
          <w:sz w:val="32"/>
          <w:szCs w:val="32"/>
        </w:rPr>
        <w:t>完成</w:t>
      </w:r>
      <w:r>
        <w:rPr>
          <w:rFonts w:ascii="仿宋_GB2312" w:hAnsi="仿宋_GB2312" w:eastAsia="仿宋_GB2312"/>
          <w:color w:val="000000"/>
          <w:sz w:val="32"/>
          <w:szCs w:val="32"/>
        </w:rPr>
        <w:t>2480</w:t>
      </w:r>
      <w:r>
        <w:rPr>
          <w:rFonts w:hint="eastAsia" w:ascii="仿宋_GB2312" w:hAnsi="仿宋_GB2312" w:eastAsia="仿宋_GB2312"/>
          <w:color w:val="000000"/>
          <w:sz w:val="32"/>
          <w:szCs w:val="32"/>
        </w:rPr>
        <w:t>米供气管线与新建道路同步铺设；可按计划确保普达南苑、北苑年内实现（度化瓶站）工程临时供气。</w:t>
      </w:r>
      <w:r>
        <w:rPr>
          <w:rFonts w:ascii="仿宋_GB2312" w:hAnsi="仿宋_GB2312" w:eastAsia="仿宋_GB2312"/>
          <w:color w:val="000000"/>
          <w:sz w:val="32"/>
          <w:szCs w:val="32"/>
        </w:rPr>
        <w:t xml:space="preserve">  </w:t>
      </w:r>
    </w:p>
    <w:p>
      <w:pPr>
        <w:spacing w:line="560" w:lineRule="exact"/>
        <w:ind w:firstLine="562"/>
        <w:rPr>
          <w:rFonts w:ascii="仿宋_GB2312" w:hAnsi="楷体"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6</w:t>
      </w:r>
      <w:r>
        <w:rPr>
          <w:rFonts w:hint="eastAsia" w:ascii="仿宋_GB2312" w:hAnsi="仿宋_GB2312" w:eastAsia="仿宋_GB2312"/>
          <w:b/>
          <w:color w:val="000000"/>
          <w:sz w:val="32"/>
          <w:szCs w:val="32"/>
        </w:rPr>
        <w:t>）火车南站及周边片区电力搬迁（含弱电）项目：</w:t>
      </w:r>
      <w:r>
        <w:rPr>
          <w:rFonts w:hint="eastAsia" w:ascii="仿宋_GB2312" w:hAnsi="仿宋_GB2312" w:eastAsia="仿宋_GB2312"/>
          <w:color w:val="000000"/>
          <w:sz w:val="32"/>
          <w:szCs w:val="32"/>
        </w:rPr>
        <w:t>已完成。共新立</w:t>
      </w:r>
      <w:r>
        <w:rPr>
          <w:rFonts w:ascii="仿宋_GB2312" w:hAnsi="仿宋_GB2312" w:eastAsia="仿宋_GB2312"/>
          <w:color w:val="000000"/>
          <w:sz w:val="32"/>
          <w:szCs w:val="32"/>
        </w:rPr>
        <w:t>86</w:t>
      </w:r>
      <w:r>
        <w:rPr>
          <w:rFonts w:hint="eastAsia" w:ascii="仿宋_GB2312" w:hAnsi="仿宋_GB2312" w:eastAsia="仿宋_GB2312"/>
          <w:color w:val="000000"/>
          <w:sz w:val="32"/>
          <w:szCs w:val="32"/>
        </w:rPr>
        <w:t>基低压电杆、新建通信光缆</w:t>
      </w:r>
      <w:r>
        <w:rPr>
          <w:rFonts w:ascii="仿宋_GB2312" w:hAnsi="仿宋_GB2312" w:eastAsia="仿宋_GB2312"/>
          <w:color w:val="000000"/>
          <w:sz w:val="32"/>
          <w:szCs w:val="32"/>
        </w:rPr>
        <w:t>52181</w:t>
      </w:r>
      <w:r>
        <w:rPr>
          <w:rFonts w:hint="eastAsia" w:ascii="仿宋_GB2312" w:hAnsi="仿宋_GB2312" w:eastAsia="仿宋_GB2312"/>
          <w:color w:val="000000"/>
          <w:sz w:val="32"/>
          <w:szCs w:val="32"/>
        </w:rPr>
        <w:t>米；共拆除电杆</w:t>
      </w:r>
      <w:r>
        <w:rPr>
          <w:rFonts w:ascii="仿宋_GB2312" w:hAnsi="仿宋_GB2312" w:eastAsia="仿宋_GB2312"/>
          <w:color w:val="000000"/>
          <w:sz w:val="32"/>
          <w:szCs w:val="32"/>
        </w:rPr>
        <w:t>148</w:t>
      </w:r>
      <w:r>
        <w:rPr>
          <w:rFonts w:hint="eastAsia" w:ascii="仿宋_GB2312" w:hAnsi="仿宋_GB2312" w:eastAsia="仿宋_GB2312"/>
          <w:color w:val="000000"/>
          <w:sz w:val="32"/>
          <w:szCs w:val="32"/>
        </w:rPr>
        <w:t>基、通信电杆</w:t>
      </w:r>
      <w:r>
        <w:rPr>
          <w:rFonts w:ascii="仿宋_GB2312" w:hAnsi="仿宋_GB2312" w:eastAsia="仿宋_GB2312"/>
          <w:color w:val="000000"/>
          <w:sz w:val="32"/>
          <w:szCs w:val="32"/>
        </w:rPr>
        <w:t>176</w:t>
      </w:r>
      <w:r>
        <w:rPr>
          <w:rFonts w:hint="eastAsia" w:ascii="仿宋_GB2312" w:hAnsi="仿宋_GB2312" w:eastAsia="仿宋_GB2312"/>
          <w:color w:val="000000"/>
          <w:sz w:val="32"/>
          <w:szCs w:val="32"/>
        </w:rPr>
        <w:t>根；拆除</w:t>
      </w:r>
      <w:r>
        <w:rPr>
          <w:rFonts w:ascii="仿宋_GB2312" w:hAnsi="仿宋_GB2312" w:eastAsia="仿宋_GB2312"/>
          <w:color w:val="000000"/>
          <w:sz w:val="32"/>
          <w:szCs w:val="32"/>
        </w:rPr>
        <w:t>10KV</w:t>
      </w:r>
      <w:r>
        <w:rPr>
          <w:rFonts w:hint="eastAsia" w:ascii="仿宋_GB2312" w:hAnsi="仿宋_GB2312" w:eastAsia="仿宋_GB2312"/>
          <w:color w:val="000000"/>
          <w:sz w:val="32"/>
          <w:szCs w:val="32"/>
        </w:rPr>
        <w:t>供电线路</w:t>
      </w:r>
      <w:r>
        <w:rPr>
          <w:rFonts w:ascii="仿宋_GB2312" w:hAnsi="仿宋_GB2312" w:eastAsia="仿宋_GB2312"/>
          <w:color w:val="000000"/>
          <w:sz w:val="32"/>
          <w:szCs w:val="32"/>
        </w:rPr>
        <w:t>3916</w:t>
      </w:r>
      <w:r>
        <w:rPr>
          <w:rFonts w:hint="eastAsia" w:ascii="仿宋_GB2312" w:hAnsi="仿宋_GB2312" w:eastAsia="仿宋_GB2312"/>
          <w:color w:val="000000"/>
          <w:sz w:val="32"/>
          <w:szCs w:val="32"/>
        </w:rPr>
        <w:t>米，低压线路</w:t>
      </w:r>
      <w:r>
        <w:rPr>
          <w:rFonts w:ascii="仿宋_GB2312" w:hAnsi="仿宋_GB2312" w:eastAsia="仿宋_GB2312"/>
          <w:color w:val="000000"/>
          <w:sz w:val="32"/>
          <w:szCs w:val="32"/>
        </w:rPr>
        <w:t>5193</w:t>
      </w:r>
      <w:r>
        <w:rPr>
          <w:rFonts w:hint="eastAsia" w:ascii="仿宋_GB2312" w:hAnsi="仿宋_GB2312" w:eastAsia="仿宋_GB2312"/>
          <w:color w:val="000000"/>
          <w:sz w:val="32"/>
          <w:szCs w:val="32"/>
        </w:rPr>
        <w:t>米通信光缆</w:t>
      </w:r>
      <w:r>
        <w:rPr>
          <w:rFonts w:ascii="仿宋_GB2312" w:hAnsi="仿宋_GB2312" w:eastAsia="仿宋_GB2312"/>
          <w:color w:val="000000"/>
          <w:sz w:val="32"/>
          <w:szCs w:val="32"/>
        </w:rPr>
        <w:t>62680</w:t>
      </w:r>
      <w:r>
        <w:rPr>
          <w:rFonts w:hint="eastAsia" w:ascii="仿宋_GB2312" w:hAnsi="仿宋_GB2312" w:eastAsia="仿宋_GB2312"/>
          <w:color w:val="000000"/>
          <w:sz w:val="32"/>
          <w:szCs w:val="32"/>
        </w:rPr>
        <w:t>米，保证了南站及站前基础设施建设的顺利推进。</w:t>
      </w:r>
    </w:p>
    <w:p>
      <w:pPr>
        <w:spacing w:line="560" w:lineRule="exact"/>
        <w:ind w:firstLine="562"/>
        <w:rPr>
          <w:rFonts w:ascii="仿宋_GB2312" w:hAnsi="楷体"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7</w:t>
      </w:r>
      <w:r>
        <w:rPr>
          <w:rFonts w:hint="eastAsia" w:ascii="仿宋_GB2312" w:hAnsi="仿宋_GB2312" w:eastAsia="仿宋_GB2312"/>
          <w:b/>
          <w:color w:val="000000"/>
          <w:sz w:val="32"/>
          <w:szCs w:val="32"/>
        </w:rPr>
        <w:t>）莲花村片区水电气配套建设项目：</w:t>
      </w:r>
      <w:r>
        <w:rPr>
          <w:rFonts w:hint="eastAsia" w:ascii="仿宋_GB2312" w:hAnsi="仿宋_GB2312" w:eastAsia="仿宋_GB2312"/>
          <w:color w:val="000000"/>
          <w:sz w:val="32"/>
          <w:szCs w:val="32"/>
        </w:rPr>
        <w:t>完成可研和项目建议书编制、施工图设计等前期工作，目前已同步铺设新建道路供水、供电、供气管线</w:t>
      </w:r>
      <w:r>
        <w:rPr>
          <w:rFonts w:ascii="仿宋_GB2312" w:hAnsi="仿宋_GB2312" w:eastAsia="仿宋_GB2312"/>
          <w:color w:val="000000"/>
          <w:sz w:val="32"/>
          <w:szCs w:val="32"/>
        </w:rPr>
        <w:t>9093</w:t>
      </w:r>
      <w:r>
        <w:rPr>
          <w:rFonts w:hint="eastAsia" w:ascii="仿宋_GB2312" w:hAnsi="仿宋_GB2312" w:eastAsia="仿宋_GB2312"/>
          <w:color w:val="000000"/>
          <w:sz w:val="32"/>
          <w:szCs w:val="32"/>
        </w:rPr>
        <w:t>米。</w:t>
      </w:r>
    </w:p>
    <w:p>
      <w:pPr>
        <w:spacing w:line="560" w:lineRule="exact"/>
        <w:ind w:firstLine="562"/>
        <w:rPr>
          <w:rFonts w:ascii="仿宋_GB2312" w:hAnsi="楷体"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8</w:t>
      </w:r>
      <w:r>
        <w:rPr>
          <w:rFonts w:hint="eastAsia" w:ascii="仿宋_GB2312" w:hAnsi="仿宋_GB2312" w:eastAsia="仿宋_GB2312"/>
          <w:b/>
          <w:color w:val="000000"/>
          <w:sz w:val="32"/>
          <w:szCs w:val="32"/>
        </w:rPr>
        <w:t>）四号地块二期水、电、气配套建设项目：</w:t>
      </w:r>
      <w:r>
        <w:rPr>
          <w:rFonts w:hint="eastAsia" w:ascii="仿宋_GB2312" w:hAnsi="仿宋_GB2312" w:eastAsia="仿宋_GB2312"/>
          <w:color w:val="000000"/>
          <w:sz w:val="32"/>
          <w:szCs w:val="32"/>
        </w:rPr>
        <w:t>完成可研和项目建议书编制、施工图设计等前期工作，已将设计成果提交该片区道路</w:t>
      </w:r>
      <w:r>
        <w:rPr>
          <w:rFonts w:ascii="仿宋_GB2312" w:hAnsi="仿宋_GB2312" w:eastAsia="仿宋_GB2312"/>
          <w:color w:val="000000"/>
          <w:sz w:val="32"/>
          <w:szCs w:val="32"/>
        </w:rPr>
        <w:t>PPP</w:t>
      </w:r>
      <w:r>
        <w:rPr>
          <w:rFonts w:hint="eastAsia" w:ascii="仿宋_GB2312" w:hAnsi="仿宋_GB2312" w:eastAsia="仿宋_GB2312"/>
          <w:color w:val="000000"/>
          <w:sz w:val="32"/>
          <w:szCs w:val="32"/>
        </w:rPr>
        <w:t>项目设计单位，在道路施工图设计中反映供水、供电、供气管网布置。</w:t>
      </w:r>
    </w:p>
    <w:p>
      <w:pPr>
        <w:spacing w:line="560" w:lineRule="exact"/>
        <w:ind w:firstLine="562"/>
        <w:rPr>
          <w:rFonts w:ascii="仿宋_GB2312" w:hAnsi="楷体"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9</w:t>
      </w:r>
      <w:r>
        <w:rPr>
          <w:rFonts w:hint="eastAsia" w:ascii="仿宋_GB2312" w:hAnsi="仿宋_GB2312" w:eastAsia="仿宋_GB2312"/>
          <w:b/>
          <w:color w:val="000000"/>
          <w:sz w:val="32"/>
          <w:szCs w:val="32"/>
        </w:rPr>
        <w:t>）原攀昆联合带钢厂棚户区改造配套道路建设（宝灵东街）项目：</w:t>
      </w:r>
      <w:r>
        <w:rPr>
          <w:rFonts w:hint="eastAsia" w:ascii="仿宋_GB2312" w:hAnsi="仿宋_GB2312" w:eastAsia="仿宋_GB2312"/>
          <w:color w:val="000000"/>
          <w:sz w:val="32"/>
          <w:szCs w:val="32"/>
        </w:rPr>
        <w:t>完成区域内电力、排水、排污等市政管线搬迁；完成</w:t>
      </w:r>
      <w:r>
        <w:rPr>
          <w:rFonts w:ascii="仿宋_GB2312" w:hAnsi="仿宋_GB2312" w:eastAsia="仿宋_GB2312"/>
          <w:color w:val="000000"/>
          <w:sz w:val="32"/>
          <w:szCs w:val="32"/>
        </w:rPr>
        <w:t>408</w:t>
      </w:r>
      <w:r>
        <w:rPr>
          <w:rFonts w:hint="eastAsia" w:ascii="仿宋_GB2312" w:hAnsi="仿宋_GB2312" w:eastAsia="仿宋_GB2312"/>
          <w:color w:val="000000"/>
          <w:sz w:val="32"/>
          <w:szCs w:val="32"/>
        </w:rPr>
        <w:t>米市政道路建设（含路基土石方、加筋土挡墙、车行道、人行道、市政管网、路灯、行道树等）。</w:t>
      </w:r>
    </w:p>
    <w:p>
      <w:pPr>
        <w:spacing w:line="560" w:lineRule="exact"/>
        <w:ind w:firstLine="562"/>
        <w:rPr>
          <w:rFonts w:ascii="仿宋_GB2312" w:hAnsi="楷体"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10</w:t>
      </w:r>
      <w:r>
        <w:rPr>
          <w:rFonts w:hint="eastAsia" w:ascii="仿宋_GB2312" w:hAnsi="仿宋_GB2312" w:eastAsia="仿宋_GB2312"/>
          <w:b/>
          <w:color w:val="000000"/>
          <w:sz w:val="32"/>
          <w:szCs w:val="32"/>
        </w:rPr>
        <w:t>）仁和国家气象观测站搬迁还建工程：</w:t>
      </w:r>
      <w:r>
        <w:rPr>
          <w:rFonts w:hint="eastAsia" w:ascii="仿宋_GB2312" w:hAnsi="仿宋_GB2312" w:eastAsia="仿宋_GB2312"/>
          <w:color w:val="000000"/>
          <w:sz w:val="32"/>
          <w:szCs w:val="32"/>
        </w:rPr>
        <w:t>完成业务用房、值班管理用房、炮库、门卫室等建筑工程施工，总建筑面积</w:t>
      </w:r>
      <w:r>
        <w:rPr>
          <w:rFonts w:ascii="仿宋_GB2312" w:hAnsi="仿宋_GB2312" w:eastAsia="仿宋_GB2312"/>
          <w:color w:val="000000"/>
          <w:sz w:val="32"/>
          <w:szCs w:val="32"/>
        </w:rPr>
        <w:t>1174</w:t>
      </w:r>
      <w:r>
        <w:rPr>
          <w:rFonts w:hint="eastAsia" w:ascii="仿宋_GB2312" w:eastAsia="仿宋_GB2312"/>
          <w:color w:val="000000"/>
          <w:sz w:val="32"/>
          <w:szCs w:val="32"/>
        </w:rPr>
        <w:t>㎡</w:t>
      </w:r>
      <w:r>
        <w:rPr>
          <w:rFonts w:hint="eastAsia" w:ascii="仿宋_GB2312" w:hAnsi="仿宋_GB2312" w:eastAsia="仿宋_GB2312"/>
          <w:color w:val="000000"/>
          <w:sz w:val="32"/>
          <w:szCs w:val="32"/>
        </w:rPr>
        <w:t>，完成投资约</w:t>
      </w:r>
      <w:r>
        <w:rPr>
          <w:rFonts w:ascii="仿宋_GB2312" w:hAnsi="仿宋_GB2312" w:eastAsia="仿宋_GB2312"/>
          <w:color w:val="000000"/>
          <w:sz w:val="32"/>
          <w:szCs w:val="32"/>
        </w:rPr>
        <w:t>350</w:t>
      </w:r>
      <w:r>
        <w:rPr>
          <w:rFonts w:hint="eastAsia" w:ascii="仿宋_GB2312" w:hAnsi="仿宋_GB2312" w:eastAsia="仿宋_GB2312"/>
          <w:color w:val="000000"/>
          <w:sz w:val="32"/>
          <w:szCs w:val="32"/>
        </w:rPr>
        <w:t>万元；完成室外附属工程、进场道路、室外供水工程等，完成投资约</w:t>
      </w:r>
      <w:r>
        <w:rPr>
          <w:rFonts w:ascii="仿宋_GB2312" w:hAnsi="仿宋_GB2312" w:eastAsia="仿宋_GB2312"/>
          <w:color w:val="000000"/>
          <w:sz w:val="32"/>
          <w:szCs w:val="32"/>
        </w:rPr>
        <w:t>365</w:t>
      </w:r>
      <w:r>
        <w:rPr>
          <w:rFonts w:hint="eastAsia" w:ascii="仿宋_GB2312" w:hAnsi="仿宋_GB2312" w:eastAsia="仿宋_GB2312"/>
          <w:color w:val="000000"/>
          <w:sz w:val="32"/>
          <w:szCs w:val="32"/>
        </w:rPr>
        <w:t>万元。</w:t>
      </w:r>
    </w:p>
    <w:p>
      <w:pPr>
        <w:spacing w:line="560" w:lineRule="exact"/>
        <w:ind w:firstLine="562"/>
        <w:rPr>
          <w:rFonts w:ascii="仿宋_GB2312" w:hAnsi="楷体"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11</w:t>
      </w:r>
      <w:r>
        <w:rPr>
          <w:rFonts w:hint="eastAsia" w:ascii="仿宋_GB2312" w:hAnsi="仿宋_GB2312" w:eastAsia="仿宋_GB2312"/>
          <w:b/>
          <w:color w:val="000000"/>
          <w:sz w:val="32"/>
          <w:szCs w:val="32"/>
        </w:rPr>
        <w:t>）太平乡工矿废弃地复垦利用试点项目：</w:t>
      </w:r>
      <w:r>
        <w:rPr>
          <w:rFonts w:hint="eastAsia" w:ascii="仿宋_GB2312" w:hAnsi="仿宋_GB2312" w:eastAsia="仿宋_GB2312"/>
          <w:color w:val="000000"/>
          <w:sz w:val="32"/>
          <w:szCs w:val="32"/>
        </w:rPr>
        <w:t>完成总工程量的</w:t>
      </w:r>
      <w:r>
        <w:rPr>
          <w:rFonts w:ascii="仿宋_GB2312" w:hAnsi="仿宋_GB2312" w:eastAsia="仿宋_GB2312"/>
          <w:color w:val="000000"/>
          <w:sz w:val="32"/>
          <w:szCs w:val="32"/>
        </w:rPr>
        <w:t>95</w:t>
      </w:r>
      <w:r>
        <w:rPr>
          <w:rFonts w:hint="eastAsia" w:ascii="仿宋_GB2312" w:hAnsi="仿宋_GB2312" w:eastAsia="仿宋_GB2312"/>
          <w:color w:val="000000"/>
          <w:sz w:val="32"/>
          <w:szCs w:val="32"/>
        </w:rPr>
        <w:t>％</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年底可实现验收工作。</w:t>
      </w:r>
    </w:p>
    <w:p>
      <w:pPr>
        <w:spacing w:line="560" w:lineRule="exact"/>
        <w:ind w:firstLine="630" w:firstLineChars="196"/>
        <w:rPr>
          <w:rFonts w:ascii="仿宋_GB2312" w:hAnsi="楷体_GB2312" w:eastAsia="仿宋_GB2312"/>
          <w:b/>
          <w:color w:val="000000"/>
          <w:sz w:val="32"/>
          <w:szCs w:val="32"/>
        </w:rPr>
      </w:pPr>
      <w:r>
        <w:rPr>
          <w:rFonts w:ascii="仿宋_GB2312" w:hAnsi="仿宋_GB2312" w:eastAsia="仿宋_GB2312"/>
          <w:b/>
          <w:color w:val="000000"/>
          <w:sz w:val="32"/>
          <w:szCs w:val="32"/>
        </w:rPr>
        <w:t>8.</w:t>
      </w:r>
      <w:r>
        <w:rPr>
          <w:rFonts w:hint="eastAsia" w:ascii="仿宋_GB2312" w:hAnsi="仿宋_GB2312" w:eastAsia="仿宋_GB2312"/>
          <w:b/>
          <w:color w:val="000000"/>
          <w:sz w:val="32"/>
          <w:szCs w:val="32"/>
        </w:rPr>
        <w:t>城市房屋征收工作</w:t>
      </w:r>
    </w:p>
    <w:p>
      <w:pPr>
        <w:spacing w:line="560" w:lineRule="exact"/>
        <w:ind w:firstLine="630" w:firstLineChars="196"/>
        <w:rPr>
          <w:rFonts w:ascii="仿宋_GB2312" w:hAnsi="仿宋_GB2312"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1</w:t>
      </w:r>
      <w:r>
        <w:rPr>
          <w:rFonts w:hint="eastAsia" w:ascii="仿宋_GB2312" w:hAnsi="仿宋_GB2312" w:eastAsia="仿宋_GB2312"/>
          <w:b/>
          <w:color w:val="000000"/>
          <w:sz w:val="32"/>
          <w:szCs w:val="32"/>
        </w:rPr>
        <w:t>）火车南站基础设施配套项目征收：</w:t>
      </w:r>
      <w:r>
        <w:rPr>
          <w:rFonts w:hint="eastAsia" w:ascii="仿宋_GB2312" w:hAnsi="仿宋_GB2312" w:eastAsia="仿宋_GB2312"/>
          <w:color w:val="000000"/>
          <w:sz w:val="32"/>
          <w:szCs w:val="32"/>
        </w:rPr>
        <w:t>原司法强戒所，已整体搬迁临时过渡，还建事宜正在推进。</w:t>
      </w:r>
    </w:p>
    <w:p>
      <w:pPr>
        <w:pStyle w:val="63"/>
        <w:spacing w:line="560" w:lineRule="exact"/>
        <w:ind w:firstLine="562"/>
        <w:rPr>
          <w:rFonts w:ascii="仿宋_GB2312"/>
          <w:color w:val="000000"/>
        </w:rPr>
      </w:pPr>
      <w:r>
        <w:rPr>
          <w:rFonts w:hint="eastAsia" w:ascii="仿宋_GB2312" w:hAnsi="仿宋_GB2312"/>
          <w:b/>
          <w:color w:val="000000"/>
        </w:rPr>
        <w:t>（</w:t>
      </w:r>
      <w:r>
        <w:rPr>
          <w:rFonts w:ascii="仿宋_GB2312" w:hAnsi="仿宋_GB2312"/>
          <w:b/>
          <w:color w:val="000000"/>
        </w:rPr>
        <w:t>2</w:t>
      </w:r>
      <w:r>
        <w:rPr>
          <w:rFonts w:hint="eastAsia" w:ascii="仿宋_GB2312" w:hAnsi="仿宋_GB2312"/>
          <w:b/>
          <w:color w:val="000000"/>
        </w:rPr>
        <w:t>）成昆铁路复线房屋征收补偿</w:t>
      </w:r>
      <w:r>
        <w:rPr>
          <w:rFonts w:hint="eastAsia" w:ascii="仿宋_GB2312" w:hAnsi="仿宋_GB2312"/>
          <w:b/>
          <w:color w:val="000000"/>
          <w:lang w:eastAsia="zh-CN"/>
        </w:rPr>
        <w:t>：</w:t>
      </w:r>
      <w:r>
        <w:rPr>
          <w:rFonts w:hint="eastAsia" w:ascii="仿宋_GB2312" w:hAnsi="仿宋_GB2312"/>
          <w:color w:val="000000"/>
        </w:rPr>
        <w:t>完成</w:t>
      </w:r>
      <w:r>
        <w:rPr>
          <w:rFonts w:ascii="仿宋_GB2312" w:hAnsi="仿宋_GB2312"/>
          <w:color w:val="000000"/>
        </w:rPr>
        <w:t>232</w:t>
      </w:r>
      <w:r>
        <w:rPr>
          <w:rFonts w:hint="eastAsia" w:ascii="仿宋_GB2312" w:hAnsi="仿宋_GB2312"/>
          <w:color w:val="000000"/>
        </w:rPr>
        <w:t>户个人产权户</w:t>
      </w:r>
      <w:r>
        <w:rPr>
          <w:rFonts w:hint="eastAsia" w:ascii="仿宋_GB2312" w:hAnsi="仿宋_GB2312"/>
          <w:color w:val="000000"/>
          <w:lang w:eastAsia="zh-CN"/>
        </w:rPr>
        <w:t>，</w:t>
      </w:r>
      <w:r>
        <w:rPr>
          <w:rFonts w:ascii="仿宋_GB2312" w:hAnsi="仿宋_GB2312"/>
          <w:color w:val="000000"/>
        </w:rPr>
        <w:t>14</w:t>
      </w:r>
      <w:r>
        <w:rPr>
          <w:rFonts w:hint="eastAsia" w:ascii="仿宋_GB2312" w:hAnsi="仿宋_GB2312"/>
          <w:color w:val="000000"/>
        </w:rPr>
        <w:t>家单位产权签订协议，交地</w:t>
      </w:r>
      <w:r>
        <w:rPr>
          <w:rFonts w:ascii="仿宋_GB2312" w:hAnsi="仿宋_GB2312"/>
          <w:color w:val="000000"/>
        </w:rPr>
        <w:t>373.94</w:t>
      </w:r>
      <w:r>
        <w:rPr>
          <w:rFonts w:hint="eastAsia" w:ascii="仿宋_GB2312" w:hAnsi="仿宋_GB2312"/>
          <w:color w:val="000000"/>
        </w:rPr>
        <w:t>亩（</w:t>
      </w:r>
      <w:r>
        <w:rPr>
          <w:rFonts w:ascii="仿宋_GB2312" w:hAnsi="仿宋_GB2312"/>
          <w:color w:val="000000"/>
        </w:rPr>
        <w:t>99.99%</w:t>
      </w:r>
      <w:r>
        <w:rPr>
          <w:rFonts w:hint="eastAsia" w:ascii="仿宋_GB2312" w:hAnsi="仿宋_GB2312"/>
          <w:color w:val="000000"/>
        </w:rPr>
        <w:t>）</w:t>
      </w:r>
      <w:r>
        <w:rPr>
          <w:rFonts w:hint="eastAsia" w:ascii="仿宋_GB2312" w:hAnsi="仿宋_GB2312"/>
          <w:color w:val="000000"/>
          <w:lang w:eastAsia="zh-CN"/>
        </w:rPr>
        <w:t>，</w:t>
      </w:r>
      <w:r>
        <w:rPr>
          <w:rFonts w:hint="eastAsia" w:ascii="仿宋_GB2312" w:hAnsi="仿宋_GB2312"/>
          <w:color w:val="000000"/>
        </w:rPr>
        <w:t>未协议签订</w:t>
      </w:r>
      <w:r>
        <w:rPr>
          <w:rFonts w:ascii="仿宋_GB2312" w:hAnsi="仿宋_GB2312"/>
          <w:color w:val="000000"/>
        </w:rPr>
        <w:t>2</w:t>
      </w:r>
      <w:r>
        <w:rPr>
          <w:rFonts w:hint="eastAsia" w:ascii="仿宋_GB2312" w:hAnsi="仿宋_GB2312"/>
          <w:color w:val="000000"/>
        </w:rPr>
        <w:t>家。</w:t>
      </w:r>
    </w:p>
    <w:p>
      <w:pPr>
        <w:spacing w:line="560" w:lineRule="exact"/>
        <w:ind w:firstLine="551"/>
        <w:jc w:val="left"/>
        <w:rPr>
          <w:rFonts w:ascii="仿宋_GB2312" w:hAnsi="宋体"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3</w:t>
      </w:r>
      <w:r>
        <w:rPr>
          <w:rFonts w:hint="eastAsia" w:ascii="仿宋_GB2312" w:hAnsi="仿宋_GB2312" w:eastAsia="仿宋_GB2312"/>
          <w:b/>
          <w:color w:val="000000"/>
          <w:sz w:val="32"/>
          <w:szCs w:val="32"/>
        </w:rPr>
        <w:t>）香榭丽都、柠檬城安置房产权证办理工作：</w:t>
      </w:r>
      <w:r>
        <w:rPr>
          <w:rFonts w:hint="eastAsia" w:ascii="仿宋_GB2312" w:hAnsi="仿宋_GB2312" w:eastAsia="仿宋_GB2312"/>
          <w:color w:val="000000"/>
          <w:sz w:val="32"/>
          <w:szCs w:val="32"/>
        </w:rPr>
        <w:t>积极与市房管局、区刑大、区住建、区国投等部门对接产权证办理事宜。向柠檬城未交清安置房尾款户催缴尾款，开展香榭丽都、柠檬城安置户需房屋维修基金收取工作。</w:t>
      </w:r>
    </w:p>
    <w:p>
      <w:pPr>
        <w:spacing w:line="560" w:lineRule="exact"/>
        <w:ind w:firstLine="551"/>
        <w:jc w:val="left"/>
        <w:rPr>
          <w:rFonts w:ascii="仿宋_GB2312" w:hAnsi="宋体"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4</w:t>
      </w:r>
      <w:r>
        <w:rPr>
          <w:rFonts w:hint="eastAsia" w:ascii="仿宋_GB2312" w:hAnsi="仿宋_GB2312" w:eastAsia="仿宋_GB2312"/>
          <w:b/>
          <w:color w:val="000000"/>
          <w:sz w:val="32"/>
          <w:szCs w:val="32"/>
        </w:rPr>
        <w:t>）原攀昆联合带钢厂单身宿舍楼</w:t>
      </w:r>
      <w:r>
        <w:rPr>
          <w:rFonts w:ascii="仿宋_GB2312" w:hAnsi="仿宋_GB2312" w:eastAsia="仿宋_GB2312"/>
          <w:b/>
          <w:color w:val="000000"/>
          <w:sz w:val="32"/>
          <w:szCs w:val="32"/>
        </w:rPr>
        <w:t>80</w:t>
      </w:r>
      <w:r>
        <w:rPr>
          <w:rFonts w:hint="eastAsia" w:ascii="仿宋_GB2312" w:hAnsi="仿宋_GB2312" w:eastAsia="仿宋_GB2312"/>
          <w:b/>
          <w:color w:val="000000"/>
          <w:sz w:val="32"/>
          <w:szCs w:val="32"/>
        </w:rPr>
        <w:t>间房拆除工作：</w:t>
      </w:r>
      <w:r>
        <w:rPr>
          <w:rFonts w:hint="eastAsia" w:ascii="仿宋_GB2312" w:hAnsi="仿宋_GB2312" w:eastAsia="仿宋_GB2312"/>
          <w:color w:val="000000"/>
          <w:sz w:val="32"/>
          <w:szCs w:val="32"/>
        </w:rPr>
        <w:t>已完成前期入户摸底，拟定拆除方案（初稿）并报请区政府，现正开展房屋居住人员登记及个人房屋登记信息查询工作。</w:t>
      </w:r>
    </w:p>
    <w:p>
      <w:pPr>
        <w:spacing w:line="560" w:lineRule="exact"/>
        <w:ind w:firstLine="559"/>
        <w:jc w:val="left"/>
        <w:rPr>
          <w:rFonts w:ascii="仿宋_GB2312" w:hAnsi="仿宋_GB2312" w:eastAsia="仿宋_GB2312"/>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5</w:t>
      </w:r>
      <w:r>
        <w:rPr>
          <w:rFonts w:hint="eastAsia" w:ascii="仿宋_GB2312" w:hAnsi="仿宋_GB2312" w:eastAsia="仿宋_GB2312"/>
          <w:b/>
          <w:color w:val="000000"/>
          <w:sz w:val="32"/>
          <w:szCs w:val="32"/>
        </w:rPr>
        <w:t>）平地老陈全羊馆房屋征收工作：</w:t>
      </w:r>
      <w:r>
        <w:rPr>
          <w:rFonts w:hint="eastAsia" w:ascii="仿宋_GB2312" w:hAnsi="仿宋_GB2312" w:eastAsia="仿宋_GB2312"/>
          <w:color w:val="000000"/>
          <w:sz w:val="32"/>
          <w:szCs w:val="32"/>
        </w:rPr>
        <w:t>在协商不成的情况下，已通过法律途径将四川嘉正房地产开发有限公司应退还的房款和违约金支付给平地老陈羊肉馆。</w:t>
      </w:r>
    </w:p>
    <w:p>
      <w:pPr>
        <w:spacing w:line="560" w:lineRule="exact"/>
        <w:ind w:firstLine="559"/>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6</w:t>
      </w:r>
      <w:r>
        <w:rPr>
          <w:rFonts w:hint="eastAsia" w:ascii="仿宋_GB2312" w:hAnsi="仿宋_GB2312" w:eastAsia="仿宋_GB2312"/>
          <w:b/>
          <w:color w:val="000000"/>
          <w:sz w:val="32"/>
          <w:szCs w:val="32"/>
        </w:rPr>
        <w:t>）攀昆联合带钢厂棚户区改造房屋征收工作</w:t>
      </w:r>
    </w:p>
    <w:p>
      <w:pPr>
        <w:spacing w:line="560" w:lineRule="exact"/>
        <w:ind w:firstLine="560"/>
        <w:rPr>
          <w:rFonts w:ascii="仿宋_GB2312" w:hAnsi="宋体" w:eastAsia="仿宋_GB2312"/>
          <w:color w:val="000000"/>
          <w:sz w:val="32"/>
          <w:szCs w:val="32"/>
        </w:rPr>
      </w:pPr>
      <w:r>
        <w:rPr>
          <w:rFonts w:hint="eastAsia" w:ascii="仿宋_GB2312" w:hAnsi="仿宋_GB2312" w:eastAsia="仿宋_GB2312"/>
          <w:color w:val="000000"/>
          <w:sz w:val="32"/>
          <w:szCs w:val="32"/>
        </w:rPr>
        <w:t>房屋征收安置工作开展情况：</w:t>
      </w:r>
      <w:r>
        <w:rPr>
          <w:rFonts w:hint="eastAsia" w:ascii="仿宋_GB2312" w:hAnsi="仿宋_GB2312" w:eastAsia="仿宋_GB2312"/>
          <w:color w:val="000000"/>
          <w:sz w:val="32"/>
          <w:szCs w:val="32"/>
          <w:lang w:eastAsia="zh-CN"/>
        </w:rPr>
        <w:t>截至2018年底</w:t>
      </w:r>
      <w:r>
        <w:rPr>
          <w:rFonts w:hint="eastAsia" w:ascii="仿宋_GB2312" w:hAnsi="仿宋_GB2312" w:eastAsia="仿宋_GB2312"/>
          <w:color w:val="000000"/>
          <w:sz w:val="32"/>
          <w:szCs w:val="32"/>
        </w:rPr>
        <w:t>原签订了安置补偿协议的</w:t>
      </w:r>
      <w:r>
        <w:rPr>
          <w:rFonts w:ascii="仿宋_GB2312" w:hAnsi="仿宋_GB2312" w:eastAsia="仿宋_GB2312"/>
          <w:color w:val="000000"/>
          <w:sz w:val="32"/>
          <w:szCs w:val="32"/>
        </w:rPr>
        <w:t>251</w:t>
      </w:r>
      <w:r>
        <w:rPr>
          <w:rFonts w:hint="eastAsia" w:ascii="仿宋_GB2312" w:hAnsi="仿宋_GB2312" w:eastAsia="仿宋_GB2312"/>
          <w:color w:val="000000"/>
          <w:sz w:val="32"/>
          <w:szCs w:val="32"/>
        </w:rPr>
        <w:t>户中，已有</w:t>
      </w:r>
      <w:r>
        <w:rPr>
          <w:rFonts w:ascii="仿宋_GB2312" w:hAnsi="仿宋_GB2312" w:eastAsia="仿宋_GB2312"/>
          <w:color w:val="000000"/>
          <w:sz w:val="32"/>
          <w:szCs w:val="32"/>
        </w:rPr>
        <w:t>246</w:t>
      </w:r>
      <w:r>
        <w:rPr>
          <w:rFonts w:hint="eastAsia" w:ascii="仿宋_GB2312" w:hAnsi="仿宋_GB2312" w:eastAsia="仿宋_GB2312"/>
          <w:color w:val="000000"/>
          <w:sz w:val="32"/>
          <w:szCs w:val="32"/>
        </w:rPr>
        <w:t>户被征收人与中心签订了“城市房屋征收货币化安置协议”并在仁和区</w:t>
      </w:r>
      <w:r>
        <w:rPr>
          <w:rFonts w:ascii="仿宋_GB2312" w:hAnsi="仿宋_GB2312" w:eastAsia="仿宋_GB2312"/>
          <w:color w:val="000000"/>
          <w:sz w:val="32"/>
          <w:szCs w:val="32"/>
        </w:rPr>
        <w:t>9</w:t>
      </w:r>
      <w:r>
        <w:rPr>
          <w:rFonts w:hint="eastAsia" w:ascii="仿宋_GB2312" w:hAnsi="仿宋_GB2312" w:eastAsia="仿宋_GB2312"/>
          <w:color w:val="000000"/>
          <w:sz w:val="32"/>
          <w:szCs w:val="32"/>
        </w:rPr>
        <w:t>个开发楼盘中实现选房并入住。另有</w:t>
      </w:r>
      <w:r>
        <w:rPr>
          <w:rFonts w:ascii="仿宋_GB2312" w:hAnsi="仿宋_GB2312" w:eastAsia="仿宋_GB2312"/>
          <w:color w:val="000000"/>
          <w:sz w:val="32"/>
          <w:szCs w:val="32"/>
        </w:rPr>
        <w:t>2</w:t>
      </w:r>
      <w:r>
        <w:rPr>
          <w:rFonts w:hint="eastAsia" w:ascii="仿宋_GB2312" w:hAnsi="仿宋_GB2312" w:eastAsia="仿宋_GB2312"/>
          <w:color w:val="000000"/>
          <w:sz w:val="32"/>
          <w:szCs w:val="32"/>
        </w:rPr>
        <w:t>户因提出过高补偿要求而未达成协议。国开行贷款工作已完成</w:t>
      </w:r>
      <w:r>
        <w:rPr>
          <w:rFonts w:ascii="仿宋_GB2312" w:hAnsi="仿宋_GB2312" w:eastAsia="仿宋_GB2312"/>
          <w:color w:val="000000"/>
          <w:sz w:val="32"/>
          <w:szCs w:val="32"/>
        </w:rPr>
        <w:t>171</w:t>
      </w:r>
      <w:r>
        <w:rPr>
          <w:rFonts w:hint="eastAsia" w:ascii="仿宋_GB2312" w:hAnsi="仿宋_GB2312" w:eastAsia="仿宋_GB2312"/>
          <w:color w:val="000000"/>
          <w:sz w:val="32"/>
          <w:szCs w:val="32"/>
        </w:rPr>
        <w:t>户贷款（第一批</w:t>
      </w:r>
      <w:r>
        <w:rPr>
          <w:rFonts w:ascii="仿宋_GB2312" w:hAnsi="仿宋_GB2312" w:eastAsia="仿宋_GB2312"/>
          <w:color w:val="000000"/>
          <w:sz w:val="32"/>
          <w:szCs w:val="32"/>
        </w:rPr>
        <w:t>123</w:t>
      </w:r>
      <w:r>
        <w:rPr>
          <w:rFonts w:hint="eastAsia" w:ascii="仿宋_GB2312" w:hAnsi="仿宋_GB2312" w:eastAsia="仿宋_GB2312"/>
          <w:color w:val="000000"/>
          <w:sz w:val="32"/>
          <w:szCs w:val="32"/>
        </w:rPr>
        <w:t>户、第二批</w:t>
      </w:r>
      <w:r>
        <w:rPr>
          <w:rFonts w:ascii="仿宋_GB2312" w:hAnsi="仿宋_GB2312" w:eastAsia="仿宋_GB2312"/>
          <w:color w:val="000000"/>
          <w:sz w:val="32"/>
          <w:szCs w:val="32"/>
        </w:rPr>
        <w:t>44</w:t>
      </w:r>
      <w:r>
        <w:rPr>
          <w:rFonts w:hint="eastAsia" w:ascii="仿宋_GB2312" w:hAnsi="仿宋_GB2312" w:eastAsia="仿宋_GB2312"/>
          <w:color w:val="000000"/>
          <w:sz w:val="32"/>
          <w:szCs w:val="32"/>
        </w:rPr>
        <w:t>户、第三批</w:t>
      </w:r>
      <w:r>
        <w:rPr>
          <w:rFonts w:ascii="仿宋_GB2312" w:hAnsi="仿宋_GB2312" w:eastAsia="仿宋_GB2312"/>
          <w:color w:val="000000"/>
          <w:sz w:val="32"/>
          <w:szCs w:val="32"/>
        </w:rPr>
        <w:t>4</w:t>
      </w:r>
      <w:r>
        <w:rPr>
          <w:rFonts w:hint="eastAsia" w:ascii="仿宋_GB2312" w:hAnsi="仿宋_GB2312" w:eastAsia="仿宋_GB2312"/>
          <w:color w:val="000000"/>
          <w:sz w:val="32"/>
          <w:szCs w:val="32"/>
        </w:rPr>
        <w:t>户），三批次贷款资金已到位，并按选房情况发放至开发商。另第四批次带钢厂</w:t>
      </w:r>
      <w:r>
        <w:rPr>
          <w:rFonts w:ascii="仿宋_GB2312" w:hAnsi="仿宋_GB2312" w:eastAsia="仿宋_GB2312"/>
          <w:color w:val="000000"/>
          <w:sz w:val="32"/>
          <w:szCs w:val="32"/>
        </w:rPr>
        <w:t>6</w:t>
      </w:r>
      <w:r>
        <w:rPr>
          <w:rFonts w:hint="eastAsia" w:ascii="仿宋_GB2312" w:hAnsi="仿宋_GB2312" w:eastAsia="仿宋_GB2312"/>
          <w:color w:val="000000"/>
          <w:sz w:val="32"/>
          <w:szCs w:val="32"/>
        </w:rPr>
        <w:t>户居住证户已完成贷款资料的准备及报账准备工作。还有</w:t>
      </w:r>
      <w:r>
        <w:rPr>
          <w:rFonts w:ascii="仿宋_GB2312" w:hAnsi="仿宋_GB2312" w:eastAsia="仿宋_GB2312"/>
          <w:color w:val="000000"/>
          <w:sz w:val="32"/>
          <w:szCs w:val="32"/>
        </w:rPr>
        <w:t>5</w:t>
      </w:r>
      <w:r>
        <w:rPr>
          <w:rFonts w:hint="eastAsia" w:ascii="仿宋_GB2312" w:hAnsi="仿宋_GB2312" w:eastAsia="仿宋_GB2312"/>
          <w:color w:val="000000"/>
          <w:sz w:val="32"/>
          <w:szCs w:val="32"/>
        </w:rPr>
        <w:t>户未签订货币化安置协议（其中</w:t>
      </w:r>
      <w:r>
        <w:rPr>
          <w:rFonts w:ascii="仿宋_GB2312" w:hAnsi="仿宋_GB2312" w:eastAsia="仿宋_GB2312"/>
          <w:color w:val="000000"/>
          <w:sz w:val="32"/>
          <w:szCs w:val="32"/>
        </w:rPr>
        <w:t>4</w:t>
      </w:r>
      <w:r>
        <w:rPr>
          <w:rFonts w:hint="eastAsia" w:ascii="仿宋_GB2312" w:hAnsi="仿宋_GB2312" w:eastAsia="仿宋_GB2312"/>
          <w:color w:val="000000"/>
          <w:sz w:val="32"/>
          <w:szCs w:val="32"/>
        </w:rPr>
        <w:t>户已安置在老黑地，另</w:t>
      </w:r>
      <w:r>
        <w:rPr>
          <w:rFonts w:ascii="仿宋_GB2312" w:hAnsi="仿宋_GB2312" w:eastAsia="仿宋_GB2312"/>
          <w:color w:val="000000"/>
          <w:sz w:val="32"/>
          <w:szCs w:val="32"/>
        </w:rPr>
        <w:t>1</w:t>
      </w:r>
      <w:r>
        <w:rPr>
          <w:rFonts w:hint="eastAsia" w:ascii="仿宋_GB2312" w:hAnsi="仿宋_GB2312" w:eastAsia="仿宋_GB2312"/>
          <w:color w:val="000000"/>
          <w:sz w:val="32"/>
          <w:szCs w:val="32"/>
        </w:rPr>
        <w:t>户因选房未确定，待确定选房后便来我中心签订货币化安置协议事宜及报账）。</w:t>
      </w:r>
    </w:p>
    <w:p>
      <w:pPr>
        <w:spacing w:line="560" w:lineRule="exact"/>
        <w:ind w:firstLine="559"/>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7</w:t>
      </w:r>
      <w:r>
        <w:rPr>
          <w:rFonts w:hint="eastAsia" w:ascii="仿宋_GB2312" w:hAnsi="仿宋_GB2312" w:eastAsia="仿宋_GB2312"/>
          <w:b/>
          <w:color w:val="000000"/>
          <w:sz w:val="32"/>
          <w:szCs w:val="32"/>
        </w:rPr>
        <w:t>）四号地块征迁收储工作进展情况</w:t>
      </w:r>
    </w:p>
    <w:p>
      <w:pPr>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罗宣素户已签订收储协议，兑现了第一笔补偿款，办理了权证注销工作，其涉及的铁塔公司基站已搬迁，并完成了该户房屋的拆除工作。华洋公司、华钢公司已拆除完毕。粮食局涉及的原面粉厂家属楼、嘉正公司家属楼已签订协议并完成拆除。</w:t>
      </w:r>
    </w:p>
    <w:p>
      <w:pPr>
        <w:spacing w:line="560" w:lineRule="exact"/>
        <w:ind w:firstLine="472" w:firstLineChars="147"/>
        <w:rPr>
          <w:rFonts w:ascii="仿宋_GB2312" w:hAnsi="楷体_GB2312" w:eastAsia="仿宋_GB2312"/>
          <w:b/>
          <w:color w:val="000000"/>
          <w:sz w:val="32"/>
          <w:szCs w:val="32"/>
        </w:rPr>
      </w:pPr>
      <w:r>
        <w:rPr>
          <w:rFonts w:ascii="仿宋_GB2312" w:hAnsi="仿宋_GB2312" w:eastAsia="仿宋_GB2312"/>
          <w:b/>
          <w:color w:val="000000"/>
          <w:sz w:val="32"/>
          <w:szCs w:val="32"/>
        </w:rPr>
        <w:t>8.</w:t>
      </w:r>
      <w:r>
        <w:rPr>
          <w:rFonts w:hint="eastAsia" w:ascii="仿宋_GB2312" w:hAnsi="仿宋_GB2312" w:eastAsia="仿宋_GB2312"/>
          <w:b/>
          <w:color w:val="000000"/>
          <w:sz w:val="32"/>
          <w:szCs w:val="32"/>
        </w:rPr>
        <w:t>党风廉政建设工作</w:t>
      </w:r>
    </w:p>
    <w:p>
      <w:pPr>
        <w:spacing w:line="560" w:lineRule="exact"/>
        <w:ind w:firstLine="560"/>
        <w:rPr>
          <w:rFonts w:ascii="仿宋_GB2312" w:hAnsi="仿宋_GB2312" w:eastAsia="仿宋_GB2312"/>
          <w:color w:val="000000"/>
          <w:sz w:val="32"/>
          <w:szCs w:val="32"/>
        </w:rPr>
      </w:pPr>
      <w:r>
        <w:rPr>
          <w:rFonts w:hint="eastAsia" w:ascii="仿宋_GB2312" w:hAnsi="仿宋_GB2312" w:eastAsia="仿宋_GB2312"/>
          <w:color w:val="000000"/>
          <w:sz w:val="32"/>
          <w:szCs w:val="32"/>
        </w:rPr>
        <w:t>加强了干部职工思想政治教育，抓好中心组学习、党课、政治理论学习</w:t>
      </w:r>
      <w:r>
        <w:rPr>
          <w:rFonts w:ascii="仿宋_GB2312" w:hAnsi="仿宋_GB2312" w:eastAsia="仿宋_GB2312"/>
          <w:color w:val="000000"/>
          <w:sz w:val="32"/>
          <w:szCs w:val="32"/>
        </w:rPr>
        <w:t>16</w:t>
      </w:r>
      <w:r>
        <w:rPr>
          <w:rFonts w:hint="eastAsia" w:ascii="仿宋_GB2312" w:hAnsi="仿宋_GB2312" w:eastAsia="仿宋_GB2312"/>
          <w:color w:val="000000"/>
          <w:sz w:val="32"/>
          <w:szCs w:val="32"/>
        </w:rPr>
        <w:t>次。重点学习党的十九大、习近平新时代中国特色社会主义思想，省十一次党代会精神、《中国共产党章程》《廉洁准则》</w:t>
      </w:r>
      <w:r>
        <w:rPr>
          <w:rFonts w:hint="eastAsia" w:ascii="仿宋_GB2312" w:hAnsi="仿宋_GB2312" w:eastAsia="仿宋_GB2312"/>
          <w:color w:val="000000"/>
          <w:sz w:val="32"/>
          <w:szCs w:val="32"/>
          <w:lang w:eastAsia="zh-CN"/>
        </w:rPr>
        <w:t>《中国共产党纪律处分条例》</w:t>
      </w:r>
      <w:r>
        <w:rPr>
          <w:rFonts w:hint="eastAsia" w:ascii="仿宋_GB2312" w:hAnsi="仿宋_GB2312" w:eastAsia="仿宋_GB2312"/>
          <w:color w:val="000000"/>
          <w:sz w:val="32"/>
          <w:szCs w:val="32"/>
        </w:rPr>
        <w:t>《中国共产党问责条例》《新形势下党内政治生活的若干准则》《中国共产党党内监督条例》等学习。认真落实党风廉政建设工作要求，与中心干部职工签订《</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年党风廉政建设目标责任书</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廉洁承诺书</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拒收红包礼金承诺书</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家庭助廉承诺书</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党员一句话承诺》等，做到党风廉政</w:t>
      </w:r>
      <w:r>
        <w:rPr>
          <w:rFonts w:hint="eastAsia" w:ascii="仿宋_GB2312" w:hAnsi="仿宋_GB2312" w:eastAsia="仿宋_GB2312"/>
          <w:color w:val="000000"/>
          <w:sz w:val="32"/>
          <w:szCs w:val="32"/>
          <w:lang w:eastAsia="zh-CN"/>
        </w:rPr>
        <w:t>建设</w:t>
      </w:r>
      <w:r>
        <w:rPr>
          <w:rFonts w:hint="eastAsia" w:ascii="仿宋_GB2312" w:hAnsi="仿宋_GB2312" w:eastAsia="仿宋_GB2312"/>
          <w:color w:val="000000"/>
          <w:sz w:val="32"/>
          <w:szCs w:val="32"/>
        </w:rPr>
        <w:t>工作设责任到人，干部职工齐抓共管。不定期开展干部职工违规违纪问题检查，通报干部职工违反工作纪律</w:t>
      </w:r>
      <w:r>
        <w:rPr>
          <w:rFonts w:ascii="仿宋_GB2312" w:hAnsi="仿宋_GB2312" w:eastAsia="仿宋_GB2312"/>
          <w:color w:val="000000"/>
          <w:sz w:val="32"/>
          <w:szCs w:val="32"/>
        </w:rPr>
        <w:t>3</w:t>
      </w:r>
      <w:r>
        <w:rPr>
          <w:rFonts w:hint="eastAsia" w:ascii="仿宋_GB2312" w:hAnsi="仿宋_GB2312" w:eastAsia="仿宋_GB2312"/>
          <w:color w:val="000000"/>
          <w:sz w:val="32"/>
          <w:szCs w:val="32"/>
        </w:rPr>
        <w:t>人次。定期开展干部职工廉政约谈和谈话提醒次，做到廉洁自律；组织干部职工通过观看教育片、警示案例学习和廉政教育基地参观学习</w:t>
      </w:r>
      <w:r>
        <w:rPr>
          <w:rFonts w:ascii="仿宋_GB2312" w:hAnsi="仿宋_GB2312" w:eastAsia="仿宋_GB2312"/>
          <w:color w:val="000000"/>
          <w:sz w:val="32"/>
          <w:szCs w:val="32"/>
        </w:rPr>
        <w:t>6</w:t>
      </w:r>
      <w:r>
        <w:rPr>
          <w:rFonts w:hint="eastAsia" w:ascii="仿宋_GB2312" w:hAnsi="仿宋_GB2312" w:eastAsia="仿宋_GB2312"/>
          <w:color w:val="000000"/>
          <w:sz w:val="32"/>
          <w:szCs w:val="32"/>
        </w:rPr>
        <w:t>次，更新廉政漫画专栏和公示栏，通过刊录廉政漫画、组织观看警示教育片，张贴印发《</w:t>
      </w:r>
      <w:r>
        <w:rPr>
          <w:rFonts w:ascii="仿宋_GB2312" w:hAnsi="仿宋_GB2312" w:eastAsia="仿宋_GB2312"/>
          <w:color w:val="000000"/>
          <w:sz w:val="32"/>
          <w:szCs w:val="32"/>
        </w:rPr>
        <w:t>2017</w:t>
      </w:r>
      <w:r>
        <w:rPr>
          <w:rFonts w:hint="eastAsia" w:ascii="仿宋_GB2312" w:hAnsi="仿宋_GB2312" w:eastAsia="仿宋_GB2312"/>
          <w:color w:val="000000"/>
          <w:sz w:val="32"/>
          <w:szCs w:val="32"/>
        </w:rPr>
        <w:t>年党风廉政建设和民生工程宣传资料》《党风廉政建设和民生工程宣传提纲》、利用</w:t>
      </w:r>
      <w:r>
        <w:rPr>
          <w:rFonts w:ascii="仿宋_GB2312" w:hAnsi="仿宋_GB2312" w:eastAsia="仿宋_GB2312"/>
          <w:color w:val="000000"/>
          <w:sz w:val="32"/>
          <w:szCs w:val="32"/>
        </w:rPr>
        <w:t>QQ</w:t>
      </w:r>
      <w:r>
        <w:rPr>
          <w:rFonts w:hint="eastAsia" w:ascii="仿宋_GB2312" w:hAnsi="仿宋_GB2312" w:eastAsia="仿宋_GB2312"/>
          <w:color w:val="000000"/>
          <w:sz w:val="32"/>
          <w:szCs w:val="32"/>
        </w:rPr>
        <w:t>群、微信群等向职工宣传廉政纪律和要求，强化了干部职工廉洁从政思想意识。认真执行中央八项规定和省市规定，进一步加强机关作风和效能建设，提高工作效率和服务质量，对各级转办的提案、议案及信访件，由中心</w:t>
      </w:r>
      <w:r>
        <w:rPr>
          <w:rFonts w:hint="eastAsia" w:ascii="仿宋_GB2312" w:hAnsi="仿宋_GB2312" w:eastAsia="仿宋_GB2312"/>
          <w:color w:val="000000"/>
          <w:sz w:val="32"/>
          <w:szCs w:val="32"/>
          <w:lang w:eastAsia="zh-CN"/>
        </w:rPr>
        <w:t>领导</w:t>
      </w:r>
      <w:r>
        <w:rPr>
          <w:rFonts w:hint="eastAsia" w:ascii="仿宋_GB2312" w:hAnsi="仿宋_GB2312" w:eastAsia="仿宋_GB2312"/>
          <w:color w:val="000000"/>
          <w:sz w:val="32"/>
          <w:szCs w:val="32"/>
        </w:rPr>
        <w:t>阅批，依法受理，对于群众上访事件及时调查落实，认真给予答复，确保了办理质量。全年共办结征地拆迁、</w:t>
      </w:r>
      <w:r>
        <w:rPr>
          <w:rFonts w:hint="eastAsia" w:ascii="仿宋_GB2312" w:hAnsi="仿宋_GB2312" w:eastAsia="仿宋_GB2312"/>
          <w:color w:val="000000"/>
          <w:sz w:val="32"/>
          <w:szCs w:val="32"/>
          <w:lang w:eastAsia="zh-CN"/>
        </w:rPr>
        <w:t>环保督察</w:t>
      </w:r>
      <w:r>
        <w:rPr>
          <w:rFonts w:hint="eastAsia" w:ascii="仿宋_GB2312" w:hAnsi="仿宋_GB2312" w:eastAsia="仿宋_GB2312"/>
          <w:color w:val="000000"/>
          <w:sz w:val="32"/>
          <w:szCs w:val="32"/>
        </w:rPr>
        <w:t>、安置房建设、工程项目建设等方面的信访案件和矛盾纠纷</w:t>
      </w:r>
      <w:r>
        <w:rPr>
          <w:rFonts w:ascii="仿宋_GB2312" w:hAnsi="仿宋_GB2312" w:eastAsia="仿宋_GB2312"/>
          <w:color w:val="000000"/>
          <w:sz w:val="32"/>
          <w:szCs w:val="32"/>
        </w:rPr>
        <w:t>43</w:t>
      </w:r>
      <w:r>
        <w:rPr>
          <w:rFonts w:hint="eastAsia" w:ascii="仿宋_GB2312" w:hAnsi="仿宋_GB2312" w:eastAsia="仿宋_GB2312"/>
          <w:color w:val="000000"/>
          <w:sz w:val="32"/>
          <w:szCs w:val="32"/>
        </w:rPr>
        <w:t>件，做到件件有落实、事事有回音，办结有实效，信访回复和办理结果满意率达到</w:t>
      </w:r>
      <w:r>
        <w:rPr>
          <w:rFonts w:ascii="仿宋_GB2312" w:hAnsi="仿宋_GB2312" w:eastAsia="仿宋_GB2312"/>
          <w:color w:val="000000"/>
          <w:sz w:val="32"/>
          <w:szCs w:val="32"/>
        </w:rPr>
        <w:t>100%</w:t>
      </w:r>
      <w:r>
        <w:rPr>
          <w:rFonts w:hint="eastAsia" w:ascii="仿宋_GB2312" w:hAnsi="仿宋_GB2312" w:eastAsia="仿宋_GB2312"/>
          <w:color w:val="000000"/>
          <w:sz w:val="32"/>
          <w:szCs w:val="32"/>
        </w:rPr>
        <w:t>。严格控制单位公务接待、出差、用车等公用经费支出，严把政策关，杜绝了工作中出现违规审批、把关失控现象的发生，通过强化监管做好了中心财务、工程建设、施工合同、征地拆迁补偿等重点领域和易发生职务犯罪领域的监督制约。认真省委巡视反馈意见整改，切实开展党风廉政建设大宣讲大走访大解决活动，组织相关单位共同对前进镇</w:t>
      </w:r>
      <w:r>
        <w:rPr>
          <w:rFonts w:ascii="仿宋_GB2312" w:hAnsi="仿宋_GB2312" w:eastAsia="仿宋_GB2312"/>
          <w:color w:val="000000"/>
          <w:sz w:val="32"/>
          <w:szCs w:val="32"/>
        </w:rPr>
        <w:t>9</w:t>
      </w:r>
      <w:r>
        <w:rPr>
          <w:rFonts w:hint="eastAsia" w:ascii="仿宋_GB2312" w:hAnsi="仿宋_GB2312" w:eastAsia="仿宋_GB2312"/>
          <w:color w:val="000000"/>
          <w:sz w:val="32"/>
          <w:szCs w:val="32"/>
        </w:rPr>
        <w:t>个村和居委会</w:t>
      </w:r>
      <w:r>
        <w:rPr>
          <w:rFonts w:ascii="仿宋_GB2312" w:hAnsi="仿宋_GB2312" w:eastAsia="仿宋_GB2312"/>
          <w:color w:val="000000"/>
          <w:sz w:val="32"/>
          <w:szCs w:val="32"/>
        </w:rPr>
        <w:t>200</w:t>
      </w:r>
      <w:r>
        <w:rPr>
          <w:rFonts w:hint="eastAsia" w:ascii="仿宋_GB2312" w:hAnsi="仿宋_GB2312" w:eastAsia="仿宋_GB2312"/>
          <w:color w:val="000000"/>
          <w:sz w:val="32"/>
          <w:szCs w:val="32"/>
        </w:rPr>
        <w:t>余户居民进行集中宣讲和走访，形成意见、建议、问题交办单</w:t>
      </w:r>
      <w:r>
        <w:rPr>
          <w:rFonts w:ascii="仿宋_GB2312" w:hAnsi="仿宋_GB2312" w:eastAsia="仿宋_GB2312"/>
          <w:color w:val="000000"/>
          <w:sz w:val="32"/>
          <w:szCs w:val="32"/>
        </w:rPr>
        <w:t>81</w:t>
      </w:r>
      <w:r>
        <w:rPr>
          <w:rFonts w:hint="eastAsia" w:ascii="仿宋_GB2312" w:hAnsi="仿宋_GB2312" w:eastAsia="仿宋_GB2312"/>
          <w:color w:val="000000"/>
          <w:sz w:val="32"/>
          <w:szCs w:val="32"/>
        </w:rPr>
        <w:t>份，并督促相关部门对问题和意见进行了认真回复。</w:t>
      </w:r>
    </w:p>
    <w:p>
      <w:pPr>
        <w:spacing w:line="560" w:lineRule="exact"/>
        <w:ind w:firstLine="562"/>
        <w:rPr>
          <w:rFonts w:ascii="仿宋_GB2312" w:hAnsi="楷体_GB2312" w:eastAsia="仿宋_GB2312"/>
          <w:b/>
          <w:color w:val="000000"/>
          <w:sz w:val="32"/>
          <w:szCs w:val="32"/>
        </w:rPr>
      </w:pPr>
      <w:r>
        <w:rPr>
          <w:rFonts w:ascii="仿宋_GB2312" w:hAnsi="仿宋_GB2312" w:eastAsia="仿宋_GB2312"/>
          <w:b/>
          <w:color w:val="000000"/>
          <w:sz w:val="32"/>
          <w:szCs w:val="32"/>
        </w:rPr>
        <w:t>9.</w:t>
      </w:r>
      <w:r>
        <w:rPr>
          <w:rFonts w:hint="eastAsia" w:ascii="仿宋_GB2312" w:hAnsi="仿宋_GB2312" w:eastAsia="仿宋_GB2312"/>
          <w:b/>
          <w:color w:val="000000"/>
          <w:sz w:val="32"/>
          <w:szCs w:val="32"/>
        </w:rPr>
        <w:t>开展精准扶贫、“挂、包、帮”及“双联”工作</w:t>
      </w:r>
    </w:p>
    <w:p>
      <w:pPr>
        <w:spacing w:line="560" w:lineRule="exact"/>
        <w:ind w:firstLine="560"/>
        <w:rPr>
          <w:rFonts w:ascii="仿宋_GB2312" w:hAnsi="仿宋_GB2312" w:eastAsia="仿宋_GB2312"/>
          <w:color w:val="000000"/>
          <w:sz w:val="32"/>
          <w:szCs w:val="32"/>
        </w:rPr>
      </w:pPr>
      <w:r>
        <w:rPr>
          <w:rFonts w:hint="eastAsia" w:ascii="仿宋_GB2312" w:hAnsi="仿宋_GB2312" w:eastAsia="仿宋_GB2312"/>
          <w:color w:val="000000"/>
          <w:sz w:val="32"/>
          <w:szCs w:val="32"/>
        </w:rPr>
        <w:t>牵头组织区相关单位对前进镇高峰、前进、胜利、普达、永胜、宝鼎和田堡村</w:t>
      </w:r>
      <w:r>
        <w:rPr>
          <w:rFonts w:ascii="仿宋_GB2312" w:hAnsi="仿宋_GB2312" w:eastAsia="仿宋_GB2312"/>
          <w:color w:val="000000"/>
          <w:sz w:val="32"/>
          <w:szCs w:val="32"/>
        </w:rPr>
        <w:t>7</w:t>
      </w:r>
      <w:r>
        <w:rPr>
          <w:rFonts w:hint="eastAsia" w:ascii="仿宋_GB2312" w:hAnsi="仿宋_GB2312" w:eastAsia="仿宋_GB2312"/>
          <w:color w:val="000000"/>
          <w:sz w:val="32"/>
          <w:szCs w:val="32"/>
        </w:rPr>
        <w:t>个村组开展</w:t>
      </w:r>
      <w:r>
        <w:rPr>
          <w:rFonts w:ascii="仿宋_GB2312" w:hAnsi="仿宋_GB2312" w:eastAsia="仿宋_GB2312"/>
          <w:color w:val="000000"/>
          <w:sz w:val="32"/>
          <w:szCs w:val="32"/>
        </w:rPr>
        <w:t>10</w:t>
      </w:r>
      <w:r>
        <w:rPr>
          <w:rFonts w:hint="eastAsia" w:ascii="仿宋_GB2312" w:hAnsi="仿宋_GB2312" w:eastAsia="仿宋_GB2312"/>
          <w:color w:val="000000"/>
          <w:sz w:val="32"/>
          <w:szCs w:val="32"/>
        </w:rPr>
        <w:t>次精准脱贫入户走访和帮扶，以</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年前进镇</w:t>
      </w:r>
      <w:r>
        <w:rPr>
          <w:rFonts w:ascii="仿宋_GB2312" w:hAnsi="仿宋_GB2312" w:eastAsia="仿宋_GB2312"/>
          <w:color w:val="000000"/>
          <w:sz w:val="32"/>
          <w:szCs w:val="32"/>
        </w:rPr>
        <w:t>28</w:t>
      </w:r>
      <w:r>
        <w:rPr>
          <w:rFonts w:hint="eastAsia" w:ascii="仿宋_GB2312" w:hAnsi="仿宋_GB2312" w:eastAsia="仿宋_GB2312"/>
          <w:color w:val="000000"/>
          <w:sz w:val="32"/>
          <w:szCs w:val="32"/>
        </w:rPr>
        <w:t>户</w:t>
      </w:r>
      <w:r>
        <w:rPr>
          <w:rFonts w:ascii="仿宋_GB2312" w:hAnsi="仿宋_GB2312" w:eastAsia="仿宋_GB2312"/>
          <w:color w:val="000000"/>
          <w:sz w:val="32"/>
          <w:szCs w:val="32"/>
        </w:rPr>
        <w:t>91</w:t>
      </w:r>
      <w:r>
        <w:rPr>
          <w:rFonts w:hint="eastAsia" w:ascii="仿宋_GB2312" w:hAnsi="仿宋_GB2312" w:eastAsia="仿宋_GB2312"/>
          <w:color w:val="000000"/>
          <w:sz w:val="32"/>
          <w:szCs w:val="32"/>
        </w:rPr>
        <w:t>名未脱贫人口为重点，广泛凝聚各方力量，积极争取项目资金，大帮扶力度，确保全面完成</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年的脱贫任务；同时，兼顾已脱贫的</w:t>
      </w:r>
      <w:r>
        <w:rPr>
          <w:rFonts w:ascii="仿宋_GB2312" w:hAnsi="仿宋_GB2312" w:eastAsia="仿宋_GB2312"/>
          <w:color w:val="000000"/>
          <w:sz w:val="32"/>
          <w:szCs w:val="32"/>
        </w:rPr>
        <w:t>117</w:t>
      </w:r>
      <w:r>
        <w:rPr>
          <w:rFonts w:hint="eastAsia" w:ascii="仿宋_GB2312" w:hAnsi="仿宋_GB2312" w:eastAsia="仿宋_GB2312"/>
          <w:color w:val="000000"/>
          <w:sz w:val="32"/>
          <w:szCs w:val="32"/>
        </w:rPr>
        <w:t>户</w:t>
      </w:r>
      <w:r>
        <w:rPr>
          <w:rFonts w:ascii="仿宋_GB2312" w:hAnsi="仿宋_GB2312" w:eastAsia="仿宋_GB2312"/>
          <w:color w:val="000000"/>
          <w:sz w:val="32"/>
          <w:szCs w:val="32"/>
        </w:rPr>
        <w:t>411</w:t>
      </w:r>
      <w:r>
        <w:rPr>
          <w:rFonts w:hint="eastAsia" w:ascii="仿宋_GB2312" w:hAnsi="仿宋_GB2312" w:eastAsia="仿宋_GB2312"/>
          <w:color w:val="000000"/>
          <w:sz w:val="32"/>
          <w:szCs w:val="32"/>
        </w:rPr>
        <w:t>人，对照标准开展“回头看”“回头帮”工作，及时采取了资金、物资及政策措施，进一步巩固了脱贫成果。与前进镇及各区帮扶单位积极会商脱贫攻坚，至目前区各帮扶单位、前进镇多方筹集帮扶资金</w:t>
      </w:r>
      <w:r>
        <w:rPr>
          <w:rFonts w:ascii="仿宋_GB2312" w:hAnsi="仿宋_GB2312" w:eastAsia="仿宋_GB2312"/>
          <w:color w:val="000000"/>
          <w:sz w:val="32"/>
          <w:szCs w:val="32"/>
        </w:rPr>
        <w:t>60</w:t>
      </w:r>
      <w:r>
        <w:rPr>
          <w:rFonts w:hint="eastAsia" w:ascii="仿宋_GB2312" w:hAnsi="仿宋_GB2312" w:eastAsia="仿宋_GB2312"/>
          <w:color w:val="000000"/>
          <w:sz w:val="32"/>
          <w:szCs w:val="32"/>
        </w:rPr>
        <w:t>余万元，有效解决了贫困户在种养产业发展、技能培训、转移就业、住房保障等方面的困难和问题。牵头组织区级帮扶单位集中开展二轮扶贫工作督查，及时发现和整改了前进镇及各村在脱贫攻坚中存在的资料不规范、不完善、帮扶责任落实不到位等相关问题。认真落实了每月一次的扶贫走访和帮扶，单位全年投入帮扶资金</w:t>
      </w:r>
      <w:r>
        <w:rPr>
          <w:rFonts w:ascii="仿宋_GB2312" w:hAnsi="仿宋_GB2312" w:eastAsia="仿宋_GB2312"/>
          <w:color w:val="000000"/>
          <w:sz w:val="32"/>
          <w:szCs w:val="32"/>
        </w:rPr>
        <w:t>6</w:t>
      </w:r>
      <w:r>
        <w:rPr>
          <w:rFonts w:hint="eastAsia" w:ascii="仿宋_GB2312" w:hAnsi="仿宋_GB2312" w:eastAsia="仿宋_GB2312"/>
          <w:color w:val="000000"/>
          <w:sz w:val="32"/>
          <w:szCs w:val="32"/>
        </w:rPr>
        <w:t>万余元，切实解决了帮扶贫困户住房漏雨、房屋安全隐患、种养殖业发展、残疾人保障等方面的困难和问题；牵头组织农业技术专家对村进行芒果种植技术及病虫害防治培训，提升贫困户及群众的种植技术；协助各村贫困户完成了产发扶持发展贷款的申请和办理，调动贫困户利用贷款资金积极</w:t>
      </w:r>
      <w:r>
        <w:rPr>
          <w:rFonts w:hint="eastAsia" w:ascii="仿宋_GB2312" w:hAnsi="仿宋_GB2312" w:eastAsia="仿宋_GB2312"/>
          <w:color w:val="000000"/>
          <w:sz w:val="32"/>
          <w:szCs w:val="32"/>
          <w:lang w:eastAsia="zh-CN"/>
        </w:rPr>
        <w:t>发展</w:t>
      </w:r>
      <w:r>
        <w:rPr>
          <w:rFonts w:hint="eastAsia" w:ascii="仿宋_GB2312" w:hAnsi="仿宋_GB2312" w:eastAsia="仿宋_GB2312"/>
          <w:color w:val="000000"/>
          <w:sz w:val="32"/>
          <w:szCs w:val="32"/>
        </w:rPr>
        <w:t>生产助力脱贫。</w:t>
      </w:r>
    </w:p>
    <w:p>
      <w:pPr>
        <w:spacing w:line="560" w:lineRule="exact"/>
        <w:ind w:firstLine="560"/>
        <w:rPr>
          <w:rFonts w:ascii="仿宋_GB2312" w:hAnsi="仿宋_GB2312" w:eastAsia="仿宋_GB2312"/>
          <w:color w:val="000000"/>
          <w:sz w:val="32"/>
          <w:szCs w:val="32"/>
        </w:rPr>
      </w:pPr>
      <w:r>
        <w:rPr>
          <w:rFonts w:hint="eastAsia" w:ascii="仿宋_GB2312" w:hAnsi="仿宋_GB2312" w:eastAsia="仿宋_GB2312"/>
          <w:color w:val="000000"/>
          <w:sz w:val="32"/>
          <w:szCs w:val="32"/>
        </w:rPr>
        <w:t>在“双联”和“挂包帮”工作中开展了前进镇敬老院</w:t>
      </w:r>
      <w:r>
        <w:rPr>
          <w:rFonts w:ascii="仿宋_GB2312" w:hAnsi="仿宋_GB2312" w:eastAsia="仿宋_GB2312"/>
          <w:color w:val="000000"/>
          <w:sz w:val="32"/>
          <w:szCs w:val="32"/>
        </w:rPr>
        <w:t>56</w:t>
      </w:r>
      <w:r>
        <w:rPr>
          <w:rFonts w:hint="eastAsia" w:ascii="仿宋_GB2312" w:hAnsi="仿宋_GB2312" w:eastAsia="仿宋_GB2312"/>
          <w:color w:val="000000"/>
          <w:sz w:val="32"/>
          <w:szCs w:val="32"/>
        </w:rPr>
        <w:t>位孤寡老人的走访慰问；对渡口村</w:t>
      </w:r>
      <w:r>
        <w:rPr>
          <w:rFonts w:ascii="仿宋_GB2312" w:hAnsi="仿宋_GB2312" w:eastAsia="仿宋_GB2312"/>
          <w:color w:val="000000"/>
          <w:sz w:val="32"/>
          <w:szCs w:val="32"/>
        </w:rPr>
        <w:t>6</w:t>
      </w:r>
      <w:r>
        <w:rPr>
          <w:rFonts w:hint="eastAsia" w:ascii="仿宋_GB2312" w:hAnsi="仿宋_GB2312" w:eastAsia="仿宋_GB2312"/>
          <w:color w:val="000000"/>
          <w:sz w:val="32"/>
          <w:szCs w:val="32"/>
        </w:rPr>
        <w:t>户困难户进行节日走访慰问发放了大米、食用油、慰问金及营养品等慰问物品</w:t>
      </w:r>
    </w:p>
    <w:p>
      <w:pPr>
        <w:spacing w:line="560" w:lineRule="exact"/>
        <w:ind w:firstLine="562"/>
        <w:rPr>
          <w:rFonts w:ascii="仿宋_GB2312" w:hAnsi="楷体_GB2312" w:eastAsia="仿宋_GB2312"/>
          <w:b/>
          <w:color w:val="000000"/>
          <w:sz w:val="32"/>
          <w:szCs w:val="32"/>
        </w:rPr>
      </w:pPr>
      <w:r>
        <w:rPr>
          <w:rFonts w:ascii="仿宋_GB2312" w:hAnsi="仿宋_GB2312" w:eastAsia="仿宋_GB2312"/>
          <w:b/>
          <w:color w:val="000000"/>
          <w:sz w:val="32"/>
          <w:szCs w:val="32"/>
        </w:rPr>
        <w:t>10.</w:t>
      </w:r>
      <w:r>
        <w:rPr>
          <w:rFonts w:hint="eastAsia" w:ascii="仿宋_GB2312" w:hAnsi="仿宋_GB2312" w:eastAsia="仿宋_GB2312"/>
          <w:b/>
          <w:color w:val="000000"/>
          <w:sz w:val="32"/>
          <w:szCs w:val="32"/>
        </w:rPr>
        <w:t>信访维稳工作</w:t>
      </w:r>
    </w:p>
    <w:p>
      <w:pPr>
        <w:spacing w:line="560" w:lineRule="exact"/>
        <w:ind w:firstLine="549"/>
        <w:rPr>
          <w:rFonts w:ascii="仿宋_GB2312" w:hAnsi="仿宋" w:eastAsia="仿宋_GB2312"/>
          <w:color w:val="000000"/>
          <w:sz w:val="32"/>
          <w:szCs w:val="32"/>
        </w:rPr>
      </w:pPr>
      <w:r>
        <w:rPr>
          <w:rFonts w:hint="eastAsia" w:ascii="仿宋_GB2312" w:hAnsi="仿宋_GB2312" w:eastAsia="仿宋_GB2312"/>
          <w:color w:val="000000"/>
          <w:sz w:val="32"/>
          <w:szCs w:val="32"/>
        </w:rPr>
        <w:t>依据相关法律法规和相关政策，积极化解征地拆迁安置及项目建设的矛盾纠纷，认真做好不稳定因素排查，把不稳定因素控制在萌芽状态，积极主动回复、解决群众及企业的信访和问题，共办理信访案件</w:t>
      </w:r>
      <w:r>
        <w:rPr>
          <w:rFonts w:ascii="仿宋_GB2312" w:hAnsi="仿宋_GB2312" w:eastAsia="仿宋_GB2312"/>
          <w:color w:val="000000"/>
          <w:sz w:val="32"/>
          <w:szCs w:val="32"/>
        </w:rPr>
        <w:t>43</w:t>
      </w:r>
      <w:r>
        <w:rPr>
          <w:rFonts w:hint="eastAsia" w:ascii="仿宋_GB2312" w:hAnsi="仿宋_GB2312" w:eastAsia="仿宋_GB2312"/>
          <w:color w:val="000000"/>
          <w:sz w:val="32"/>
          <w:szCs w:val="32"/>
        </w:rPr>
        <w:t>件，做到信访和矛盾问题件件有着落，事事有回音，群众认可和满意。</w:t>
      </w:r>
      <w:r>
        <w:rPr>
          <w:rFonts w:ascii="仿宋_GB2312" w:hAnsi="仿宋_GB2312" w:eastAsia="仿宋_GB2312"/>
          <w:color w:val="000000"/>
          <w:sz w:val="32"/>
          <w:szCs w:val="32"/>
        </w:rPr>
        <w:t xml:space="preserve"> </w:t>
      </w:r>
    </w:p>
    <w:p>
      <w:pPr>
        <w:spacing w:line="560" w:lineRule="exact"/>
        <w:ind w:firstLine="562"/>
        <w:rPr>
          <w:rFonts w:ascii="仿宋_GB2312" w:hAnsi="楷体_GB2312" w:eastAsia="仿宋_GB2312"/>
          <w:b/>
          <w:color w:val="000000"/>
          <w:sz w:val="32"/>
          <w:szCs w:val="32"/>
        </w:rPr>
      </w:pPr>
      <w:r>
        <w:rPr>
          <w:rFonts w:ascii="仿宋_GB2312" w:hAnsi="仿宋_GB2312" w:eastAsia="仿宋_GB2312"/>
          <w:b/>
          <w:color w:val="000000"/>
          <w:sz w:val="32"/>
          <w:szCs w:val="32"/>
        </w:rPr>
        <w:t>12.</w:t>
      </w:r>
      <w:r>
        <w:rPr>
          <w:rFonts w:hint="eastAsia" w:ascii="仿宋_GB2312" w:hAnsi="仿宋_GB2312" w:eastAsia="仿宋_GB2312"/>
          <w:b/>
          <w:color w:val="000000"/>
          <w:sz w:val="32"/>
          <w:szCs w:val="32"/>
        </w:rPr>
        <w:t>外宣传工作</w:t>
      </w:r>
    </w:p>
    <w:p>
      <w:pPr>
        <w:spacing w:line="560" w:lineRule="exact"/>
        <w:ind w:firstLine="560"/>
        <w:rPr>
          <w:rFonts w:ascii="仿宋_GB2312" w:hAnsi="仿宋" w:eastAsia="仿宋_GB2312"/>
          <w:color w:val="000000"/>
          <w:sz w:val="32"/>
          <w:szCs w:val="32"/>
        </w:rPr>
      </w:pPr>
      <w:r>
        <w:rPr>
          <w:rFonts w:hint="eastAsia" w:ascii="仿宋_GB2312" w:hAnsi="仿宋_GB2312" w:eastAsia="仿宋_GB2312"/>
          <w:color w:val="000000"/>
          <w:sz w:val="32"/>
          <w:szCs w:val="32"/>
        </w:rPr>
        <w:t>积极开展对外宣传，上报完成《工作简报》</w:t>
      </w:r>
      <w:r>
        <w:rPr>
          <w:rFonts w:ascii="仿宋_GB2312" w:hAnsi="仿宋_GB2312" w:eastAsia="仿宋_GB2312"/>
          <w:color w:val="000000"/>
          <w:sz w:val="32"/>
          <w:szCs w:val="32"/>
        </w:rPr>
        <w:t>67</w:t>
      </w:r>
      <w:r>
        <w:rPr>
          <w:rFonts w:hint="eastAsia" w:ascii="仿宋_GB2312" w:hAnsi="仿宋_GB2312" w:eastAsia="仿宋_GB2312"/>
          <w:color w:val="000000"/>
          <w:sz w:val="32"/>
          <w:szCs w:val="32"/>
        </w:rPr>
        <w:t>期，由攀枝花日报采纳刊登信息</w:t>
      </w:r>
      <w:r>
        <w:rPr>
          <w:rFonts w:ascii="仿宋_GB2312" w:hAnsi="仿宋_GB2312" w:eastAsia="仿宋_GB2312"/>
          <w:color w:val="000000"/>
          <w:sz w:val="32"/>
          <w:szCs w:val="32"/>
        </w:rPr>
        <w:t>5</w:t>
      </w:r>
      <w:r>
        <w:rPr>
          <w:rFonts w:hint="eastAsia" w:ascii="仿宋_GB2312" w:hAnsi="仿宋_GB2312" w:eastAsia="仿宋_GB2312"/>
          <w:color w:val="000000"/>
          <w:sz w:val="32"/>
          <w:szCs w:val="32"/>
        </w:rPr>
        <w:t>期，区级部门采纳刊登信息</w:t>
      </w:r>
      <w:r>
        <w:rPr>
          <w:rFonts w:ascii="仿宋_GB2312" w:hAnsi="仿宋_GB2312" w:eastAsia="仿宋_GB2312"/>
          <w:color w:val="000000"/>
          <w:sz w:val="32"/>
          <w:szCs w:val="32"/>
        </w:rPr>
        <w:t>11</w:t>
      </w:r>
      <w:r>
        <w:rPr>
          <w:rFonts w:hint="eastAsia" w:ascii="仿宋_GB2312" w:hAnsi="仿宋_GB2312" w:eastAsia="仿宋_GB2312"/>
          <w:color w:val="000000"/>
          <w:sz w:val="32"/>
          <w:szCs w:val="32"/>
        </w:rPr>
        <w:t>期。另外通过张贴宣画、宣传标语、电子</w:t>
      </w:r>
      <w:r>
        <w:rPr>
          <w:rFonts w:hint="eastAsia" w:ascii="仿宋_GB2312" w:hAnsi="仿宋_GB2312" w:eastAsia="仿宋_GB2312"/>
          <w:color w:val="000000"/>
          <w:sz w:val="32"/>
          <w:szCs w:val="32"/>
          <w:lang w:eastAsia="zh-CN"/>
        </w:rPr>
        <w:t>显示屏</w:t>
      </w:r>
      <w:r>
        <w:rPr>
          <w:rFonts w:hint="eastAsia" w:ascii="仿宋_GB2312" w:hAnsi="仿宋_GB2312" w:eastAsia="仿宋_GB2312"/>
          <w:color w:val="000000"/>
          <w:sz w:val="32"/>
          <w:szCs w:val="32"/>
        </w:rPr>
        <w:t>方式对外宣传国家、省、市、区的重大会议、决策等信息</w:t>
      </w:r>
      <w:r>
        <w:rPr>
          <w:rFonts w:ascii="仿宋_GB2312" w:hAnsi="仿宋_GB2312" w:eastAsia="仿宋_GB2312"/>
          <w:color w:val="000000"/>
          <w:sz w:val="32"/>
          <w:szCs w:val="32"/>
        </w:rPr>
        <w:t>20</w:t>
      </w:r>
      <w:r>
        <w:rPr>
          <w:rFonts w:hint="eastAsia" w:ascii="仿宋_GB2312" w:hAnsi="仿宋_GB2312" w:eastAsia="仿宋_GB2312"/>
          <w:color w:val="000000"/>
          <w:sz w:val="32"/>
          <w:szCs w:val="32"/>
        </w:rPr>
        <w:t>余次。</w:t>
      </w:r>
    </w:p>
    <w:p>
      <w:pPr>
        <w:spacing w:line="560" w:lineRule="exact"/>
        <w:ind w:firstLine="562"/>
        <w:rPr>
          <w:rFonts w:ascii="仿宋_GB2312" w:hAnsi="楷体_GB2312" w:eastAsia="仿宋_GB2312"/>
          <w:b/>
          <w:color w:val="000000"/>
          <w:sz w:val="32"/>
          <w:szCs w:val="32"/>
        </w:rPr>
      </w:pPr>
      <w:r>
        <w:rPr>
          <w:rFonts w:ascii="仿宋_GB2312" w:hAnsi="仿宋_GB2312" w:eastAsia="仿宋_GB2312"/>
          <w:b/>
          <w:color w:val="000000"/>
          <w:sz w:val="32"/>
          <w:szCs w:val="32"/>
        </w:rPr>
        <w:t>13.</w:t>
      </w:r>
      <w:r>
        <w:rPr>
          <w:rFonts w:hint="eastAsia" w:ascii="仿宋_GB2312" w:hAnsi="仿宋_GB2312" w:eastAsia="仿宋_GB2312"/>
          <w:b/>
          <w:color w:val="000000"/>
          <w:sz w:val="32"/>
          <w:szCs w:val="32"/>
        </w:rPr>
        <w:t>其他工作</w:t>
      </w:r>
    </w:p>
    <w:p>
      <w:pPr>
        <w:spacing w:line="560" w:lineRule="exact"/>
        <w:ind w:firstLine="560"/>
        <w:rPr>
          <w:rFonts w:ascii="仿宋_GB2312" w:hAnsi="仿宋_GB2312" w:eastAsia="仿宋_GB2312"/>
          <w:color w:val="000000"/>
          <w:sz w:val="32"/>
          <w:szCs w:val="32"/>
        </w:rPr>
      </w:pPr>
      <w:r>
        <w:rPr>
          <w:rFonts w:hint="eastAsia" w:ascii="仿宋_GB2312" w:hAnsi="仿宋_GB2312" w:eastAsia="仿宋_GB2312"/>
          <w:color w:val="000000"/>
          <w:sz w:val="32"/>
          <w:szCs w:val="32"/>
        </w:rPr>
        <w:t>严格按财务规章和制度做好了资金支付和管理，严控“三公”经费的支出，严格财务预算和决算，资金支付和财务管理规范有序；积极包装土地项目向上争取到</w:t>
      </w:r>
      <w:r>
        <w:rPr>
          <w:rFonts w:ascii="仿宋_GB2312" w:hAnsi="仿宋_GB2312" w:eastAsia="仿宋_GB2312"/>
          <w:color w:val="000000"/>
          <w:sz w:val="32"/>
          <w:szCs w:val="32"/>
        </w:rPr>
        <w:t>6.8</w:t>
      </w:r>
      <w:r>
        <w:rPr>
          <w:rFonts w:hint="eastAsia" w:ascii="仿宋_GB2312" w:hAnsi="仿宋_GB2312" w:eastAsia="仿宋_GB2312"/>
          <w:color w:val="000000"/>
          <w:sz w:val="32"/>
          <w:szCs w:val="32"/>
        </w:rPr>
        <w:t>亿元土地债券资金，已到位债券资金</w:t>
      </w:r>
      <w:r>
        <w:rPr>
          <w:rFonts w:ascii="仿宋_GB2312" w:hAnsi="仿宋_GB2312" w:eastAsia="仿宋_GB2312"/>
          <w:color w:val="000000"/>
          <w:sz w:val="32"/>
          <w:szCs w:val="32"/>
        </w:rPr>
        <w:t>4.55</w:t>
      </w:r>
      <w:r>
        <w:rPr>
          <w:rFonts w:hint="eastAsia" w:ascii="仿宋_GB2312" w:hAnsi="仿宋_GB2312" w:eastAsia="仿宋_GB2312"/>
          <w:color w:val="000000"/>
          <w:sz w:val="32"/>
          <w:szCs w:val="32"/>
        </w:rPr>
        <w:t>亿元，有效缓解了财政资金支付压力；按要求做好了党务、政务、财务公开及公示；强化了规章制度建设，严格工作纪律和工作要求，促进了干部职工遵章守纪意识的提升；做好了单位涉及的工、青、团、妇、精神文明创建、创卫、依法治区等工作；高标准高要求完成了区委、区政府安排的各项工作。</w:t>
      </w:r>
      <w:bookmarkEnd w:id="20"/>
      <w:bookmarkStart w:id="21" w:name="_Toc15396601"/>
      <w:bookmarkStart w:id="22" w:name="_Toc15377200"/>
    </w:p>
    <w:p>
      <w:pPr>
        <w:spacing w:line="560" w:lineRule="exact"/>
        <w:ind w:firstLine="560"/>
        <w:rPr>
          <w:rStyle w:val="33"/>
          <w:rFonts w:ascii="黑体" w:hAnsi="黑体" w:eastAsia="黑体"/>
          <w:b w:val="0"/>
          <w:color w:val="000000"/>
        </w:rPr>
      </w:pPr>
      <w:r>
        <w:rPr>
          <w:rFonts w:hint="eastAsia" w:ascii="黑体" w:hAnsi="黑体" w:eastAsia="黑体"/>
          <w:b/>
          <w:color w:val="000000"/>
          <w:sz w:val="32"/>
          <w:szCs w:val="32"/>
        </w:rPr>
        <w:t>二、机</w:t>
      </w:r>
      <w:r>
        <w:rPr>
          <w:rStyle w:val="33"/>
          <w:rFonts w:hint="eastAsia" w:ascii="黑体" w:hAnsi="黑体" w:eastAsia="黑体"/>
          <w:b w:val="0"/>
          <w:color w:val="000000"/>
        </w:rPr>
        <w:t>构设置</w:t>
      </w:r>
      <w:bookmarkEnd w:id="21"/>
      <w:bookmarkEnd w:id="22"/>
    </w:p>
    <w:p>
      <w:pPr>
        <w:spacing w:line="560" w:lineRule="exact"/>
        <w:ind w:firstLine="560"/>
        <w:rPr>
          <w:rFonts w:ascii="仿宋_GB2312" w:hAnsi="仿宋_GB2312" w:eastAsia="仿宋_GB2312"/>
          <w:color w:val="000000"/>
          <w:sz w:val="32"/>
          <w:szCs w:val="32"/>
        </w:rPr>
      </w:pPr>
      <w:r>
        <w:rPr>
          <w:rFonts w:hint="eastAsia" w:ascii="仿宋_GB2312" w:hAnsi="仿宋_GB2312" w:eastAsia="仿宋_GB2312"/>
          <w:color w:val="000000"/>
          <w:sz w:val="32"/>
          <w:szCs w:val="32"/>
        </w:rPr>
        <w:t>我中心为区独立设置的全额拨款事业单位，单位内设综合股、补偿安置股、土地储备股三个股室，单位编制</w:t>
      </w:r>
      <w:r>
        <w:rPr>
          <w:rFonts w:ascii="仿宋_GB2312" w:hAnsi="仿宋_GB2312" w:eastAsia="仿宋_GB2312"/>
          <w:color w:val="000000"/>
          <w:sz w:val="32"/>
          <w:szCs w:val="32"/>
        </w:rPr>
        <w:t>11</w:t>
      </w:r>
      <w:r>
        <w:rPr>
          <w:rFonts w:hint="eastAsia" w:ascii="仿宋_GB2312" w:hAnsi="仿宋_GB2312" w:eastAsia="仿宋_GB2312"/>
          <w:color w:val="000000"/>
          <w:sz w:val="32"/>
          <w:szCs w:val="32"/>
        </w:rPr>
        <w:t>人，实有编制人员</w:t>
      </w:r>
      <w:r>
        <w:rPr>
          <w:rFonts w:ascii="仿宋_GB2312" w:hAnsi="仿宋_GB2312" w:eastAsia="仿宋_GB2312"/>
          <w:color w:val="000000"/>
          <w:sz w:val="32"/>
          <w:szCs w:val="32"/>
        </w:rPr>
        <w:t>10</w:t>
      </w:r>
      <w:r>
        <w:rPr>
          <w:rFonts w:hint="eastAsia" w:ascii="仿宋_GB2312" w:hAnsi="仿宋_GB2312" w:eastAsia="仿宋_GB2312"/>
          <w:color w:val="000000"/>
          <w:sz w:val="32"/>
          <w:szCs w:val="32"/>
        </w:rPr>
        <w:t>人，我中心无下属二级单位。</w:t>
      </w:r>
      <w:bookmarkStart w:id="23" w:name="_Toc15377204"/>
      <w:bookmarkStart w:id="24" w:name="_Toc15396602"/>
    </w:p>
    <w:p>
      <w:pPr>
        <w:spacing w:line="560" w:lineRule="exact"/>
        <w:ind w:firstLine="560"/>
        <w:rPr>
          <w:rFonts w:ascii="仿宋_GB2312" w:hAnsi="仿宋_GB2312" w:eastAsia="仿宋_GB2312"/>
          <w:color w:val="000000"/>
          <w:sz w:val="32"/>
          <w:szCs w:val="32"/>
        </w:rPr>
      </w:pPr>
    </w:p>
    <w:p>
      <w:pPr>
        <w:spacing w:line="560" w:lineRule="exact"/>
        <w:jc w:val="center"/>
        <w:rPr>
          <w:rStyle w:val="32"/>
          <w:rFonts w:ascii="黑体" w:hAnsi="黑体" w:eastAsia="黑体"/>
        </w:rPr>
      </w:pPr>
      <w:r>
        <w:rPr>
          <w:rStyle w:val="32"/>
          <w:rFonts w:hint="eastAsia" w:ascii="黑体" w:hAnsi="黑体" w:eastAsia="黑体"/>
        </w:rPr>
        <w:t>第二部分</w:t>
      </w:r>
      <w:r>
        <w:rPr>
          <w:rStyle w:val="32"/>
          <w:rFonts w:ascii="黑体" w:hAnsi="黑体" w:eastAsia="黑体"/>
        </w:rPr>
        <w:t>2018</w:t>
      </w:r>
      <w:r>
        <w:rPr>
          <w:rStyle w:val="32"/>
          <w:rFonts w:hint="eastAsia" w:ascii="黑体" w:hAnsi="黑体" w:eastAsia="黑体"/>
        </w:rPr>
        <w:t>年度部门决算情况说明</w:t>
      </w:r>
      <w:bookmarkEnd w:id="23"/>
      <w:bookmarkEnd w:id="24"/>
    </w:p>
    <w:p>
      <w:pPr>
        <w:spacing w:line="560" w:lineRule="exact"/>
        <w:jc w:val="center"/>
        <w:rPr>
          <w:rStyle w:val="32"/>
          <w:rFonts w:ascii="黑体" w:hAnsi="黑体" w:eastAsia="黑体"/>
        </w:rPr>
      </w:pPr>
    </w:p>
    <w:p>
      <w:pPr>
        <w:spacing w:line="560" w:lineRule="exact"/>
        <w:ind w:firstLine="630" w:firstLineChars="196"/>
        <w:jc w:val="left"/>
        <w:rPr>
          <w:rStyle w:val="33"/>
          <w:rFonts w:ascii="黑体" w:hAnsi="黑体" w:eastAsia="黑体"/>
        </w:rPr>
      </w:pPr>
      <w:bookmarkStart w:id="25" w:name="_Toc15396603"/>
      <w:bookmarkStart w:id="26" w:name="_Toc15377205"/>
      <w:r>
        <w:rPr>
          <w:rStyle w:val="33"/>
          <w:rFonts w:hint="eastAsia" w:ascii="黑体" w:hAnsi="黑体" w:eastAsia="黑体"/>
        </w:rPr>
        <w:t>一、收入支出决算总体情况说明</w:t>
      </w:r>
      <w:bookmarkEnd w:id="25"/>
      <w:bookmarkEnd w:id="26"/>
    </w:p>
    <w:p>
      <w:pPr>
        <w:spacing w:line="560" w:lineRule="exact"/>
        <w:ind w:firstLine="560"/>
        <w:rPr>
          <w:rFonts w:ascii="仿宋_GB2312" w:hAnsi="仿宋_GB2312" w:eastAsia="仿宋_GB2312"/>
          <w:color w:val="000000"/>
          <w:sz w:val="32"/>
          <w:szCs w:val="32"/>
        </w:rPr>
      </w:pPr>
      <w:r>
        <w:rPr>
          <w:rFonts w:hint="eastAsia" w:ascii="仿宋_GB2312" w:hAnsi="仿宋_GB2312" w:eastAsia="仿宋_GB2312"/>
          <w:color w:val="000000"/>
          <w:sz w:val="32"/>
          <w:szCs w:val="32"/>
        </w:rPr>
        <w:t>我中心</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年度财政拨款收入</w:t>
      </w:r>
      <w:r>
        <w:rPr>
          <w:rFonts w:ascii="仿宋_GB2312" w:hAnsi="仿宋_GB2312" w:eastAsia="仿宋_GB2312"/>
          <w:color w:val="000000"/>
          <w:sz w:val="32"/>
          <w:szCs w:val="32"/>
        </w:rPr>
        <w:t>86093.29</w:t>
      </w:r>
      <w:r>
        <w:rPr>
          <w:rFonts w:hint="eastAsia" w:ascii="仿宋_GB2312" w:hAnsi="仿宋_GB2312" w:eastAsia="仿宋_GB2312"/>
          <w:color w:val="000000"/>
          <w:sz w:val="32"/>
          <w:szCs w:val="32"/>
        </w:rPr>
        <w:t>万元，年初结转和结余</w:t>
      </w:r>
      <w:r>
        <w:rPr>
          <w:rFonts w:ascii="仿宋_GB2312" w:hAnsi="仿宋_GB2312" w:eastAsia="仿宋_GB2312"/>
          <w:color w:val="000000"/>
          <w:sz w:val="32"/>
          <w:szCs w:val="32"/>
        </w:rPr>
        <w:t>682.48</w:t>
      </w:r>
      <w:r>
        <w:rPr>
          <w:rFonts w:hint="eastAsia" w:ascii="仿宋_GB2312" w:hAnsi="仿宋_GB2312" w:eastAsia="仿宋_GB2312"/>
          <w:color w:val="000000"/>
          <w:sz w:val="32"/>
          <w:szCs w:val="32"/>
        </w:rPr>
        <w:t>万元，年末结转和结余</w:t>
      </w:r>
      <w:r>
        <w:rPr>
          <w:rFonts w:ascii="仿宋_GB2312" w:hAnsi="仿宋_GB2312" w:eastAsia="仿宋_GB2312"/>
          <w:color w:val="000000"/>
          <w:sz w:val="32"/>
          <w:szCs w:val="32"/>
        </w:rPr>
        <w:t>19738.08</w:t>
      </w:r>
      <w:r>
        <w:rPr>
          <w:rFonts w:hint="eastAsia" w:ascii="仿宋_GB2312" w:hAnsi="仿宋_GB2312" w:eastAsia="仿宋_GB2312"/>
          <w:color w:val="000000"/>
          <w:sz w:val="32"/>
          <w:szCs w:val="32"/>
        </w:rPr>
        <w:t>万元，年初预算数为</w:t>
      </w:r>
      <w:r>
        <w:rPr>
          <w:rFonts w:ascii="仿宋_GB2312" w:hAnsi="仿宋_GB2312" w:eastAsia="仿宋_GB2312"/>
          <w:color w:val="000000"/>
          <w:sz w:val="32"/>
          <w:szCs w:val="32"/>
        </w:rPr>
        <w:t>179.69</w:t>
      </w:r>
      <w:r>
        <w:rPr>
          <w:rFonts w:hint="eastAsia" w:ascii="仿宋_GB2312" w:hAnsi="仿宋_GB2312" w:eastAsia="仿宋_GB2312"/>
          <w:color w:val="000000"/>
          <w:sz w:val="32"/>
          <w:szCs w:val="32"/>
        </w:rPr>
        <w:t>万元，</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年财政拨款收入与</w:t>
      </w:r>
      <w:r>
        <w:rPr>
          <w:rFonts w:ascii="仿宋_GB2312" w:hAnsi="仿宋_GB2312" w:eastAsia="仿宋_GB2312"/>
          <w:color w:val="000000"/>
          <w:sz w:val="32"/>
          <w:szCs w:val="32"/>
        </w:rPr>
        <w:t>2017</w:t>
      </w:r>
      <w:r>
        <w:rPr>
          <w:rFonts w:hint="eastAsia" w:ascii="仿宋_GB2312" w:hAnsi="仿宋_GB2312" w:eastAsia="仿宋_GB2312"/>
          <w:color w:val="000000"/>
          <w:sz w:val="32"/>
          <w:szCs w:val="32"/>
        </w:rPr>
        <w:t>年相比增加</w:t>
      </w:r>
      <w:r>
        <w:rPr>
          <w:rFonts w:ascii="仿宋_GB2312" w:hAnsi="仿宋_GB2312" w:eastAsia="仿宋_GB2312"/>
          <w:color w:val="000000"/>
          <w:sz w:val="32"/>
          <w:szCs w:val="32"/>
        </w:rPr>
        <w:t>61868.40</w:t>
      </w:r>
      <w:r>
        <w:rPr>
          <w:rFonts w:hint="eastAsia" w:ascii="仿宋_GB2312" w:hAnsi="仿宋_GB2312" w:eastAsia="仿宋_GB2312"/>
          <w:color w:val="000000"/>
          <w:sz w:val="32"/>
          <w:szCs w:val="32"/>
        </w:rPr>
        <w:t>万元，增长</w:t>
      </w:r>
      <w:r>
        <w:rPr>
          <w:rFonts w:ascii="仿宋_GB2312" w:hAnsi="仿宋_GB2312" w:eastAsia="仿宋_GB2312"/>
          <w:color w:val="000000"/>
          <w:sz w:val="32"/>
          <w:szCs w:val="32"/>
        </w:rPr>
        <w:t>255.39 %</w:t>
      </w:r>
      <w:r>
        <w:rPr>
          <w:rFonts w:hint="eastAsia" w:ascii="仿宋_GB2312" w:hAnsi="仿宋_GB2312" w:eastAsia="仿宋_GB2312"/>
          <w:color w:val="000000"/>
          <w:sz w:val="32"/>
          <w:szCs w:val="32"/>
        </w:rPr>
        <w:t>；</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年财政拨款支出决算总额总计</w:t>
      </w:r>
      <w:r>
        <w:rPr>
          <w:rFonts w:ascii="仿宋_GB2312" w:hAnsi="仿宋_GB2312" w:eastAsia="仿宋_GB2312"/>
          <w:color w:val="000000"/>
          <w:sz w:val="32"/>
          <w:szCs w:val="32"/>
        </w:rPr>
        <w:t>67037.69</w:t>
      </w:r>
      <w:r>
        <w:rPr>
          <w:rFonts w:hint="eastAsia" w:ascii="仿宋_GB2312" w:hAnsi="仿宋_GB2312" w:eastAsia="仿宋_GB2312"/>
          <w:color w:val="000000"/>
          <w:sz w:val="32"/>
          <w:szCs w:val="32"/>
        </w:rPr>
        <w:t>万元，与</w:t>
      </w:r>
      <w:r>
        <w:rPr>
          <w:rFonts w:ascii="仿宋_GB2312" w:hAnsi="仿宋_GB2312" w:eastAsia="仿宋_GB2312"/>
          <w:color w:val="000000"/>
          <w:sz w:val="32"/>
          <w:szCs w:val="32"/>
        </w:rPr>
        <w:t>2017</w:t>
      </w:r>
      <w:r>
        <w:rPr>
          <w:rFonts w:hint="eastAsia" w:ascii="仿宋_GB2312" w:hAnsi="仿宋_GB2312" w:eastAsia="仿宋_GB2312"/>
          <w:color w:val="000000"/>
          <w:sz w:val="32"/>
          <w:szCs w:val="32"/>
        </w:rPr>
        <w:t>相比增加</w:t>
      </w:r>
      <w:r>
        <w:rPr>
          <w:rFonts w:ascii="仿宋_GB2312" w:hAnsi="仿宋_GB2312" w:eastAsia="仿宋_GB2312"/>
          <w:color w:val="000000"/>
          <w:sz w:val="32"/>
          <w:szCs w:val="32"/>
        </w:rPr>
        <w:t>41790.13</w:t>
      </w:r>
      <w:r>
        <w:rPr>
          <w:rFonts w:hint="eastAsia" w:ascii="仿宋_GB2312" w:hAnsi="仿宋_GB2312" w:eastAsia="仿宋_GB2312"/>
          <w:color w:val="000000"/>
          <w:sz w:val="32"/>
          <w:szCs w:val="32"/>
        </w:rPr>
        <w:t>万元，增长</w:t>
      </w:r>
      <w:r>
        <w:rPr>
          <w:rFonts w:ascii="仿宋_GB2312" w:hAnsi="仿宋_GB2312" w:eastAsia="仿宋_GB2312"/>
          <w:color w:val="000000"/>
          <w:sz w:val="32"/>
          <w:szCs w:val="32"/>
        </w:rPr>
        <w:t>165.52 %</w:t>
      </w:r>
      <w:r>
        <w:rPr>
          <w:rFonts w:hint="eastAsia" w:ascii="仿宋_GB2312" w:hAnsi="仿宋_GB2312" w:eastAsia="仿宋_GB2312"/>
          <w:color w:val="000000"/>
          <w:sz w:val="32"/>
          <w:szCs w:val="32"/>
        </w:rPr>
        <w:t>。</w:t>
      </w:r>
    </w:p>
    <w:p>
      <w:pPr>
        <w:spacing w:line="560" w:lineRule="exact"/>
        <w:ind w:firstLine="630" w:firstLineChars="196"/>
        <w:jc w:val="left"/>
        <w:rPr>
          <w:rStyle w:val="33"/>
          <w:rFonts w:ascii="黑体" w:hAnsi="黑体" w:eastAsia="黑体"/>
        </w:rPr>
      </w:pPr>
      <w:bookmarkStart w:id="27" w:name="_Toc15377206"/>
      <w:bookmarkStart w:id="28" w:name="_Toc15396604"/>
      <w:r>
        <w:rPr>
          <w:rStyle w:val="33"/>
          <w:rFonts w:hint="eastAsia" w:ascii="黑体" w:hAnsi="黑体" w:eastAsia="黑体"/>
        </w:rPr>
        <w:t>二、收入决算情况说明</w:t>
      </w:r>
      <w:bookmarkEnd w:id="27"/>
      <w:bookmarkEnd w:id="28"/>
    </w:p>
    <w:p>
      <w:pPr>
        <w:spacing w:line="560" w:lineRule="exact"/>
        <w:ind w:firstLine="627" w:firstLineChars="196"/>
        <w:jc w:val="left"/>
        <w:rPr>
          <w:rFonts w:ascii="黑体" w:hAnsi="黑体" w:eastAsia="黑体"/>
          <w:b/>
          <w:kern w:val="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年本年收入合计</w:t>
      </w:r>
      <w:r>
        <w:rPr>
          <w:rFonts w:ascii="仿宋_GB2312" w:hAnsi="仿宋_GB2312" w:eastAsia="仿宋_GB2312"/>
          <w:color w:val="000000"/>
          <w:sz w:val="32"/>
          <w:szCs w:val="32"/>
        </w:rPr>
        <w:t>86093.29</w:t>
      </w:r>
      <w:r>
        <w:rPr>
          <w:rFonts w:hint="eastAsia" w:ascii="仿宋_GB2312" w:hAnsi="仿宋_GB2312" w:eastAsia="仿宋_GB2312"/>
          <w:color w:val="000000"/>
          <w:sz w:val="32"/>
          <w:szCs w:val="32"/>
        </w:rPr>
        <w:t>万元</w:t>
      </w:r>
      <w:r>
        <w:rPr>
          <w:rFonts w:hint="eastAsia" w:ascii="仿宋_GB2312" w:hAnsi="仿宋" w:eastAsia="仿宋_GB2312"/>
          <w:color w:val="000000"/>
          <w:sz w:val="32"/>
          <w:szCs w:val="32"/>
        </w:rPr>
        <w:t>，其中：一般公共预算财政拨款收入</w:t>
      </w:r>
      <w:r>
        <w:rPr>
          <w:rFonts w:ascii="仿宋_GB2312" w:hAnsi="仿宋" w:eastAsia="仿宋_GB2312"/>
          <w:color w:val="000000"/>
          <w:sz w:val="32"/>
          <w:szCs w:val="32"/>
        </w:rPr>
        <w:t>443.93</w:t>
      </w:r>
      <w:r>
        <w:rPr>
          <w:rFonts w:hint="eastAsia" w:ascii="仿宋_GB2312" w:hAnsi="仿宋" w:eastAsia="仿宋_GB2312"/>
          <w:color w:val="000000"/>
          <w:sz w:val="32"/>
          <w:szCs w:val="32"/>
        </w:rPr>
        <w:t>万元，占</w:t>
      </w:r>
      <w:r>
        <w:rPr>
          <w:rFonts w:ascii="仿宋_GB2312" w:hAnsi="仿宋" w:eastAsia="仿宋_GB2312"/>
          <w:color w:val="000000"/>
          <w:sz w:val="32"/>
          <w:szCs w:val="32"/>
        </w:rPr>
        <w:t>0.52%</w:t>
      </w:r>
      <w:r>
        <w:rPr>
          <w:rFonts w:hint="eastAsia" w:ascii="仿宋_GB2312" w:hAnsi="仿宋" w:eastAsia="仿宋_GB2312"/>
          <w:color w:val="000000"/>
          <w:sz w:val="32"/>
          <w:szCs w:val="32"/>
        </w:rPr>
        <w:t>；政府性基金预算财政拨款收入</w:t>
      </w:r>
      <w:r>
        <w:rPr>
          <w:rFonts w:ascii="仿宋_GB2312" w:hAnsi="仿宋" w:eastAsia="仿宋_GB2312"/>
          <w:color w:val="000000"/>
          <w:sz w:val="32"/>
          <w:szCs w:val="32"/>
        </w:rPr>
        <w:t>85649.36</w:t>
      </w:r>
      <w:r>
        <w:rPr>
          <w:rFonts w:hint="eastAsia" w:ascii="仿宋_GB2312" w:hAnsi="仿宋" w:eastAsia="仿宋_GB2312"/>
          <w:color w:val="000000"/>
          <w:sz w:val="32"/>
          <w:szCs w:val="32"/>
        </w:rPr>
        <w:t>万元，占</w:t>
      </w:r>
      <w:r>
        <w:rPr>
          <w:rFonts w:ascii="仿宋_GB2312" w:hAnsi="仿宋" w:eastAsia="仿宋_GB2312"/>
          <w:color w:val="000000"/>
          <w:sz w:val="32"/>
          <w:szCs w:val="32"/>
        </w:rPr>
        <w:t>99.48%</w:t>
      </w:r>
      <w:r>
        <w:rPr>
          <w:rFonts w:hint="eastAsia" w:ascii="仿宋_GB2312" w:hAnsi="仿宋" w:eastAsia="仿宋_GB2312"/>
          <w:color w:val="000000"/>
          <w:sz w:val="32"/>
          <w:szCs w:val="32"/>
        </w:rPr>
        <w:t>；国有资本经营预算财政拨款收入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；事业收入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；经营收入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；附属单位上缴收入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；其他收入</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w:t>
      </w:r>
    </w:p>
    <w:p>
      <w:pPr>
        <w:spacing w:line="560" w:lineRule="exact"/>
        <w:ind w:firstLine="640" w:firstLineChars="200"/>
        <w:outlineLvl w:val="1"/>
        <w:rPr>
          <w:rStyle w:val="33"/>
          <w:rFonts w:ascii="黑体" w:hAnsi="黑体" w:eastAsia="黑体"/>
          <w:b w:val="0"/>
          <w:color w:val="000000"/>
        </w:rPr>
      </w:pPr>
      <w:bookmarkStart w:id="29" w:name="_Toc15377207"/>
      <w:bookmarkStart w:id="30" w:name="_Toc15396605"/>
      <w:r>
        <w:rPr>
          <w:rFonts w:hint="eastAsia" w:ascii="黑体" w:hAnsi="黑体" w:eastAsia="黑体"/>
          <w:color w:val="000000"/>
          <w:sz w:val="32"/>
          <w:szCs w:val="32"/>
        </w:rPr>
        <w:t>三支</w:t>
      </w:r>
      <w:r>
        <w:rPr>
          <w:rStyle w:val="33"/>
          <w:rFonts w:hint="eastAsia" w:ascii="黑体" w:hAnsi="黑体" w:eastAsia="黑体"/>
          <w:b w:val="0"/>
          <w:color w:val="000000"/>
        </w:rPr>
        <w:t>出决算情况说明</w:t>
      </w:r>
      <w:bookmarkEnd w:id="29"/>
      <w:bookmarkEnd w:id="30"/>
    </w:p>
    <w:p>
      <w:pPr>
        <w:spacing w:line="560" w:lineRule="exact"/>
        <w:ind w:firstLine="640"/>
        <w:rPr>
          <w:rFonts w:ascii="仿宋_GB2312" w:hAnsi="仿宋" w:eastAsia="仿宋_GB2312"/>
          <w:color w:val="000000"/>
          <w:sz w:val="32"/>
          <w:szCs w:val="32"/>
          <w:shd w:val="pct10" w:color="000000" w:fill="FFFFFF"/>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年本年支出合计</w:t>
      </w:r>
      <w:r>
        <w:rPr>
          <w:rFonts w:ascii="仿宋_GB2312" w:hAnsi="仿宋_GB2312" w:eastAsia="仿宋_GB2312"/>
          <w:color w:val="000000"/>
          <w:sz w:val="32"/>
          <w:szCs w:val="32"/>
        </w:rPr>
        <w:t>67037.69</w:t>
      </w:r>
      <w:r>
        <w:rPr>
          <w:rFonts w:hint="eastAsia" w:ascii="仿宋_GB2312" w:hAnsi="仿宋_GB2312" w:eastAsia="仿宋_GB2312"/>
          <w:color w:val="000000"/>
          <w:sz w:val="32"/>
          <w:szCs w:val="32"/>
        </w:rPr>
        <w:t>万</w:t>
      </w:r>
      <w:r>
        <w:rPr>
          <w:rFonts w:hint="eastAsia" w:ascii="仿宋_GB2312" w:hAnsi="仿宋" w:eastAsia="仿宋_GB2312"/>
          <w:color w:val="000000"/>
          <w:sz w:val="32"/>
          <w:szCs w:val="32"/>
        </w:rPr>
        <w:t>元，其中：基本支出</w:t>
      </w:r>
      <w:r>
        <w:rPr>
          <w:rFonts w:ascii="仿宋_GB2312" w:hAnsi="仿宋" w:eastAsia="仿宋_GB2312"/>
          <w:color w:val="000000"/>
          <w:sz w:val="32"/>
          <w:szCs w:val="32"/>
        </w:rPr>
        <w:t>150.06</w:t>
      </w:r>
      <w:r>
        <w:rPr>
          <w:rFonts w:hint="eastAsia" w:ascii="仿宋_GB2312" w:hAnsi="仿宋" w:eastAsia="仿宋_GB2312"/>
          <w:color w:val="000000"/>
          <w:sz w:val="32"/>
          <w:szCs w:val="32"/>
        </w:rPr>
        <w:t>万元，占</w:t>
      </w:r>
      <w:r>
        <w:rPr>
          <w:rFonts w:ascii="仿宋_GB2312" w:hAnsi="仿宋" w:eastAsia="仿宋_GB2312"/>
          <w:color w:val="000000"/>
          <w:sz w:val="32"/>
          <w:szCs w:val="32"/>
        </w:rPr>
        <w:t>0.22%</w:t>
      </w:r>
      <w:r>
        <w:rPr>
          <w:rFonts w:hint="eastAsia" w:ascii="仿宋_GB2312" w:hAnsi="仿宋" w:eastAsia="仿宋_GB2312"/>
          <w:color w:val="000000"/>
          <w:sz w:val="32"/>
          <w:szCs w:val="32"/>
        </w:rPr>
        <w:t>；项目支出</w:t>
      </w:r>
      <w:r>
        <w:rPr>
          <w:rFonts w:ascii="仿宋_GB2312" w:hAnsi="仿宋" w:eastAsia="仿宋_GB2312"/>
          <w:color w:val="000000"/>
          <w:sz w:val="32"/>
          <w:szCs w:val="32"/>
        </w:rPr>
        <w:t>66887.63</w:t>
      </w:r>
      <w:r>
        <w:rPr>
          <w:rFonts w:hint="eastAsia" w:ascii="仿宋_GB2312" w:hAnsi="仿宋" w:eastAsia="仿宋_GB2312"/>
          <w:color w:val="000000"/>
          <w:sz w:val="32"/>
          <w:szCs w:val="32"/>
        </w:rPr>
        <w:t>万元，占</w:t>
      </w:r>
      <w:r>
        <w:rPr>
          <w:rFonts w:ascii="仿宋_GB2312" w:hAnsi="仿宋" w:eastAsia="仿宋_GB2312"/>
          <w:color w:val="000000"/>
          <w:sz w:val="32"/>
          <w:szCs w:val="32"/>
        </w:rPr>
        <w:t>99.78%</w:t>
      </w:r>
      <w:r>
        <w:rPr>
          <w:rFonts w:hint="eastAsia" w:ascii="仿宋_GB2312" w:hAnsi="仿宋" w:eastAsia="仿宋_GB2312"/>
          <w:color w:val="000000"/>
          <w:sz w:val="32"/>
          <w:szCs w:val="32"/>
        </w:rPr>
        <w:t>；上缴上级支出</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；经营支出</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；对附属单位补助支出</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w:t>
      </w:r>
    </w:p>
    <w:p>
      <w:pPr>
        <w:spacing w:line="560" w:lineRule="exact"/>
        <w:ind w:firstLine="640" w:firstLineChars="200"/>
        <w:outlineLvl w:val="1"/>
        <w:rPr>
          <w:rStyle w:val="33"/>
          <w:rFonts w:ascii="黑体" w:hAnsi="黑体" w:eastAsia="黑体"/>
          <w:b w:val="0"/>
          <w:color w:val="000000"/>
        </w:rPr>
      </w:pPr>
      <w:bookmarkStart w:id="31" w:name="_Toc15396606"/>
      <w:bookmarkStart w:id="32" w:name="_Toc15377208"/>
      <w:r>
        <w:rPr>
          <w:rFonts w:hint="eastAsia" w:ascii="黑体" w:hAnsi="黑体" w:eastAsia="黑体"/>
          <w:color w:val="000000"/>
          <w:sz w:val="32"/>
          <w:szCs w:val="32"/>
        </w:rPr>
        <w:t>四、财</w:t>
      </w:r>
      <w:r>
        <w:rPr>
          <w:rStyle w:val="33"/>
          <w:rFonts w:hint="eastAsia" w:ascii="黑体" w:hAnsi="黑体" w:eastAsia="黑体"/>
          <w:b w:val="0"/>
          <w:color w:val="000000"/>
        </w:rPr>
        <w:t>政拨款收入支出决算总体情况说明</w:t>
      </w:r>
      <w:bookmarkEnd w:id="31"/>
      <w:bookmarkEnd w:id="32"/>
    </w:p>
    <w:p>
      <w:pPr>
        <w:spacing w:line="560" w:lineRule="exact"/>
        <w:ind w:firstLine="560"/>
        <w:rPr>
          <w:rFonts w:ascii="仿宋_GB2312" w:hAnsi="仿宋_GB2312" w:eastAsia="仿宋_GB2312"/>
          <w:color w:val="000000"/>
          <w:sz w:val="32"/>
          <w:szCs w:val="32"/>
        </w:rPr>
      </w:pPr>
      <w:r>
        <w:rPr>
          <w:rFonts w:hint="eastAsia" w:ascii="仿宋_GB2312" w:hAnsi="仿宋_GB2312" w:eastAsia="仿宋_GB2312"/>
          <w:color w:val="000000"/>
          <w:sz w:val="32"/>
          <w:szCs w:val="32"/>
        </w:rPr>
        <w:t>我中心</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年度财政拨款收入</w:t>
      </w:r>
      <w:r>
        <w:rPr>
          <w:rFonts w:ascii="仿宋_GB2312" w:hAnsi="仿宋_GB2312" w:eastAsia="仿宋_GB2312"/>
          <w:color w:val="000000"/>
          <w:sz w:val="32"/>
          <w:szCs w:val="32"/>
        </w:rPr>
        <w:t>86093.29</w:t>
      </w:r>
      <w:r>
        <w:rPr>
          <w:rFonts w:hint="eastAsia" w:ascii="仿宋_GB2312" w:hAnsi="仿宋_GB2312" w:eastAsia="仿宋_GB2312"/>
          <w:color w:val="000000"/>
          <w:sz w:val="32"/>
          <w:szCs w:val="32"/>
        </w:rPr>
        <w:t>万元</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年初预算数为</w:t>
      </w:r>
      <w:r>
        <w:rPr>
          <w:rFonts w:ascii="仿宋_GB2312" w:hAnsi="仿宋_GB2312" w:eastAsia="仿宋_GB2312"/>
          <w:color w:val="000000"/>
          <w:sz w:val="32"/>
          <w:szCs w:val="32"/>
        </w:rPr>
        <w:t>179.69</w:t>
      </w:r>
      <w:r>
        <w:rPr>
          <w:rFonts w:hint="eastAsia" w:ascii="仿宋_GB2312" w:hAnsi="仿宋_GB2312" w:eastAsia="仿宋_GB2312"/>
          <w:color w:val="000000"/>
          <w:sz w:val="32"/>
          <w:szCs w:val="32"/>
        </w:rPr>
        <w:t>万元，</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年财政拨款收入与</w:t>
      </w:r>
      <w:r>
        <w:rPr>
          <w:rFonts w:ascii="仿宋_GB2312" w:hAnsi="仿宋_GB2312" w:eastAsia="仿宋_GB2312"/>
          <w:color w:val="000000"/>
          <w:sz w:val="32"/>
          <w:szCs w:val="32"/>
        </w:rPr>
        <w:t>2017</w:t>
      </w:r>
      <w:r>
        <w:rPr>
          <w:rFonts w:hint="eastAsia" w:ascii="仿宋_GB2312" w:hAnsi="仿宋_GB2312" w:eastAsia="仿宋_GB2312"/>
          <w:color w:val="000000"/>
          <w:sz w:val="32"/>
          <w:szCs w:val="32"/>
        </w:rPr>
        <w:t>年相比增加</w:t>
      </w:r>
      <w:r>
        <w:rPr>
          <w:rFonts w:ascii="仿宋_GB2312" w:hAnsi="仿宋_GB2312" w:eastAsia="仿宋_GB2312"/>
          <w:color w:val="000000"/>
          <w:sz w:val="32"/>
          <w:szCs w:val="32"/>
        </w:rPr>
        <w:t>61868.40</w:t>
      </w:r>
      <w:r>
        <w:rPr>
          <w:rFonts w:hint="eastAsia" w:ascii="仿宋_GB2312" w:hAnsi="仿宋_GB2312" w:eastAsia="仿宋_GB2312"/>
          <w:color w:val="000000"/>
          <w:sz w:val="32"/>
          <w:szCs w:val="32"/>
        </w:rPr>
        <w:t>万元，增长</w:t>
      </w:r>
      <w:r>
        <w:rPr>
          <w:rFonts w:ascii="仿宋_GB2312" w:hAnsi="仿宋_GB2312" w:eastAsia="仿宋_GB2312"/>
          <w:color w:val="000000"/>
          <w:sz w:val="32"/>
          <w:szCs w:val="32"/>
        </w:rPr>
        <w:t>255.39 %</w:t>
      </w:r>
      <w:r>
        <w:rPr>
          <w:rFonts w:hint="eastAsia" w:ascii="仿宋_GB2312" w:hAnsi="仿宋_GB2312" w:eastAsia="仿宋_GB2312"/>
          <w:color w:val="000000"/>
          <w:sz w:val="32"/>
          <w:szCs w:val="32"/>
        </w:rPr>
        <w:t>；</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年财政拨款支出决算总额总计</w:t>
      </w:r>
      <w:r>
        <w:rPr>
          <w:rFonts w:ascii="仿宋_GB2312" w:hAnsi="仿宋_GB2312" w:eastAsia="仿宋_GB2312"/>
          <w:color w:val="000000"/>
          <w:sz w:val="32"/>
          <w:szCs w:val="32"/>
        </w:rPr>
        <w:t>67037.69</w:t>
      </w:r>
      <w:r>
        <w:rPr>
          <w:rFonts w:hint="eastAsia" w:ascii="仿宋_GB2312" w:hAnsi="仿宋_GB2312" w:eastAsia="仿宋_GB2312"/>
          <w:color w:val="000000"/>
          <w:sz w:val="32"/>
          <w:szCs w:val="32"/>
        </w:rPr>
        <w:t>万元，与</w:t>
      </w:r>
      <w:r>
        <w:rPr>
          <w:rFonts w:ascii="仿宋_GB2312" w:hAnsi="仿宋_GB2312" w:eastAsia="仿宋_GB2312"/>
          <w:color w:val="000000"/>
          <w:sz w:val="32"/>
          <w:szCs w:val="32"/>
        </w:rPr>
        <w:t>2017</w:t>
      </w:r>
      <w:r>
        <w:rPr>
          <w:rFonts w:hint="eastAsia" w:ascii="仿宋_GB2312" w:hAnsi="仿宋_GB2312" w:eastAsia="仿宋_GB2312"/>
          <w:color w:val="000000"/>
          <w:sz w:val="32"/>
          <w:szCs w:val="32"/>
        </w:rPr>
        <w:t>相比增加</w:t>
      </w:r>
      <w:r>
        <w:rPr>
          <w:rFonts w:ascii="仿宋_GB2312" w:hAnsi="仿宋_GB2312" w:eastAsia="仿宋_GB2312"/>
          <w:color w:val="000000"/>
          <w:sz w:val="32"/>
          <w:szCs w:val="32"/>
        </w:rPr>
        <w:t>41790.13</w:t>
      </w:r>
      <w:r>
        <w:rPr>
          <w:rFonts w:hint="eastAsia" w:ascii="仿宋_GB2312" w:hAnsi="仿宋_GB2312" w:eastAsia="仿宋_GB2312"/>
          <w:color w:val="000000"/>
          <w:sz w:val="32"/>
          <w:szCs w:val="32"/>
        </w:rPr>
        <w:t>万元，增长</w:t>
      </w:r>
      <w:r>
        <w:rPr>
          <w:rFonts w:ascii="仿宋_GB2312" w:hAnsi="仿宋_GB2312" w:eastAsia="仿宋_GB2312"/>
          <w:color w:val="000000"/>
          <w:sz w:val="32"/>
          <w:szCs w:val="32"/>
        </w:rPr>
        <w:t>165.52 %</w:t>
      </w:r>
      <w:r>
        <w:rPr>
          <w:rFonts w:hint="eastAsia" w:ascii="仿宋_GB2312" w:hAnsi="仿宋_GB2312" w:eastAsia="仿宋_GB2312"/>
          <w:color w:val="000000"/>
          <w:sz w:val="32"/>
          <w:szCs w:val="32"/>
        </w:rPr>
        <w:t>。主要变动原因是</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年项目资金比</w:t>
      </w:r>
      <w:r>
        <w:rPr>
          <w:rFonts w:ascii="仿宋_GB2312" w:hAnsi="仿宋_GB2312" w:eastAsia="仿宋_GB2312"/>
          <w:color w:val="000000"/>
          <w:sz w:val="32"/>
          <w:szCs w:val="32"/>
        </w:rPr>
        <w:t>2017</w:t>
      </w:r>
      <w:r>
        <w:rPr>
          <w:rFonts w:hint="eastAsia" w:ascii="仿宋_GB2312" w:hAnsi="仿宋_GB2312" w:eastAsia="仿宋_GB2312"/>
          <w:color w:val="000000"/>
          <w:sz w:val="32"/>
          <w:szCs w:val="32"/>
        </w:rPr>
        <w:t>年多。</w:t>
      </w:r>
    </w:p>
    <w:p>
      <w:pPr>
        <w:spacing w:line="560" w:lineRule="exact"/>
        <w:ind w:firstLine="640" w:firstLineChars="200"/>
        <w:outlineLvl w:val="1"/>
        <w:rPr>
          <w:rStyle w:val="33"/>
          <w:rFonts w:ascii="黑体" w:hAnsi="黑体" w:eastAsia="黑体"/>
          <w:b w:val="0"/>
          <w:color w:val="000000"/>
        </w:rPr>
      </w:pPr>
      <w:bookmarkStart w:id="33" w:name="_Toc15396607"/>
      <w:bookmarkStart w:id="34"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33"/>
          <w:rFonts w:hint="eastAsia" w:ascii="黑体" w:hAnsi="黑体" w:eastAsia="黑体"/>
          <w:b w:val="0"/>
          <w:color w:val="000000"/>
        </w:rPr>
        <w:t>般公共预算财政拨款支出决算情况说明</w:t>
      </w:r>
      <w:bookmarkEnd w:id="33"/>
      <w:bookmarkEnd w:id="34"/>
    </w:p>
    <w:p>
      <w:pPr>
        <w:spacing w:line="560" w:lineRule="exact"/>
        <w:ind w:firstLine="643"/>
        <w:outlineLvl w:val="2"/>
        <w:rPr>
          <w:rFonts w:ascii="楷体_GB2312" w:hAnsi="仿宋" w:eastAsia="楷体_GB2312"/>
          <w:b/>
          <w:color w:val="000000"/>
          <w:sz w:val="32"/>
          <w:szCs w:val="32"/>
        </w:rPr>
      </w:pPr>
      <w:bookmarkStart w:id="35" w:name="_Toc15377210"/>
      <w:r>
        <w:rPr>
          <w:rFonts w:hint="eastAsia" w:ascii="楷体_GB2312" w:hAnsi="仿宋" w:eastAsia="楷体_GB2312"/>
          <w:b/>
          <w:color w:val="000000"/>
          <w:sz w:val="32"/>
          <w:szCs w:val="32"/>
        </w:rPr>
        <w:t>（一）一般公共预算财政拨款支出决算总体情况</w:t>
      </w:r>
      <w:bookmarkEnd w:id="35"/>
    </w:p>
    <w:p>
      <w:pPr>
        <w:spacing w:line="560" w:lineRule="exact"/>
        <w:ind w:firstLine="64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年一般公共预算财政拨款支出</w:t>
      </w:r>
      <w:r>
        <w:rPr>
          <w:rFonts w:ascii="仿宋_GB2312" w:hAnsi="仿宋" w:eastAsia="仿宋_GB2312"/>
          <w:color w:val="000000"/>
          <w:sz w:val="32"/>
          <w:szCs w:val="32"/>
        </w:rPr>
        <w:t>910.40</w:t>
      </w:r>
      <w:r>
        <w:rPr>
          <w:rFonts w:hint="eastAsia" w:ascii="仿宋_GB2312" w:hAnsi="仿宋" w:eastAsia="仿宋_GB2312"/>
          <w:color w:val="000000"/>
          <w:sz w:val="32"/>
          <w:szCs w:val="32"/>
        </w:rPr>
        <w:t>万元，占本年支出合计的</w:t>
      </w:r>
      <w:r>
        <w:rPr>
          <w:rFonts w:ascii="仿宋_GB2312" w:hAnsi="仿宋" w:eastAsia="仿宋_GB2312"/>
          <w:color w:val="000000"/>
          <w:sz w:val="32"/>
          <w:szCs w:val="32"/>
        </w:rPr>
        <w:t>1.35%</w:t>
      </w:r>
      <w:r>
        <w:rPr>
          <w:rFonts w:hint="eastAsia" w:ascii="仿宋_GB2312" w:hAnsi="仿宋" w:eastAsia="仿宋_GB2312"/>
          <w:color w:val="000000"/>
          <w:sz w:val="32"/>
          <w:szCs w:val="32"/>
        </w:rPr>
        <w:t>。与</w:t>
      </w:r>
      <w:r>
        <w:rPr>
          <w:rFonts w:ascii="仿宋_GB2312" w:hAnsi="仿宋" w:eastAsia="仿宋_GB2312"/>
          <w:color w:val="000000"/>
          <w:sz w:val="32"/>
          <w:szCs w:val="32"/>
        </w:rPr>
        <w:t>2017</w:t>
      </w:r>
      <w:r>
        <w:rPr>
          <w:rFonts w:hint="eastAsia" w:ascii="仿宋_GB2312" w:hAnsi="仿宋" w:eastAsia="仿宋_GB2312"/>
          <w:color w:val="000000"/>
          <w:sz w:val="32"/>
          <w:szCs w:val="32"/>
        </w:rPr>
        <w:t>年相比，一般公共预算财政拨款减少</w:t>
      </w:r>
      <w:r>
        <w:rPr>
          <w:rFonts w:ascii="仿宋_GB2312" w:hAnsi="仿宋" w:eastAsia="仿宋_GB2312"/>
          <w:color w:val="000000"/>
          <w:sz w:val="32"/>
          <w:szCs w:val="32"/>
        </w:rPr>
        <w:t>8912.32</w:t>
      </w:r>
      <w:r>
        <w:rPr>
          <w:rFonts w:hint="eastAsia" w:ascii="仿宋_GB2312" w:hAnsi="仿宋" w:eastAsia="仿宋_GB2312"/>
          <w:color w:val="000000"/>
          <w:sz w:val="32"/>
          <w:szCs w:val="32"/>
        </w:rPr>
        <w:t>万元，下降</w:t>
      </w:r>
      <w:r>
        <w:rPr>
          <w:rFonts w:ascii="仿宋_GB2312" w:hAnsi="仿宋" w:eastAsia="仿宋_GB2312"/>
          <w:color w:val="000000"/>
          <w:sz w:val="32"/>
          <w:szCs w:val="32"/>
        </w:rPr>
        <w:t>90.73%</w:t>
      </w:r>
      <w:r>
        <w:rPr>
          <w:rFonts w:hint="eastAsia" w:ascii="仿宋_GB2312" w:hAnsi="仿宋" w:eastAsia="仿宋_GB2312"/>
          <w:color w:val="000000"/>
          <w:sz w:val="32"/>
          <w:szCs w:val="32"/>
        </w:rPr>
        <w:t>。主要变动原因是</w:t>
      </w:r>
      <w:bookmarkStart w:id="36" w:name="_Toc15377211"/>
      <w:r>
        <w:rPr>
          <w:rFonts w:ascii="仿宋_GB2312" w:hAnsi="仿宋" w:eastAsia="仿宋_GB2312"/>
          <w:color w:val="000000"/>
          <w:sz w:val="32"/>
          <w:szCs w:val="32"/>
        </w:rPr>
        <w:t>2018</w:t>
      </w:r>
      <w:r>
        <w:rPr>
          <w:rFonts w:hint="eastAsia" w:ascii="仿宋_GB2312" w:hAnsi="仿宋" w:eastAsia="仿宋_GB2312"/>
          <w:color w:val="000000"/>
          <w:sz w:val="32"/>
          <w:szCs w:val="32"/>
        </w:rPr>
        <w:t>年一</w:t>
      </w:r>
      <w:r>
        <w:rPr>
          <w:rFonts w:hint="eastAsia" w:ascii="仿宋_GB2312" w:hAnsi="仿宋" w:eastAsia="仿宋_GB2312"/>
          <w:b/>
          <w:color w:val="000000"/>
          <w:sz w:val="32"/>
          <w:szCs w:val="32"/>
        </w:rPr>
        <w:t>般</w:t>
      </w:r>
      <w:r>
        <w:rPr>
          <w:rFonts w:hint="eastAsia" w:ascii="仿宋_GB2312" w:hAnsi="仿宋" w:eastAsia="仿宋_GB2312"/>
          <w:color w:val="000000"/>
          <w:sz w:val="32"/>
          <w:szCs w:val="32"/>
        </w:rPr>
        <w:t>公共预算财政拨款支出减少。</w:t>
      </w:r>
    </w:p>
    <w:p>
      <w:pPr>
        <w:spacing w:line="560" w:lineRule="exact"/>
        <w:ind w:firstLine="643"/>
        <w:rPr>
          <w:rFonts w:ascii="楷体_GB2312" w:hAnsi="仿宋" w:eastAsia="楷体_GB2312"/>
          <w:b/>
          <w:color w:val="000000"/>
          <w:sz w:val="32"/>
          <w:szCs w:val="32"/>
        </w:rPr>
      </w:pPr>
      <w:r>
        <w:rPr>
          <w:rFonts w:hint="eastAsia" w:ascii="楷体_GB2312" w:hAnsi="仿宋" w:eastAsia="楷体_GB2312"/>
          <w:b/>
          <w:color w:val="000000"/>
          <w:sz w:val="32"/>
          <w:szCs w:val="32"/>
        </w:rPr>
        <w:t>（二）一般公共预算财政拨款支出决算结构情况</w:t>
      </w:r>
      <w:bookmarkEnd w:id="36"/>
    </w:p>
    <w:p>
      <w:pPr>
        <w:spacing w:line="560" w:lineRule="exact"/>
        <w:ind w:firstLine="64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年一般公共预算财政拨款支出</w:t>
      </w:r>
      <w:r>
        <w:rPr>
          <w:rFonts w:ascii="仿宋_GB2312" w:hAnsi="仿宋" w:eastAsia="仿宋_GB2312"/>
          <w:color w:val="000000"/>
          <w:sz w:val="32"/>
          <w:szCs w:val="32"/>
        </w:rPr>
        <w:t>910.40</w:t>
      </w:r>
      <w:r>
        <w:rPr>
          <w:rFonts w:hint="eastAsia" w:ascii="仿宋_GB2312" w:hAnsi="仿宋" w:eastAsia="仿宋_GB2312"/>
          <w:color w:val="000000"/>
          <w:sz w:val="32"/>
          <w:szCs w:val="32"/>
        </w:rPr>
        <w:t>万元，主要用于以下方面</w:t>
      </w:r>
      <w:r>
        <w:rPr>
          <w:rFonts w:hint="eastAsia" w:ascii="仿宋_GB2312" w:hAnsi="仿宋" w:eastAsia="仿宋_GB2312"/>
          <w:color w:val="000000"/>
          <w:sz w:val="32"/>
          <w:szCs w:val="32"/>
          <w:lang w:eastAsia="zh-CN"/>
        </w:rPr>
        <w:t>：</w:t>
      </w:r>
      <w:r>
        <w:rPr>
          <w:rFonts w:hint="eastAsia" w:ascii="仿宋_GB2312" w:hAnsi="仿宋_GB2312" w:eastAsia="仿宋_GB2312"/>
          <w:color w:val="000000"/>
          <w:sz w:val="32"/>
          <w:szCs w:val="32"/>
        </w:rPr>
        <w:t>社会保障和就业支出</w:t>
      </w:r>
      <w:r>
        <w:rPr>
          <w:rFonts w:ascii="仿宋_GB2312" w:hAnsi="仿宋_GB2312" w:eastAsia="仿宋_GB2312"/>
          <w:color w:val="000000"/>
          <w:sz w:val="32"/>
          <w:szCs w:val="32"/>
        </w:rPr>
        <w:t>12.86</w:t>
      </w:r>
      <w:r>
        <w:rPr>
          <w:rFonts w:hint="eastAsia" w:ascii="仿宋_GB2312" w:hAnsi="仿宋_GB2312" w:eastAsia="仿宋_GB2312"/>
          <w:color w:val="000000"/>
          <w:sz w:val="32"/>
          <w:szCs w:val="32"/>
        </w:rPr>
        <w:t>万元</w:t>
      </w:r>
      <w:r>
        <w:rPr>
          <w:rFonts w:hint="eastAsia" w:ascii="仿宋_GB2312" w:hAnsi="仿宋" w:eastAsia="仿宋_GB2312"/>
          <w:color w:val="000000"/>
          <w:sz w:val="32"/>
          <w:szCs w:val="32"/>
        </w:rPr>
        <w:t>，占</w:t>
      </w:r>
      <w:r>
        <w:rPr>
          <w:rFonts w:ascii="仿宋_GB2312" w:hAnsi="仿宋" w:eastAsia="仿宋_GB2312"/>
          <w:color w:val="000000"/>
          <w:sz w:val="32"/>
          <w:szCs w:val="32"/>
        </w:rPr>
        <w:t>1.41%</w:t>
      </w:r>
      <w:r>
        <w:rPr>
          <w:rFonts w:hint="eastAsia" w:ascii="仿宋_GB2312" w:hAnsi="仿宋" w:eastAsia="仿宋_GB2312"/>
          <w:color w:val="000000"/>
          <w:sz w:val="32"/>
          <w:szCs w:val="32"/>
        </w:rPr>
        <w:t>；医疗卫生支出</w:t>
      </w:r>
      <w:r>
        <w:rPr>
          <w:rFonts w:ascii="仿宋_GB2312" w:hAnsi="仿宋" w:eastAsia="仿宋_GB2312"/>
          <w:color w:val="000000"/>
          <w:sz w:val="32"/>
          <w:szCs w:val="32"/>
        </w:rPr>
        <w:t>5.45</w:t>
      </w:r>
      <w:r>
        <w:rPr>
          <w:rFonts w:hint="eastAsia" w:ascii="仿宋_GB2312" w:hAnsi="仿宋" w:eastAsia="仿宋_GB2312"/>
          <w:color w:val="000000"/>
          <w:sz w:val="32"/>
          <w:szCs w:val="32"/>
        </w:rPr>
        <w:t>万元，占</w:t>
      </w:r>
      <w:r>
        <w:rPr>
          <w:rFonts w:ascii="仿宋_GB2312" w:hAnsi="仿宋" w:eastAsia="仿宋_GB2312"/>
          <w:color w:val="000000"/>
          <w:sz w:val="32"/>
          <w:szCs w:val="32"/>
        </w:rPr>
        <w:t>0.6%</w:t>
      </w:r>
      <w:r>
        <w:rPr>
          <w:rFonts w:hint="eastAsia" w:ascii="仿宋_GB2312" w:hAnsi="仿宋" w:eastAsia="仿宋_GB2312"/>
          <w:color w:val="000000"/>
          <w:sz w:val="32"/>
          <w:szCs w:val="32"/>
        </w:rPr>
        <w:t>；节能环保支出</w:t>
      </w:r>
      <w:r>
        <w:rPr>
          <w:rFonts w:ascii="仿宋_GB2312" w:hAnsi="仿宋" w:eastAsia="仿宋_GB2312"/>
          <w:color w:val="000000"/>
          <w:sz w:val="32"/>
          <w:szCs w:val="32"/>
        </w:rPr>
        <w:t>3.35</w:t>
      </w:r>
      <w:r>
        <w:rPr>
          <w:rFonts w:hint="eastAsia" w:ascii="仿宋_GB2312" w:hAnsi="仿宋" w:eastAsia="仿宋_GB2312"/>
          <w:color w:val="000000"/>
          <w:sz w:val="32"/>
          <w:szCs w:val="32"/>
        </w:rPr>
        <w:t>万元，占</w:t>
      </w:r>
      <w:r>
        <w:rPr>
          <w:rFonts w:ascii="仿宋_GB2312" w:hAnsi="仿宋" w:eastAsia="仿宋_GB2312"/>
          <w:color w:val="000000"/>
          <w:sz w:val="32"/>
          <w:szCs w:val="32"/>
        </w:rPr>
        <w:t>0.37%</w:t>
      </w:r>
      <w:r>
        <w:rPr>
          <w:rFonts w:hint="eastAsia" w:ascii="仿宋_GB2312" w:hAnsi="仿宋" w:eastAsia="仿宋_GB2312"/>
          <w:color w:val="000000"/>
          <w:sz w:val="32"/>
          <w:szCs w:val="32"/>
        </w:rPr>
        <w:t>；城乡社区支出</w:t>
      </w:r>
      <w:r>
        <w:rPr>
          <w:rFonts w:ascii="仿宋_GB2312" w:hAnsi="仿宋" w:eastAsia="仿宋_GB2312"/>
          <w:color w:val="000000"/>
          <w:sz w:val="32"/>
          <w:szCs w:val="32"/>
        </w:rPr>
        <w:t>815.17</w:t>
      </w:r>
      <w:r>
        <w:rPr>
          <w:rFonts w:hint="eastAsia" w:ascii="仿宋_GB2312" w:hAnsi="仿宋" w:eastAsia="仿宋_GB2312"/>
          <w:color w:val="000000"/>
          <w:sz w:val="32"/>
          <w:szCs w:val="32"/>
        </w:rPr>
        <w:t>万元，占</w:t>
      </w:r>
      <w:r>
        <w:rPr>
          <w:rFonts w:ascii="仿宋_GB2312" w:hAnsi="仿宋" w:eastAsia="仿宋_GB2312"/>
          <w:color w:val="000000"/>
          <w:sz w:val="32"/>
          <w:szCs w:val="32"/>
        </w:rPr>
        <w:t>89.54%</w:t>
      </w:r>
      <w:r>
        <w:rPr>
          <w:rFonts w:hint="eastAsia" w:ascii="仿宋_GB2312" w:hAnsi="仿宋" w:eastAsia="仿宋_GB2312"/>
          <w:color w:val="000000"/>
          <w:sz w:val="32"/>
          <w:szCs w:val="32"/>
        </w:rPr>
        <w:t>；农林水支出</w:t>
      </w:r>
      <w:r>
        <w:rPr>
          <w:rFonts w:ascii="仿宋_GB2312" w:hAnsi="仿宋" w:eastAsia="仿宋_GB2312"/>
          <w:color w:val="000000"/>
          <w:sz w:val="32"/>
          <w:szCs w:val="32"/>
        </w:rPr>
        <w:t>58.8</w:t>
      </w:r>
      <w:r>
        <w:rPr>
          <w:rFonts w:hint="eastAsia" w:ascii="仿宋_GB2312" w:hAnsi="仿宋" w:eastAsia="仿宋_GB2312"/>
          <w:color w:val="000000"/>
          <w:sz w:val="32"/>
          <w:szCs w:val="32"/>
        </w:rPr>
        <w:t>万元，占</w:t>
      </w:r>
      <w:r>
        <w:rPr>
          <w:rFonts w:ascii="仿宋_GB2312" w:hAnsi="仿宋" w:eastAsia="仿宋_GB2312"/>
          <w:color w:val="000000"/>
          <w:sz w:val="32"/>
          <w:szCs w:val="32"/>
        </w:rPr>
        <w:t>6.46%</w:t>
      </w:r>
      <w:r>
        <w:rPr>
          <w:rFonts w:hint="eastAsia" w:ascii="仿宋_GB2312" w:hAnsi="仿宋" w:eastAsia="仿宋_GB2312"/>
          <w:color w:val="000000"/>
          <w:sz w:val="32"/>
          <w:szCs w:val="32"/>
        </w:rPr>
        <w:t>；住房保障支出</w:t>
      </w:r>
      <w:r>
        <w:rPr>
          <w:rFonts w:ascii="仿宋_GB2312" w:hAnsi="仿宋" w:eastAsia="仿宋_GB2312"/>
          <w:color w:val="000000"/>
          <w:sz w:val="32"/>
          <w:szCs w:val="32"/>
        </w:rPr>
        <w:t>14.77</w:t>
      </w:r>
      <w:r>
        <w:rPr>
          <w:rFonts w:hint="eastAsia" w:ascii="仿宋_GB2312" w:hAnsi="仿宋" w:eastAsia="仿宋_GB2312"/>
          <w:color w:val="000000"/>
          <w:sz w:val="32"/>
          <w:szCs w:val="32"/>
        </w:rPr>
        <w:t>万元，占</w:t>
      </w:r>
      <w:r>
        <w:rPr>
          <w:rFonts w:ascii="仿宋_GB2312" w:hAnsi="仿宋" w:eastAsia="仿宋_GB2312"/>
          <w:color w:val="000000"/>
          <w:sz w:val="32"/>
          <w:szCs w:val="32"/>
        </w:rPr>
        <w:t>1.62%</w:t>
      </w:r>
      <w:r>
        <w:rPr>
          <w:rFonts w:hint="eastAsia" w:ascii="仿宋_GB2312" w:hAnsi="仿宋" w:eastAsia="仿宋_GB2312"/>
          <w:color w:val="000000"/>
          <w:sz w:val="32"/>
          <w:szCs w:val="32"/>
        </w:rPr>
        <w:t>。</w:t>
      </w:r>
    </w:p>
    <w:p>
      <w:pPr>
        <w:spacing w:line="560" w:lineRule="exact"/>
        <w:ind w:firstLine="643"/>
        <w:outlineLvl w:val="2"/>
        <w:rPr>
          <w:rFonts w:ascii="楷体_GB2312" w:hAnsi="仿宋" w:eastAsia="楷体_GB2312"/>
          <w:b/>
          <w:color w:val="000000"/>
          <w:sz w:val="32"/>
          <w:szCs w:val="32"/>
        </w:rPr>
      </w:pPr>
      <w:bookmarkStart w:id="37" w:name="_Toc15377212"/>
      <w:r>
        <w:rPr>
          <w:rFonts w:hint="eastAsia" w:ascii="楷体_GB2312" w:hAnsi="仿宋" w:eastAsia="楷体_GB2312"/>
          <w:b/>
          <w:color w:val="000000"/>
          <w:sz w:val="32"/>
          <w:szCs w:val="32"/>
        </w:rPr>
        <w:t>（三）一般公共预算财政拨款支出决算具体情况</w:t>
      </w:r>
      <w:bookmarkEnd w:id="37"/>
    </w:p>
    <w:p>
      <w:pPr>
        <w:spacing w:line="560" w:lineRule="exact"/>
        <w:ind w:firstLine="643"/>
        <w:outlineLvl w:val="2"/>
        <w:rPr>
          <w:rFonts w:ascii="仿宋_GB2312" w:hAnsi="仿宋" w:eastAsia="仿宋_GB2312"/>
          <w:color w:val="000000"/>
          <w:sz w:val="32"/>
          <w:szCs w:val="32"/>
        </w:rPr>
      </w:pPr>
      <w:bookmarkStart w:id="38" w:name="_Toc15377213"/>
      <w:bookmarkStart w:id="39" w:name="_Toc15377444"/>
      <w:bookmarkStart w:id="40" w:name="_Toc15378460"/>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年一般公共预算支出决算数为</w:t>
      </w:r>
      <w:r>
        <w:rPr>
          <w:rFonts w:ascii="仿宋_GB2312" w:hAnsi="仿宋" w:eastAsia="仿宋_GB2312"/>
          <w:color w:val="000000"/>
          <w:sz w:val="32"/>
          <w:szCs w:val="32"/>
        </w:rPr>
        <w:t>910.40</w:t>
      </w:r>
      <w:r>
        <w:rPr>
          <w:rFonts w:hint="eastAsia" w:ascii="仿宋_GB2312" w:hAnsi="仿宋" w:eastAsia="仿宋_GB2312"/>
          <w:color w:val="000000"/>
          <w:sz w:val="32"/>
          <w:szCs w:val="32"/>
        </w:rPr>
        <w:t>万元，</w:t>
      </w:r>
      <w:r>
        <w:rPr>
          <w:rStyle w:val="29"/>
          <w:rFonts w:hint="eastAsia" w:ascii="仿宋_GB2312" w:hAnsi="仿宋" w:eastAsia="仿宋_GB2312"/>
          <w:b w:val="0"/>
          <w:color w:val="000000"/>
          <w:sz w:val="32"/>
          <w:szCs w:val="32"/>
        </w:rPr>
        <w:t>其中：</w:t>
      </w:r>
      <w:bookmarkEnd w:id="38"/>
      <w:bookmarkEnd w:id="39"/>
      <w:bookmarkEnd w:id="40"/>
    </w:p>
    <w:p>
      <w:pPr>
        <w:snapToGrid w:val="0"/>
        <w:spacing w:line="560" w:lineRule="exact"/>
        <w:ind w:firstLine="560"/>
        <w:rPr>
          <w:rFonts w:ascii="仿宋_GB2312" w:hAnsi="仿宋_GB2312" w:eastAsia="仿宋_GB2312"/>
          <w:color w:val="000000"/>
          <w:sz w:val="32"/>
          <w:szCs w:val="32"/>
        </w:rPr>
      </w:pPr>
      <w:r>
        <w:rPr>
          <w:rStyle w:val="30"/>
          <w:rFonts w:ascii="仿宋_GB2312" w:hAnsi="仿宋_GB2312" w:eastAsia="仿宋_GB2312"/>
          <w:color w:val="000000"/>
          <w:sz w:val="32"/>
          <w:szCs w:val="32"/>
        </w:rPr>
        <w:t>1.</w:t>
      </w:r>
      <w:r>
        <w:rPr>
          <w:rFonts w:ascii="仿宋_GB2312" w:hAnsi="仿宋_GB2312" w:eastAsia="仿宋_GB2312"/>
          <w:color w:val="000000"/>
          <w:sz w:val="32"/>
          <w:szCs w:val="32"/>
        </w:rPr>
        <w:t xml:space="preserve">2080505 </w:t>
      </w:r>
      <w:r>
        <w:rPr>
          <w:rFonts w:hint="eastAsia" w:ascii="仿宋_GB2312" w:hAnsi="仿宋_GB2312" w:eastAsia="仿宋_GB2312"/>
          <w:color w:val="000000"/>
          <w:sz w:val="32"/>
          <w:szCs w:val="32"/>
        </w:rPr>
        <w:t>机关事业单位基本养老保险缴费支出</w:t>
      </w:r>
      <w:r>
        <w:rPr>
          <w:rFonts w:hint="eastAsia" w:ascii="仿宋_GB2312" w:hAnsi="仿宋_GB2312" w:eastAsia="仿宋_GB2312"/>
          <w:color w:val="000000"/>
          <w:sz w:val="32"/>
          <w:szCs w:val="32"/>
          <w:lang w:eastAsia="zh-CN"/>
        </w:rPr>
        <w:t>：</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年预算数是</w:t>
      </w:r>
      <w:r>
        <w:rPr>
          <w:rFonts w:ascii="仿宋_GB2312" w:hAnsi="仿宋_GB2312" w:eastAsia="仿宋_GB2312"/>
          <w:color w:val="000000"/>
          <w:sz w:val="32"/>
          <w:szCs w:val="32"/>
        </w:rPr>
        <w:t>12.75</w:t>
      </w:r>
      <w:r>
        <w:rPr>
          <w:rFonts w:hint="eastAsia" w:ascii="仿宋_GB2312" w:hAnsi="仿宋_GB2312" w:eastAsia="仿宋_GB2312"/>
          <w:color w:val="000000"/>
          <w:sz w:val="32"/>
          <w:szCs w:val="32"/>
        </w:rPr>
        <w:t>万元，决算数为</w:t>
      </w:r>
      <w:r>
        <w:rPr>
          <w:rFonts w:ascii="仿宋_GB2312" w:hAnsi="仿宋_GB2312" w:eastAsia="仿宋_GB2312"/>
          <w:color w:val="000000"/>
          <w:sz w:val="32"/>
          <w:szCs w:val="32"/>
        </w:rPr>
        <w:t>11.16</w:t>
      </w:r>
      <w:r>
        <w:rPr>
          <w:rFonts w:hint="eastAsia" w:ascii="仿宋_GB2312" w:hAnsi="仿宋_GB2312" w:eastAsia="仿宋_GB2312"/>
          <w:color w:val="000000"/>
          <w:sz w:val="32"/>
          <w:szCs w:val="32"/>
        </w:rPr>
        <w:t>万元，决算数小于预算数的主要原因是</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年底未预交</w:t>
      </w:r>
      <w:r>
        <w:rPr>
          <w:rFonts w:ascii="仿宋_GB2312" w:hAnsi="仿宋_GB2312" w:eastAsia="仿宋_GB2312"/>
          <w:color w:val="000000"/>
          <w:sz w:val="32"/>
          <w:szCs w:val="32"/>
        </w:rPr>
        <w:t>2019</w:t>
      </w:r>
      <w:r>
        <w:rPr>
          <w:rFonts w:hint="eastAsia" w:ascii="仿宋_GB2312" w:hAnsi="仿宋_GB2312" w:eastAsia="仿宋_GB2312"/>
          <w:color w:val="000000"/>
          <w:sz w:val="32"/>
          <w:szCs w:val="32"/>
        </w:rPr>
        <w:t>年</w:t>
      </w:r>
      <w:r>
        <w:rPr>
          <w:rFonts w:ascii="仿宋_GB2312" w:hAnsi="仿宋_GB2312" w:eastAsia="仿宋_GB2312"/>
          <w:color w:val="000000"/>
          <w:sz w:val="32"/>
          <w:szCs w:val="32"/>
        </w:rPr>
        <w:t>1</w:t>
      </w:r>
      <w:r>
        <w:rPr>
          <w:rFonts w:hint="eastAsia" w:ascii="仿宋_GB2312" w:hAnsi="仿宋_GB2312" w:eastAsia="仿宋_GB2312"/>
          <w:color w:val="000000"/>
          <w:sz w:val="32"/>
          <w:szCs w:val="32"/>
        </w:rPr>
        <w:t>月养老保险。</w:t>
      </w:r>
    </w:p>
    <w:p>
      <w:pPr>
        <w:snapToGrid w:val="0"/>
        <w:spacing w:line="560" w:lineRule="exact"/>
        <w:ind w:firstLine="560"/>
        <w:rPr>
          <w:rFonts w:ascii="仿宋_GB2312" w:hAnsi="仿宋_GB2312" w:eastAsia="仿宋_GB2312"/>
          <w:color w:val="000000"/>
          <w:sz w:val="32"/>
          <w:szCs w:val="32"/>
        </w:rPr>
      </w:pPr>
      <w:r>
        <w:rPr>
          <w:rStyle w:val="30"/>
          <w:rFonts w:ascii="仿宋_GB2312" w:hAnsi="仿宋_GB2312" w:eastAsia="仿宋_GB2312"/>
          <w:color w:val="000000"/>
          <w:sz w:val="32"/>
          <w:szCs w:val="32"/>
        </w:rPr>
        <w:t>2.</w:t>
      </w:r>
      <w:r>
        <w:rPr>
          <w:rFonts w:ascii="仿宋_GB2312" w:hAnsi="仿宋_GB2312" w:eastAsia="仿宋_GB2312"/>
          <w:color w:val="000000"/>
          <w:sz w:val="32"/>
          <w:szCs w:val="32"/>
        </w:rPr>
        <w:t>2080506</w:t>
      </w:r>
      <w:r>
        <w:rPr>
          <w:rFonts w:hint="eastAsia" w:ascii="仿宋_GB2312" w:hAnsi="仿宋_GB2312" w:eastAsia="仿宋_GB2312"/>
          <w:color w:val="000000"/>
          <w:sz w:val="32"/>
          <w:szCs w:val="32"/>
        </w:rPr>
        <w:t>机关事业单位职业年金缴费支出</w:t>
      </w:r>
      <w:r>
        <w:rPr>
          <w:rFonts w:hint="eastAsia" w:ascii="仿宋_GB2312" w:hAnsi="仿宋_GB2312" w:eastAsia="仿宋_GB2312"/>
          <w:color w:val="000000"/>
          <w:sz w:val="32"/>
          <w:szCs w:val="32"/>
          <w:lang w:eastAsia="zh-CN"/>
        </w:rPr>
        <w:t>，</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年决算数为</w:t>
      </w:r>
      <w:r>
        <w:rPr>
          <w:rFonts w:ascii="仿宋_GB2312" w:hAnsi="仿宋_GB2312" w:eastAsia="仿宋_GB2312"/>
          <w:color w:val="000000"/>
          <w:sz w:val="32"/>
          <w:szCs w:val="32"/>
        </w:rPr>
        <w:t>0.50</w:t>
      </w:r>
      <w:r>
        <w:rPr>
          <w:rFonts w:hint="eastAsia" w:ascii="仿宋_GB2312" w:hAnsi="仿宋_GB2312" w:eastAsia="仿宋_GB2312"/>
          <w:color w:val="000000"/>
          <w:sz w:val="32"/>
          <w:szCs w:val="32"/>
        </w:rPr>
        <w:t>万元，年初无预算</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经社保局核查原中心职工杨菊未缴纳单位职业年金，现追加</w:t>
      </w:r>
      <w:r>
        <w:rPr>
          <w:rFonts w:hint="eastAsia" w:ascii="仿宋_GB2312" w:hAnsi="仿宋_GB2312" w:eastAsia="仿宋_GB2312"/>
          <w:color w:val="000000"/>
          <w:sz w:val="32"/>
          <w:szCs w:val="32"/>
          <w:lang w:eastAsia="zh-CN"/>
        </w:rPr>
        <w:t>补缴</w:t>
      </w:r>
      <w:r>
        <w:rPr>
          <w:rFonts w:hint="eastAsia" w:ascii="仿宋_GB2312" w:hAnsi="仿宋_GB2312" w:eastAsia="仿宋_GB2312"/>
          <w:color w:val="000000"/>
          <w:sz w:val="32"/>
          <w:szCs w:val="32"/>
        </w:rPr>
        <w:t>。</w:t>
      </w:r>
    </w:p>
    <w:p>
      <w:pPr>
        <w:snapToGrid w:val="0"/>
        <w:spacing w:line="560" w:lineRule="exact"/>
        <w:ind w:firstLine="560"/>
        <w:rPr>
          <w:rFonts w:ascii="仿宋_GB2312" w:hAnsi="仿宋_GB2312" w:eastAsia="仿宋_GB2312"/>
          <w:color w:val="000000"/>
          <w:sz w:val="32"/>
          <w:szCs w:val="32"/>
        </w:rPr>
      </w:pPr>
      <w:r>
        <w:rPr>
          <w:rStyle w:val="30"/>
          <w:rFonts w:ascii="仿宋_GB2312" w:hAnsi="仿宋_GB2312" w:eastAsia="仿宋_GB2312"/>
          <w:color w:val="000000"/>
          <w:sz w:val="32"/>
          <w:szCs w:val="32"/>
        </w:rPr>
        <w:t>3.</w:t>
      </w:r>
      <w:r>
        <w:rPr>
          <w:rFonts w:ascii="仿宋_GB2312" w:hAnsi="仿宋_GB2312" w:eastAsia="仿宋_GB2312"/>
          <w:color w:val="000000"/>
          <w:sz w:val="32"/>
          <w:szCs w:val="32"/>
        </w:rPr>
        <w:t>2080799</w:t>
      </w:r>
      <w:r>
        <w:rPr>
          <w:rFonts w:hint="eastAsia" w:ascii="仿宋_GB2312" w:hAnsi="仿宋_GB2312" w:eastAsia="仿宋_GB2312"/>
          <w:color w:val="000000"/>
          <w:sz w:val="32"/>
          <w:szCs w:val="32"/>
        </w:rPr>
        <w:t>其他就业补助支出：</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年决算数为</w:t>
      </w:r>
      <w:r>
        <w:rPr>
          <w:rFonts w:ascii="仿宋_GB2312" w:hAnsi="仿宋_GB2312" w:eastAsia="仿宋_GB2312"/>
          <w:color w:val="000000"/>
          <w:sz w:val="32"/>
          <w:szCs w:val="32"/>
        </w:rPr>
        <w:t>1.2</w:t>
      </w:r>
      <w:r>
        <w:rPr>
          <w:rFonts w:hint="eastAsia" w:ascii="仿宋_GB2312" w:hAnsi="仿宋_GB2312" w:eastAsia="仿宋_GB2312"/>
          <w:color w:val="000000"/>
          <w:sz w:val="32"/>
          <w:szCs w:val="32"/>
        </w:rPr>
        <w:t>万元，年初无预算</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因</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w:t>
      </w:r>
      <w:r>
        <w:rPr>
          <w:rFonts w:ascii="仿宋_GB2312" w:hAnsi="仿宋_GB2312" w:eastAsia="仿宋_GB2312"/>
          <w:color w:val="000000"/>
          <w:sz w:val="32"/>
          <w:szCs w:val="32"/>
        </w:rPr>
        <w:t>8</w:t>
      </w:r>
      <w:r>
        <w:rPr>
          <w:rFonts w:hint="eastAsia" w:ascii="仿宋_GB2312" w:hAnsi="仿宋_GB2312" w:eastAsia="仿宋_GB2312"/>
          <w:color w:val="000000"/>
          <w:sz w:val="32"/>
          <w:szCs w:val="32"/>
        </w:rPr>
        <w:t>月新引进人才</w:t>
      </w:r>
      <w:r>
        <w:rPr>
          <w:rFonts w:ascii="仿宋_GB2312" w:hAnsi="仿宋_GB2312" w:eastAsia="仿宋_GB2312"/>
          <w:color w:val="000000"/>
          <w:sz w:val="32"/>
          <w:szCs w:val="32"/>
        </w:rPr>
        <w:t>1</w:t>
      </w:r>
      <w:r>
        <w:rPr>
          <w:rFonts w:hint="eastAsia" w:ascii="仿宋_GB2312" w:hAnsi="仿宋_GB2312" w:eastAsia="仿宋_GB2312"/>
          <w:color w:val="000000"/>
          <w:sz w:val="32"/>
          <w:szCs w:val="32"/>
        </w:rPr>
        <w:t>名，追加了租房补助。</w:t>
      </w:r>
    </w:p>
    <w:p>
      <w:pPr>
        <w:spacing w:line="560" w:lineRule="exact"/>
        <w:ind w:firstLine="560"/>
        <w:rPr>
          <w:rFonts w:ascii="仿宋_GB2312" w:hAnsi="仿宋_GB2312" w:eastAsia="仿宋_GB2312"/>
          <w:color w:val="000000"/>
          <w:sz w:val="32"/>
          <w:szCs w:val="32"/>
        </w:rPr>
      </w:pPr>
      <w:r>
        <w:rPr>
          <w:rStyle w:val="30"/>
          <w:rFonts w:ascii="仿宋_GB2312" w:hAnsi="仿宋_GB2312" w:eastAsia="仿宋_GB2312"/>
          <w:color w:val="000000"/>
          <w:sz w:val="32"/>
          <w:szCs w:val="32"/>
        </w:rPr>
        <w:t>4.</w:t>
      </w:r>
      <w:r>
        <w:rPr>
          <w:rFonts w:ascii="仿宋_GB2312" w:hAnsi="仿宋_GB2312" w:eastAsia="仿宋_GB2312"/>
          <w:color w:val="000000"/>
          <w:sz w:val="32"/>
          <w:szCs w:val="32"/>
        </w:rPr>
        <w:t>2101102</w:t>
      </w:r>
      <w:r>
        <w:rPr>
          <w:rFonts w:hint="eastAsia" w:ascii="仿宋_GB2312" w:hAnsi="仿宋_GB2312" w:eastAsia="仿宋_GB2312"/>
          <w:color w:val="000000"/>
          <w:sz w:val="32"/>
          <w:szCs w:val="32"/>
        </w:rPr>
        <w:t>事业单位医疗：</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年预算数是</w:t>
      </w:r>
      <w:r>
        <w:rPr>
          <w:rFonts w:ascii="仿宋_GB2312" w:hAnsi="仿宋_GB2312" w:eastAsia="仿宋_GB2312"/>
          <w:color w:val="000000"/>
          <w:sz w:val="32"/>
          <w:szCs w:val="32"/>
        </w:rPr>
        <w:t>4.89</w:t>
      </w:r>
      <w:r>
        <w:rPr>
          <w:rFonts w:hint="eastAsia" w:ascii="仿宋_GB2312" w:hAnsi="仿宋_GB2312" w:eastAsia="仿宋_GB2312"/>
          <w:color w:val="000000"/>
          <w:sz w:val="32"/>
          <w:szCs w:val="32"/>
        </w:rPr>
        <w:t>万元，决算数为</w:t>
      </w:r>
      <w:r>
        <w:rPr>
          <w:rFonts w:ascii="仿宋_GB2312" w:hAnsi="仿宋_GB2312" w:eastAsia="仿宋_GB2312"/>
          <w:color w:val="000000"/>
          <w:sz w:val="32"/>
          <w:szCs w:val="32"/>
        </w:rPr>
        <w:t>4.62</w:t>
      </w:r>
      <w:r>
        <w:rPr>
          <w:rFonts w:hint="eastAsia" w:ascii="仿宋_GB2312" w:hAnsi="仿宋_GB2312" w:eastAsia="仿宋_GB2312"/>
          <w:color w:val="000000"/>
          <w:sz w:val="32"/>
          <w:szCs w:val="32"/>
        </w:rPr>
        <w:t>万元。</w:t>
      </w:r>
    </w:p>
    <w:p>
      <w:pPr>
        <w:spacing w:line="560" w:lineRule="exact"/>
        <w:ind w:firstLine="560"/>
        <w:rPr>
          <w:rFonts w:ascii="仿宋_GB2312" w:hAnsi="仿宋_GB2312" w:eastAsia="仿宋_GB2312"/>
          <w:color w:val="000000"/>
          <w:sz w:val="32"/>
          <w:szCs w:val="32"/>
        </w:rPr>
      </w:pPr>
      <w:r>
        <w:rPr>
          <w:rStyle w:val="30"/>
          <w:rFonts w:ascii="仿宋_GB2312" w:hAnsi="仿宋_GB2312" w:eastAsia="仿宋_GB2312"/>
          <w:color w:val="000000"/>
          <w:sz w:val="32"/>
          <w:szCs w:val="32"/>
        </w:rPr>
        <w:t>5.</w:t>
      </w:r>
      <w:r>
        <w:rPr>
          <w:rFonts w:ascii="仿宋_GB2312" w:hAnsi="仿宋_GB2312" w:eastAsia="仿宋_GB2312"/>
          <w:color w:val="000000"/>
          <w:sz w:val="32"/>
          <w:szCs w:val="32"/>
        </w:rPr>
        <w:t>2101103</w:t>
      </w:r>
      <w:r>
        <w:rPr>
          <w:rFonts w:hint="eastAsia" w:ascii="仿宋_GB2312" w:hAnsi="仿宋_GB2312" w:eastAsia="仿宋_GB2312"/>
          <w:color w:val="000000"/>
          <w:sz w:val="32"/>
          <w:szCs w:val="32"/>
        </w:rPr>
        <w:t>公务员医疗补助：</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年预算数是</w:t>
      </w:r>
      <w:r>
        <w:rPr>
          <w:rFonts w:ascii="仿宋_GB2312" w:hAnsi="仿宋_GB2312" w:eastAsia="仿宋_GB2312"/>
          <w:color w:val="000000"/>
          <w:sz w:val="32"/>
          <w:szCs w:val="32"/>
        </w:rPr>
        <w:t>0.8</w:t>
      </w:r>
      <w:r>
        <w:rPr>
          <w:rFonts w:hint="eastAsia" w:ascii="仿宋_GB2312" w:hAnsi="仿宋_GB2312" w:eastAsia="仿宋_GB2312"/>
          <w:color w:val="000000"/>
          <w:sz w:val="32"/>
          <w:szCs w:val="32"/>
        </w:rPr>
        <w:t>万元，决算数为</w:t>
      </w:r>
      <w:r>
        <w:rPr>
          <w:rFonts w:ascii="仿宋_GB2312" w:hAnsi="仿宋_GB2312" w:eastAsia="仿宋_GB2312"/>
          <w:color w:val="000000"/>
          <w:sz w:val="32"/>
          <w:szCs w:val="32"/>
        </w:rPr>
        <w:t>0.83</w:t>
      </w:r>
      <w:r>
        <w:rPr>
          <w:rFonts w:hint="eastAsia" w:ascii="仿宋_GB2312" w:hAnsi="仿宋_GB2312" w:eastAsia="仿宋_GB2312"/>
          <w:color w:val="000000"/>
          <w:sz w:val="32"/>
          <w:szCs w:val="32"/>
        </w:rPr>
        <w:t>万元。决算数大于预算数的主要原因是</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w:t>
      </w:r>
      <w:r>
        <w:rPr>
          <w:rFonts w:ascii="仿宋_GB2312" w:hAnsi="仿宋_GB2312" w:eastAsia="仿宋_GB2312"/>
          <w:color w:val="000000"/>
          <w:sz w:val="32"/>
          <w:szCs w:val="32"/>
        </w:rPr>
        <w:t>8</w:t>
      </w:r>
      <w:r>
        <w:rPr>
          <w:rFonts w:hint="eastAsia" w:ascii="仿宋_GB2312" w:hAnsi="仿宋_GB2312" w:eastAsia="仿宋_GB2312"/>
          <w:color w:val="000000"/>
          <w:sz w:val="32"/>
          <w:szCs w:val="32"/>
        </w:rPr>
        <w:t>月新增</w:t>
      </w:r>
      <w:r>
        <w:rPr>
          <w:rFonts w:ascii="仿宋_GB2312" w:hAnsi="仿宋_GB2312" w:eastAsia="仿宋_GB2312"/>
          <w:color w:val="000000"/>
          <w:sz w:val="32"/>
          <w:szCs w:val="32"/>
        </w:rPr>
        <w:t>1</w:t>
      </w:r>
      <w:r>
        <w:rPr>
          <w:rFonts w:hint="eastAsia" w:ascii="仿宋_GB2312" w:hAnsi="仿宋_GB2312" w:eastAsia="仿宋_GB2312"/>
          <w:color w:val="000000"/>
          <w:sz w:val="32"/>
          <w:szCs w:val="32"/>
        </w:rPr>
        <w:t>人，公务员医疗补助缴费增加。</w:t>
      </w:r>
    </w:p>
    <w:p>
      <w:pPr>
        <w:spacing w:line="560" w:lineRule="exact"/>
        <w:ind w:firstLine="560"/>
        <w:rPr>
          <w:rFonts w:ascii="仿宋_GB2312" w:hAnsi="仿宋_GB2312" w:eastAsia="仿宋_GB2312"/>
          <w:color w:val="000000"/>
          <w:sz w:val="32"/>
          <w:szCs w:val="32"/>
        </w:rPr>
      </w:pPr>
      <w:r>
        <w:rPr>
          <w:rStyle w:val="30"/>
          <w:rFonts w:ascii="仿宋_GB2312" w:hAnsi="仿宋_GB2312" w:eastAsia="仿宋_GB2312"/>
          <w:color w:val="000000"/>
          <w:sz w:val="32"/>
          <w:szCs w:val="32"/>
        </w:rPr>
        <w:t>6.</w:t>
      </w:r>
      <w:r>
        <w:rPr>
          <w:rFonts w:ascii="仿宋_GB2312" w:hAnsi="仿宋_GB2312" w:eastAsia="仿宋_GB2312"/>
          <w:color w:val="000000"/>
          <w:sz w:val="32"/>
          <w:szCs w:val="32"/>
        </w:rPr>
        <w:t>2110402</w:t>
      </w:r>
      <w:r>
        <w:rPr>
          <w:rFonts w:hint="eastAsia" w:ascii="仿宋_GB2312" w:hAnsi="仿宋_GB2312" w:eastAsia="仿宋_GB2312"/>
          <w:color w:val="000000"/>
          <w:sz w:val="32"/>
          <w:szCs w:val="32"/>
        </w:rPr>
        <w:t>农村环境保护：</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年决算数为</w:t>
      </w:r>
      <w:r>
        <w:rPr>
          <w:rFonts w:ascii="仿宋_GB2312" w:hAnsi="仿宋_GB2312" w:eastAsia="仿宋_GB2312"/>
          <w:color w:val="000000"/>
          <w:sz w:val="32"/>
          <w:szCs w:val="32"/>
        </w:rPr>
        <w:t>3.35</w:t>
      </w:r>
      <w:r>
        <w:rPr>
          <w:rFonts w:hint="eastAsia" w:ascii="仿宋_GB2312" w:hAnsi="仿宋_GB2312" w:eastAsia="仿宋_GB2312"/>
          <w:color w:val="000000"/>
          <w:sz w:val="32"/>
          <w:szCs w:val="32"/>
        </w:rPr>
        <w:t>万元，年初无预算。年初结转和结余资金。</w:t>
      </w:r>
    </w:p>
    <w:p>
      <w:pPr>
        <w:spacing w:line="560" w:lineRule="exact"/>
        <w:ind w:firstLine="560"/>
        <w:rPr>
          <w:rFonts w:ascii="仿宋_GB2312" w:hAnsi="仿宋_GB2312" w:eastAsia="仿宋_GB2312"/>
          <w:color w:val="000000"/>
          <w:sz w:val="32"/>
          <w:szCs w:val="32"/>
        </w:rPr>
      </w:pPr>
      <w:r>
        <w:rPr>
          <w:rStyle w:val="30"/>
          <w:rFonts w:ascii="仿宋_GB2312" w:hAnsi="仿宋_GB2312" w:eastAsia="仿宋_GB2312"/>
          <w:color w:val="000000"/>
          <w:sz w:val="32"/>
          <w:szCs w:val="32"/>
        </w:rPr>
        <w:t>7.</w:t>
      </w:r>
      <w:r>
        <w:rPr>
          <w:rFonts w:ascii="仿宋_GB2312" w:hAnsi="仿宋_GB2312" w:eastAsia="仿宋_GB2312"/>
          <w:color w:val="000000"/>
          <w:sz w:val="32"/>
          <w:szCs w:val="32"/>
        </w:rPr>
        <w:t>2120102</w:t>
      </w:r>
      <w:r>
        <w:rPr>
          <w:rFonts w:hint="eastAsia" w:ascii="仿宋_GB2312" w:hAnsi="仿宋_GB2312" w:eastAsia="仿宋_GB2312"/>
          <w:color w:val="000000"/>
          <w:sz w:val="32"/>
          <w:szCs w:val="32"/>
        </w:rPr>
        <w:t>一般行政管理事务：</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年决算数为</w:t>
      </w:r>
      <w:r>
        <w:rPr>
          <w:rFonts w:ascii="仿宋_GB2312" w:hAnsi="仿宋_GB2312" w:eastAsia="仿宋_GB2312"/>
          <w:color w:val="000000"/>
          <w:sz w:val="32"/>
          <w:szCs w:val="32"/>
        </w:rPr>
        <w:t>1.89</w:t>
      </w:r>
      <w:r>
        <w:rPr>
          <w:rFonts w:hint="eastAsia" w:ascii="仿宋_GB2312" w:hAnsi="仿宋_GB2312" w:eastAsia="仿宋_GB2312"/>
          <w:color w:val="000000"/>
          <w:sz w:val="32"/>
          <w:szCs w:val="32"/>
        </w:rPr>
        <w:t>万元，年初无预算。因</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w:t>
      </w:r>
      <w:r>
        <w:rPr>
          <w:rFonts w:ascii="仿宋_GB2312" w:hAnsi="仿宋_GB2312" w:eastAsia="仿宋_GB2312"/>
          <w:color w:val="000000"/>
          <w:sz w:val="32"/>
          <w:szCs w:val="32"/>
        </w:rPr>
        <w:t>6</w:t>
      </w:r>
      <w:r>
        <w:rPr>
          <w:rFonts w:hint="eastAsia" w:ascii="仿宋_GB2312" w:hAnsi="仿宋_GB2312" w:eastAsia="仿宋_GB2312"/>
          <w:color w:val="000000"/>
          <w:sz w:val="32"/>
          <w:szCs w:val="32"/>
        </w:rPr>
        <w:t>月下派</w:t>
      </w:r>
      <w:r>
        <w:rPr>
          <w:rFonts w:ascii="仿宋_GB2312" w:hAnsi="仿宋_GB2312" w:eastAsia="仿宋_GB2312"/>
          <w:color w:val="000000"/>
          <w:sz w:val="32"/>
          <w:szCs w:val="32"/>
        </w:rPr>
        <w:t>1</w:t>
      </w:r>
      <w:r>
        <w:rPr>
          <w:rFonts w:hint="eastAsia" w:ascii="仿宋_GB2312" w:hAnsi="仿宋_GB2312" w:eastAsia="仿宋_GB2312"/>
          <w:color w:val="000000"/>
          <w:sz w:val="32"/>
          <w:szCs w:val="32"/>
        </w:rPr>
        <w:t>名职工参加凉山州脱贫攻坚综合帮扶工作，追加了援藏援彝干部人才补助津贴。</w:t>
      </w:r>
    </w:p>
    <w:p>
      <w:pPr>
        <w:spacing w:line="560" w:lineRule="exact"/>
        <w:ind w:firstLine="560"/>
        <w:rPr>
          <w:rFonts w:ascii="仿宋_GB2312" w:hAnsi="仿宋_GB2312" w:eastAsia="仿宋_GB2312"/>
          <w:color w:val="000000"/>
          <w:sz w:val="32"/>
          <w:szCs w:val="32"/>
        </w:rPr>
      </w:pPr>
      <w:r>
        <w:rPr>
          <w:rStyle w:val="30"/>
          <w:rFonts w:ascii="仿宋_GB2312" w:hAnsi="仿宋_GB2312" w:eastAsia="仿宋_GB2312"/>
          <w:color w:val="000000"/>
          <w:sz w:val="32"/>
          <w:szCs w:val="32"/>
        </w:rPr>
        <w:t>8.</w:t>
      </w:r>
      <w:r>
        <w:rPr>
          <w:rStyle w:val="29"/>
          <w:rFonts w:ascii="仿宋_GB2312" w:hAnsi="仿宋_GB2312" w:eastAsia="仿宋_GB2312"/>
          <w:color w:val="000000"/>
          <w:sz w:val="32"/>
          <w:szCs w:val="32"/>
        </w:rPr>
        <w:t>2</w:t>
      </w:r>
      <w:r>
        <w:rPr>
          <w:rFonts w:ascii="仿宋_GB2312" w:hAnsi="仿宋_GB2312" w:eastAsia="仿宋_GB2312"/>
          <w:color w:val="000000"/>
          <w:sz w:val="32"/>
          <w:szCs w:val="32"/>
        </w:rPr>
        <w:t xml:space="preserve">120199 </w:t>
      </w:r>
      <w:r>
        <w:rPr>
          <w:rFonts w:hint="eastAsia" w:ascii="仿宋_GB2312" w:hAnsi="仿宋_GB2312" w:eastAsia="仿宋_GB2312"/>
          <w:color w:val="000000"/>
          <w:sz w:val="32"/>
          <w:szCs w:val="32"/>
        </w:rPr>
        <w:t>其他城乡社区管理事务支出</w:t>
      </w:r>
      <w:r>
        <w:rPr>
          <w:rFonts w:hint="eastAsia" w:ascii="仿宋_GB2312" w:hAnsi="仿宋_GB2312" w:eastAsia="仿宋_GB2312"/>
          <w:color w:val="000000"/>
          <w:sz w:val="32"/>
          <w:szCs w:val="32"/>
          <w:lang w:eastAsia="zh-CN"/>
        </w:rPr>
        <w:t>：</w:t>
      </w:r>
      <w:r>
        <w:rPr>
          <w:rFonts w:ascii="仿宋_GB2312" w:hAnsi="仿宋_GB2312" w:eastAsia="仿宋_GB2312"/>
          <w:color w:val="000000"/>
          <w:sz w:val="32"/>
          <w:szCs w:val="32"/>
        </w:rPr>
        <w:t xml:space="preserve"> 2018</w:t>
      </w:r>
      <w:r>
        <w:rPr>
          <w:rFonts w:hint="eastAsia" w:ascii="仿宋_GB2312" w:hAnsi="仿宋_GB2312" w:eastAsia="仿宋_GB2312"/>
          <w:color w:val="000000"/>
          <w:sz w:val="32"/>
          <w:szCs w:val="32"/>
        </w:rPr>
        <w:t>年预算数是</w:t>
      </w:r>
      <w:r>
        <w:rPr>
          <w:rFonts w:ascii="仿宋_GB2312" w:hAnsi="仿宋_GB2312" w:eastAsia="仿宋_GB2312"/>
          <w:color w:val="000000"/>
          <w:sz w:val="32"/>
          <w:szCs w:val="32"/>
        </w:rPr>
        <w:t>128.23</w:t>
      </w:r>
      <w:r>
        <w:rPr>
          <w:rFonts w:hint="eastAsia" w:ascii="仿宋_GB2312" w:hAnsi="仿宋_GB2312" w:eastAsia="仿宋_GB2312"/>
          <w:color w:val="000000"/>
          <w:sz w:val="32"/>
          <w:szCs w:val="32"/>
        </w:rPr>
        <w:t>万元，决算数为</w:t>
      </w:r>
      <w:r>
        <w:rPr>
          <w:rFonts w:ascii="仿宋_GB2312" w:hAnsi="仿宋_GB2312" w:eastAsia="仿宋_GB2312"/>
          <w:color w:val="000000"/>
          <w:sz w:val="32"/>
          <w:szCs w:val="32"/>
        </w:rPr>
        <w:t>118.17</w:t>
      </w:r>
      <w:r>
        <w:rPr>
          <w:rFonts w:hint="eastAsia" w:ascii="仿宋_GB2312" w:hAnsi="仿宋_GB2312" w:eastAsia="仿宋_GB2312"/>
          <w:color w:val="000000"/>
          <w:sz w:val="32"/>
          <w:szCs w:val="32"/>
        </w:rPr>
        <w:t>万元。决算数小于预算数的主要原因是行政单位车辆改制，公务用车维护费减少，公务接待费未使用。</w:t>
      </w:r>
    </w:p>
    <w:p>
      <w:pPr>
        <w:spacing w:line="560" w:lineRule="exact"/>
        <w:ind w:firstLine="560"/>
        <w:rPr>
          <w:rFonts w:ascii="仿宋_GB2312" w:hAnsi="仿宋_GB2312" w:eastAsia="仿宋_GB2312"/>
          <w:color w:val="000000"/>
          <w:sz w:val="32"/>
          <w:szCs w:val="32"/>
        </w:rPr>
      </w:pPr>
      <w:r>
        <w:rPr>
          <w:rStyle w:val="30"/>
          <w:rFonts w:ascii="仿宋_GB2312" w:hAnsi="仿宋_GB2312" w:eastAsia="仿宋_GB2312"/>
          <w:color w:val="000000"/>
          <w:sz w:val="32"/>
          <w:szCs w:val="32"/>
        </w:rPr>
        <w:t>9.</w:t>
      </w:r>
      <w:r>
        <w:rPr>
          <w:rFonts w:ascii="仿宋_GB2312" w:hAnsi="仿宋_GB2312" w:eastAsia="仿宋_GB2312"/>
          <w:color w:val="000000"/>
          <w:sz w:val="32"/>
          <w:szCs w:val="32"/>
        </w:rPr>
        <w:t xml:space="preserve">2120201 </w:t>
      </w:r>
      <w:r>
        <w:rPr>
          <w:rFonts w:hint="eastAsia" w:ascii="仿宋_GB2312" w:hAnsi="仿宋_GB2312" w:eastAsia="仿宋_GB2312"/>
          <w:color w:val="000000"/>
          <w:sz w:val="32"/>
          <w:szCs w:val="32"/>
        </w:rPr>
        <w:t>城乡社区规划与管理</w:t>
      </w:r>
      <w:r>
        <w:rPr>
          <w:rFonts w:hint="eastAsia" w:ascii="仿宋_GB2312" w:hAnsi="仿宋_GB2312" w:eastAsia="仿宋_GB2312"/>
          <w:color w:val="000000"/>
          <w:sz w:val="32"/>
          <w:szCs w:val="32"/>
          <w:lang w:eastAsia="zh-CN"/>
        </w:rPr>
        <w:t>：</w:t>
      </w:r>
      <w:r>
        <w:rPr>
          <w:rFonts w:ascii="仿宋_GB2312" w:hAnsi="仿宋_GB2312" w:eastAsia="仿宋_GB2312"/>
          <w:color w:val="000000"/>
          <w:sz w:val="32"/>
          <w:szCs w:val="32"/>
        </w:rPr>
        <w:t xml:space="preserve"> 2018</w:t>
      </w:r>
      <w:r>
        <w:rPr>
          <w:rFonts w:hint="eastAsia" w:ascii="仿宋_GB2312" w:hAnsi="仿宋_GB2312" w:eastAsia="仿宋_GB2312"/>
          <w:color w:val="000000"/>
          <w:sz w:val="32"/>
          <w:szCs w:val="32"/>
        </w:rPr>
        <w:t>年预算数是</w:t>
      </w:r>
      <w:r>
        <w:rPr>
          <w:rFonts w:ascii="仿宋_GB2312" w:hAnsi="仿宋_GB2312" w:eastAsia="仿宋_GB2312"/>
          <w:color w:val="000000"/>
          <w:sz w:val="32"/>
          <w:szCs w:val="32"/>
        </w:rPr>
        <w:t>20</w:t>
      </w:r>
      <w:r>
        <w:rPr>
          <w:rFonts w:hint="eastAsia" w:ascii="仿宋_GB2312" w:hAnsi="仿宋_GB2312" w:eastAsia="仿宋_GB2312"/>
          <w:color w:val="000000"/>
          <w:sz w:val="32"/>
          <w:szCs w:val="32"/>
        </w:rPr>
        <w:t>万元，决算数为</w:t>
      </w:r>
      <w:r>
        <w:rPr>
          <w:rFonts w:ascii="仿宋_GB2312" w:hAnsi="仿宋_GB2312" w:eastAsia="仿宋_GB2312"/>
          <w:color w:val="000000"/>
          <w:sz w:val="32"/>
          <w:szCs w:val="32"/>
        </w:rPr>
        <w:t>15.98</w:t>
      </w:r>
      <w:r>
        <w:rPr>
          <w:rFonts w:hint="eastAsia" w:ascii="仿宋_GB2312" w:hAnsi="仿宋_GB2312" w:eastAsia="仿宋_GB2312"/>
          <w:color w:val="000000"/>
          <w:sz w:val="32"/>
          <w:szCs w:val="32"/>
        </w:rPr>
        <w:t>万元，决算数小于预算数的主要原因是行政单位车辆改制，减少了公务用车维护费。</w:t>
      </w:r>
    </w:p>
    <w:p>
      <w:pPr>
        <w:spacing w:line="560" w:lineRule="exact"/>
        <w:ind w:firstLine="560"/>
        <w:rPr>
          <w:rFonts w:ascii="仿宋_GB2312" w:hAnsi="仿宋_GB2312" w:eastAsia="仿宋_GB2312"/>
          <w:color w:val="000000"/>
          <w:sz w:val="32"/>
          <w:szCs w:val="32"/>
        </w:rPr>
      </w:pPr>
      <w:r>
        <w:rPr>
          <w:rStyle w:val="30"/>
          <w:rFonts w:ascii="仿宋_GB2312" w:hAnsi="仿宋_GB2312" w:eastAsia="仿宋_GB2312"/>
          <w:color w:val="000000"/>
          <w:sz w:val="32"/>
          <w:szCs w:val="32"/>
        </w:rPr>
        <w:t>10.</w:t>
      </w:r>
      <w:r>
        <w:rPr>
          <w:rFonts w:ascii="仿宋_GB2312" w:hAnsi="仿宋_GB2312" w:eastAsia="仿宋_GB2312"/>
          <w:color w:val="000000"/>
          <w:sz w:val="32"/>
          <w:szCs w:val="32"/>
        </w:rPr>
        <w:t xml:space="preserve">2120399 </w:t>
      </w:r>
      <w:r>
        <w:rPr>
          <w:rFonts w:hint="eastAsia" w:ascii="仿宋_GB2312" w:hAnsi="仿宋_GB2312" w:eastAsia="仿宋_GB2312"/>
          <w:color w:val="000000"/>
          <w:sz w:val="32"/>
          <w:szCs w:val="32"/>
        </w:rPr>
        <w:t>其他城乡社区公共设施支出</w:t>
      </w:r>
      <w:r>
        <w:rPr>
          <w:rFonts w:hint="eastAsia" w:ascii="仿宋_GB2312" w:hAnsi="仿宋_GB2312" w:eastAsia="仿宋_GB2312"/>
          <w:color w:val="000000"/>
          <w:sz w:val="32"/>
          <w:szCs w:val="32"/>
          <w:lang w:eastAsia="zh-CN"/>
        </w:rPr>
        <w:t>：</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年决算数为</w:t>
      </w:r>
      <w:r>
        <w:rPr>
          <w:rFonts w:ascii="仿宋_GB2312" w:hAnsi="仿宋_GB2312" w:eastAsia="仿宋_GB2312"/>
          <w:color w:val="000000"/>
          <w:sz w:val="32"/>
          <w:szCs w:val="32"/>
        </w:rPr>
        <w:t>350.13</w:t>
      </w:r>
      <w:r>
        <w:rPr>
          <w:rFonts w:hint="eastAsia" w:ascii="仿宋_GB2312" w:hAnsi="仿宋_GB2312" w:eastAsia="仿宋_GB2312"/>
          <w:color w:val="000000"/>
          <w:sz w:val="32"/>
          <w:szCs w:val="32"/>
        </w:rPr>
        <w:t>元，年初无预算。年初结转和结余资金。</w:t>
      </w:r>
    </w:p>
    <w:p>
      <w:pPr>
        <w:spacing w:line="560" w:lineRule="exact"/>
        <w:ind w:firstLine="560"/>
        <w:rPr>
          <w:rFonts w:ascii="仿宋_GB2312" w:hAnsi="仿宋_GB2312" w:eastAsia="仿宋_GB2312"/>
          <w:color w:val="000000"/>
          <w:sz w:val="32"/>
          <w:szCs w:val="32"/>
        </w:rPr>
      </w:pPr>
      <w:r>
        <w:rPr>
          <w:rFonts w:ascii="仿宋_GB2312" w:hAnsi="仿宋_GB2312" w:eastAsia="仿宋_GB2312"/>
          <w:color w:val="000000"/>
          <w:sz w:val="32"/>
          <w:szCs w:val="32"/>
        </w:rPr>
        <w:t>11.2129999</w:t>
      </w:r>
      <w:r>
        <w:rPr>
          <w:rFonts w:hint="eastAsia" w:ascii="仿宋_GB2312" w:hAnsi="仿宋_GB2312" w:eastAsia="仿宋_GB2312"/>
          <w:color w:val="000000"/>
          <w:sz w:val="32"/>
          <w:szCs w:val="32"/>
        </w:rPr>
        <w:t>其他城乡社区支出</w:t>
      </w:r>
      <w:r>
        <w:rPr>
          <w:rFonts w:hint="eastAsia" w:ascii="仿宋_GB2312" w:hAnsi="仿宋_GB2312" w:eastAsia="仿宋_GB2312"/>
          <w:color w:val="000000"/>
          <w:sz w:val="32"/>
          <w:szCs w:val="32"/>
          <w:lang w:eastAsia="zh-CN"/>
        </w:rPr>
        <w:t>：</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年决算数为</w:t>
      </w:r>
      <w:r>
        <w:rPr>
          <w:rFonts w:ascii="仿宋_GB2312" w:hAnsi="仿宋_GB2312" w:eastAsia="仿宋_GB2312"/>
          <w:color w:val="000000"/>
          <w:sz w:val="32"/>
          <w:szCs w:val="32"/>
        </w:rPr>
        <w:t>329</w:t>
      </w:r>
      <w:r>
        <w:rPr>
          <w:rFonts w:hint="eastAsia" w:ascii="仿宋_GB2312" w:hAnsi="仿宋_GB2312" w:eastAsia="仿宋_GB2312"/>
          <w:color w:val="000000"/>
          <w:sz w:val="32"/>
          <w:szCs w:val="32"/>
        </w:rPr>
        <w:t>万元，年初无预算</w:t>
      </w:r>
    </w:p>
    <w:p>
      <w:pPr>
        <w:spacing w:line="560" w:lineRule="exact"/>
        <w:ind w:firstLine="560"/>
        <w:rPr>
          <w:rFonts w:ascii="仿宋_GB2312" w:hAnsi="仿宋_GB2312" w:eastAsia="仿宋_GB2312"/>
          <w:color w:val="000000"/>
          <w:sz w:val="32"/>
          <w:szCs w:val="32"/>
        </w:rPr>
      </w:pPr>
      <w:r>
        <w:rPr>
          <w:rFonts w:ascii="仿宋_GB2312" w:hAnsi="仿宋_GB2312" w:eastAsia="仿宋_GB2312"/>
          <w:color w:val="000000"/>
          <w:sz w:val="32"/>
          <w:szCs w:val="32"/>
        </w:rPr>
        <w:t>12.213099</w:t>
      </w:r>
      <w:r>
        <w:rPr>
          <w:rFonts w:hint="eastAsia" w:ascii="仿宋_GB2312" w:hAnsi="仿宋_GB2312" w:eastAsia="仿宋_GB2312"/>
          <w:color w:val="000000"/>
          <w:sz w:val="32"/>
          <w:szCs w:val="32"/>
        </w:rPr>
        <w:t>。其他农业支出：</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年决算数为</w:t>
      </w:r>
      <w:r>
        <w:rPr>
          <w:rFonts w:ascii="仿宋_GB2312" w:hAnsi="仿宋_GB2312" w:eastAsia="仿宋_GB2312"/>
          <w:color w:val="000000"/>
          <w:sz w:val="32"/>
          <w:szCs w:val="32"/>
        </w:rPr>
        <w:t>58.8</w:t>
      </w:r>
      <w:r>
        <w:rPr>
          <w:rFonts w:hint="eastAsia" w:ascii="仿宋_GB2312" w:hAnsi="仿宋_GB2312" w:eastAsia="仿宋_GB2312"/>
          <w:color w:val="000000"/>
          <w:sz w:val="32"/>
          <w:szCs w:val="32"/>
        </w:rPr>
        <w:t>万元，年初无预算。</w:t>
      </w:r>
    </w:p>
    <w:p>
      <w:pPr>
        <w:spacing w:line="560" w:lineRule="exact"/>
        <w:ind w:firstLine="579" w:firstLineChars="181"/>
        <w:rPr>
          <w:rFonts w:ascii="仿宋_GB2312" w:hAnsi="仿宋_GB2312" w:eastAsia="仿宋_GB2312"/>
          <w:color w:val="000000"/>
          <w:sz w:val="32"/>
          <w:szCs w:val="32"/>
        </w:rPr>
      </w:pPr>
      <w:r>
        <w:rPr>
          <w:rStyle w:val="30"/>
          <w:rFonts w:ascii="仿宋_GB2312" w:hAnsi="仿宋_GB2312" w:eastAsia="仿宋_GB2312"/>
          <w:color w:val="000000"/>
          <w:sz w:val="32"/>
          <w:szCs w:val="32"/>
        </w:rPr>
        <w:t>13.</w:t>
      </w:r>
      <w:r>
        <w:rPr>
          <w:rFonts w:ascii="仿宋_GB2312" w:hAnsi="仿宋_GB2312" w:eastAsia="仿宋_GB2312"/>
          <w:color w:val="000000"/>
          <w:sz w:val="32"/>
          <w:szCs w:val="32"/>
        </w:rPr>
        <w:t xml:space="preserve">2210201  </w:t>
      </w:r>
      <w:r>
        <w:rPr>
          <w:rFonts w:hint="eastAsia" w:ascii="仿宋_GB2312" w:hAnsi="仿宋_GB2312" w:eastAsia="仿宋_GB2312"/>
          <w:color w:val="000000"/>
          <w:sz w:val="32"/>
          <w:szCs w:val="32"/>
        </w:rPr>
        <w:t>住房公积金：</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年预算数是</w:t>
      </w:r>
      <w:r>
        <w:rPr>
          <w:rFonts w:hint="eastAsia" w:ascii="仿宋_GB2312" w:hAnsi="仿宋_GB2312" w:eastAsia="仿宋_GB2312"/>
          <w:color w:val="000000"/>
          <w:sz w:val="32"/>
          <w:szCs w:val="32"/>
          <w:lang w:eastAsia="zh-CN"/>
        </w:rPr>
        <w:t>：</w:t>
      </w:r>
      <w:r>
        <w:rPr>
          <w:rFonts w:ascii="仿宋_GB2312" w:hAnsi="仿宋_GB2312" w:eastAsia="仿宋_GB2312"/>
          <w:color w:val="000000"/>
          <w:sz w:val="32"/>
          <w:szCs w:val="32"/>
        </w:rPr>
        <w:t>13.01</w:t>
      </w:r>
      <w:r>
        <w:rPr>
          <w:rFonts w:hint="eastAsia" w:ascii="仿宋_GB2312" w:hAnsi="仿宋_GB2312" w:eastAsia="仿宋_GB2312"/>
          <w:color w:val="000000"/>
          <w:sz w:val="32"/>
          <w:szCs w:val="32"/>
        </w:rPr>
        <w:t>万元，决算数为</w:t>
      </w:r>
      <w:r>
        <w:rPr>
          <w:rFonts w:ascii="仿宋_GB2312" w:hAnsi="仿宋_GB2312" w:eastAsia="仿宋_GB2312"/>
          <w:color w:val="000000"/>
          <w:sz w:val="32"/>
          <w:szCs w:val="32"/>
        </w:rPr>
        <w:t>14.77</w:t>
      </w:r>
      <w:r>
        <w:rPr>
          <w:rFonts w:hint="eastAsia" w:ascii="仿宋_GB2312" w:hAnsi="仿宋_GB2312" w:eastAsia="仿宋_GB2312"/>
          <w:color w:val="000000"/>
          <w:sz w:val="32"/>
          <w:szCs w:val="32"/>
        </w:rPr>
        <w:t>万元，决算数大于预算数的主要原因是</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年新增</w:t>
      </w:r>
      <w:r>
        <w:rPr>
          <w:rFonts w:ascii="仿宋_GB2312" w:hAnsi="仿宋_GB2312" w:eastAsia="仿宋_GB2312"/>
          <w:color w:val="000000"/>
          <w:sz w:val="32"/>
          <w:szCs w:val="32"/>
        </w:rPr>
        <w:t>1</w:t>
      </w:r>
      <w:r>
        <w:rPr>
          <w:rFonts w:hint="eastAsia" w:ascii="仿宋_GB2312" w:hAnsi="仿宋_GB2312" w:eastAsia="仿宋_GB2312"/>
          <w:color w:val="000000"/>
          <w:sz w:val="32"/>
          <w:szCs w:val="32"/>
        </w:rPr>
        <w:t>人，住房公积金缴费增加。</w:t>
      </w:r>
    </w:p>
    <w:p>
      <w:pPr>
        <w:tabs>
          <w:tab w:val="right" w:pos="8306"/>
        </w:tabs>
        <w:spacing w:line="560" w:lineRule="exact"/>
        <w:ind w:firstLine="640"/>
        <w:outlineLvl w:val="1"/>
        <w:rPr>
          <w:rStyle w:val="33"/>
          <w:rFonts w:ascii="黑体" w:hAnsi="Times New Roman" w:eastAsia="黑体"/>
          <w:color w:val="000000"/>
        </w:rPr>
      </w:pPr>
      <w:bookmarkStart w:id="41" w:name="_Toc15377214"/>
      <w:bookmarkStart w:id="42" w:name="_Toc15396608"/>
      <w:r>
        <w:rPr>
          <w:rFonts w:hint="eastAsia" w:ascii="黑体" w:hAnsi="黑体" w:eastAsia="黑体"/>
          <w:color w:val="000000"/>
          <w:sz w:val="32"/>
          <w:szCs w:val="32"/>
        </w:rPr>
        <w:t>六</w:t>
      </w:r>
      <w:r>
        <w:rPr>
          <w:rFonts w:hint="eastAsia" w:ascii="黑体" w:hAnsi="黑体" w:eastAsia="黑体"/>
          <w:b/>
          <w:color w:val="000000"/>
          <w:sz w:val="32"/>
          <w:szCs w:val="32"/>
        </w:rPr>
        <w:t>、一</w:t>
      </w:r>
      <w:r>
        <w:rPr>
          <w:rStyle w:val="33"/>
          <w:rFonts w:hint="eastAsia" w:ascii="黑体" w:hAnsi="黑体" w:eastAsia="黑体"/>
          <w:b w:val="0"/>
          <w:color w:val="000000"/>
        </w:rPr>
        <w:t>般公共预算财政拨款基本支出决算情况说明</w:t>
      </w:r>
      <w:bookmarkEnd w:id="41"/>
      <w:bookmarkEnd w:id="42"/>
      <w:r>
        <w:rPr>
          <w:rStyle w:val="33"/>
          <w:rFonts w:ascii="黑体" w:hAnsi="黑体" w:eastAsia="黑体"/>
          <w:b w:val="0"/>
          <w:color w:val="000000"/>
        </w:rPr>
        <w:tab/>
      </w:r>
    </w:p>
    <w:p>
      <w:pPr>
        <w:spacing w:line="560" w:lineRule="exact"/>
        <w:ind w:firstLine="645"/>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年一般公共预算财政拨款基本支出</w:t>
      </w:r>
      <w:r>
        <w:rPr>
          <w:rFonts w:ascii="仿宋_GB2312" w:hAnsi="仿宋_GB2312" w:eastAsia="仿宋_GB2312"/>
          <w:color w:val="000000"/>
          <w:sz w:val="32"/>
          <w:szCs w:val="32"/>
        </w:rPr>
        <w:t>150.06</w:t>
      </w:r>
      <w:r>
        <w:rPr>
          <w:rFonts w:hint="eastAsia" w:ascii="仿宋_GB2312" w:hAnsi="仿宋_GB2312" w:eastAsia="仿宋_GB2312"/>
          <w:color w:val="000000"/>
          <w:sz w:val="32"/>
          <w:szCs w:val="32"/>
        </w:rPr>
        <w:t>万</w:t>
      </w:r>
      <w:r>
        <w:rPr>
          <w:rFonts w:hint="eastAsia" w:ascii="仿宋_GB2312" w:hAnsi="仿宋" w:eastAsia="仿宋_GB2312"/>
          <w:color w:val="000000"/>
          <w:sz w:val="32"/>
          <w:szCs w:val="32"/>
        </w:rPr>
        <w:t>元，其中：</w:t>
      </w:r>
    </w:p>
    <w:p>
      <w:pPr>
        <w:spacing w:line="560" w:lineRule="exact"/>
        <w:ind w:firstLine="640"/>
        <w:rPr>
          <w:rFonts w:ascii="仿宋_GB2312" w:hAnsi="仿宋" w:eastAsia="仿宋_GB2312"/>
          <w:color w:val="000000"/>
          <w:sz w:val="32"/>
          <w:szCs w:val="32"/>
        </w:rPr>
      </w:pPr>
      <w:r>
        <w:rPr>
          <w:rFonts w:hint="eastAsia" w:ascii="楷体_GB2312" w:hAnsi="仿宋" w:eastAsia="楷体_GB2312"/>
          <w:b/>
          <w:color w:val="000000"/>
          <w:sz w:val="32"/>
          <w:szCs w:val="32"/>
        </w:rPr>
        <w:t>（一）人员经费</w:t>
      </w:r>
      <w:r>
        <w:rPr>
          <w:rFonts w:ascii="楷体_GB2312" w:hAnsi="仿宋" w:eastAsia="楷体_GB2312"/>
          <w:b/>
          <w:color w:val="000000"/>
          <w:sz w:val="32"/>
          <w:szCs w:val="32"/>
        </w:rPr>
        <w:t>135.17</w:t>
      </w:r>
      <w:r>
        <w:rPr>
          <w:rFonts w:hint="eastAsia" w:ascii="楷体_GB2312" w:hAnsi="仿宋" w:eastAsia="楷体_GB2312"/>
          <w:b/>
          <w:color w:val="000000"/>
          <w:sz w:val="32"/>
          <w:szCs w:val="32"/>
        </w:rPr>
        <w:t>万元，</w:t>
      </w:r>
      <w:r>
        <w:rPr>
          <w:rFonts w:hint="eastAsia" w:ascii="仿宋_GB2312" w:hAnsi="仿宋" w:eastAsia="仿宋_GB2312"/>
          <w:color w:val="000000"/>
          <w:sz w:val="32"/>
          <w:szCs w:val="32"/>
        </w:rPr>
        <w:t>主要包括：基本工资、津贴补贴、奖金、伙食补助费、绩效工资、机关事业单位基本养老保险缴费、职业年金缴费、其他社会保障缴费、其他工资福利支出、医疗费、奖励金、住房公积金、其他对个人和家庭的补助支出等。</w:t>
      </w:r>
    </w:p>
    <w:p>
      <w:pPr>
        <w:spacing w:line="560" w:lineRule="exact"/>
        <w:ind w:firstLine="640"/>
        <w:rPr>
          <w:rFonts w:ascii="楷体_GB2312" w:hAnsi="仿宋" w:eastAsia="楷体_GB2312"/>
          <w:b/>
          <w:color w:val="000000"/>
          <w:sz w:val="32"/>
          <w:szCs w:val="32"/>
        </w:rPr>
      </w:pPr>
      <w:r>
        <w:rPr>
          <w:rFonts w:hint="eastAsia" w:ascii="楷体_GB2312" w:hAnsi="仿宋" w:eastAsia="楷体_GB2312"/>
          <w:b/>
          <w:color w:val="000000"/>
          <w:sz w:val="32"/>
          <w:szCs w:val="32"/>
        </w:rPr>
        <w:t>（二）公用经费</w:t>
      </w:r>
      <w:r>
        <w:rPr>
          <w:rFonts w:ascii="楷体_GB2312" w:hAnsi="仿宋" w:eastAsia="楷体_GB2312"/>
          <w:b/>
          <w:color w:val="000000"/>
          <w:sz w:val="32"/>
          <w:szCs w:val="32"/>
        </w:rPr>
        <w:t>14.89</w:t>
      </w:r>
      <w:r>
        <w:rPr>
          <w:rFonts w:hint="eastAsia" w:ascii="楷体_GB2312" w:hAnsi="仿宋" w:eastAsia="楷体_GB2312"/>
          <w:b/>
          <w:color w:val="000000"/>
          <w:sz w:val="32"/>
          <w:szCs w:val="32"/>
        </w:rPr>
        <w:t>万元，主要包括：</w:t>
      </w:r>
      <w:r>
        <w:rPr>
          <w:rFonts w:hint="eastAsia" w:ascii="仿宋_GB2312" w:hAnsi="仿宋" w:eastAsia="仿宋_GB2312"/>
          <w:color w:val="000000"/>
          <w:sz w:val="32"/>
          <w:szCs w:val="32"/>
        </w:rPr>
        <w:t>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60" w:lineRule="exact"/>
        <w:ind w:firstLine="640"/>
        <w:outlineLvl w:val="1"/>
        <w:rPr>
          <w:rStyle w:val="33"/>
          <w:rFonts w:ascii="黑体" w:hAnsi="黑体" w:eastAsia="黑体"/>
          <w:b w:val="0"/>
          <w:color w:val="000000"/>
        </w:rPr>
      </w:pPr>
      <w:bookmarkStart w:id="43" w:name="_Toc15377215"/>
      <w:bookmarkStart w:id="44" w:name="_Toc15396609"/>
      <w:r>
        <w:rPr>
          <w:rFonts w:hint="eastAsia" w:ascii="黑体" w:hAnsi="黑体" w:eastAsia="黑体"/>
          <w:color w:val="000000"/>
          <w:sz w:val="32"/>
          <w:szCs w:val="32"/>
        </w:rPr>
        <w:t>七、</w:t>
      </w:r>
      <w:r>
        <w:rPr>
          <w:rStyle w:val="33"/>
          <w:rFonts w:hint="eastAsia" w:ascii="黑体" w:hAnsi="黑体" w:eastAsia="黑体"/>
          <w:color w:val="000000"/>
        </w:rPr>
        <w:t>“</w:t>
      </w:r>
      <w:r>
        <w:rPr>
          <w:rStyle w:val="33"/>
          <w:rFonts w:hint="eastAsia" w:ascii="黑体" w:hAnsi="黑体" w:eastAsia="黑体"/>
          <w:b w:val="0"/>
          <w:color w:val="000000"/>
        </w:rPr>
        <w:t>三公”经费财政拨款支出决算情况说明</w:t>
      </w:r>
      <w:bookmarkEnd w:id="43"/>
      <w:bookmarkEnd w:id="44"/>
    </w:p>
    <w:p>
      <w:pPr>
        <w:spacing w:line="560" w:lineRule="exact"/>
        <w:ind w:firstLine="640"/>
        <w:outlineLvl w:val="2"/>
        <w:rPr>
          <w:rFonts w:ascii="楷体_GB2312" w:hAnsi="仿宋" w:eastAsia="楷体_GB2312"/>
          <w:b/>
          <w:color w:val="000000"/>
          <w:sz w:val="32"/>
          <w:szCs w:val="32"/>
        </w:rPr>
      </w:pPr>
      <w:bookmarkStart w:id="45" w:name="_Toc15377216"/>
      <w:r>
        <w:rPr>
          <w:rFonts w:hint="eastAsia" w:ascii="楷体_GB2312" w:hAnsi="仿宋" w:eastAsia="楷体_GB2312"/>
          <w:b/>
          <w:color w:val="000000"/>
          <w:sz w:val="32"/>
          <w:szCs w:val="32"/>
        </w:rPr>
        <w:t>（一）“三公”经费财政拨款支出决算总体情况说明</w:t>
      </w:r>
      <w:bookmarkEnd w:id="45"/>
    </w:p>
    <w:p>
      <w:pPr>
        <w:spacing w:line="560" w:lineRule="exact"/>
        <w:ind w:firstLine="640"/>
        <w:rPr>
          <w:rFonts w:ascii="仿宋_GB2312" w:hAnsi="仿宋_GB2312"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年“三公”经费财政拨款支出决算为</w:t>
      </w:r>
      <w:r>
        <w:rPr>
          <w:rFonts w:ascii="仿宋_GB2312" w:hAnsi="仿宋" w:eastAsia="仿宋_GB2312"/>
          <w:color w:val="000000"/>
          <w:sz w:val="32"/>
          <w:szCs w:val="32"/>
        </w:rPr>
        <w:t>5.26</w:t>
      </w:r>
      <w:r>
        <w:rPr>
          <w:rFonts w:hint="eastAsia" w:ascii="仿宋_GB2312" w:hAnsi="仿宋" w:eastAsia="仿宋_GB2312"/>
          <w:color w:val="000000"/>
          <w:sz w:val="32"/>
          <w:szCs w:val="32"/>
        </w:rPr>
        <w:t>万元，完成预算</w:t>
      </w:r>
      <w:r>
        <w:rPr>
          <w:rFonts w:ascii="仿宋_GB2312" w:hAnsi="仿宋" w:eastAsia="仿宋_GB2312"/>
          <w:color w:val="000000"/>
          <w:sz w:val="32"/>
          <w:szCs w:val="32"/>
        </w:rPr>
        <w:t>52.27%</w:t>
      </w:r>
      <w:r>
        <w:rPr>
          <w:rFonts w:hint="eastAsia" w:ascii="仿宋_GB2312" w:hAnsi="仿宋" w:eastAsia="仿宋_GB2312"/>
          <w:color w:val="000000"/>
          <w:sz w:val="32"/>
          <w:szCs w:val="32"/>
        </w:rPr>
        <w:t>，决算数小于预算数的</w:t>
      </w:r>
      <w:r>
        <w:rPr>
          <w:rFonts w:hint="eastAsia" w:ascii="仿宋_GB2312" w:hAnsi="仿宋" w:eastAsia="仿宋_GB2312"/>
          <w:color w:val="000000"/>
          <w:sz w:val="32"/>
          <w:szCs w:val="32"/>
          <w:lang w:eastAsia="zh-CN"/>
        </w:rPr>
        <w:t>主要原因是</w:t>
      </w:r>
      <w:r>
        <w:rPr>
          <w:rFonts w:hint="eastAsia" w:ascii="仿宋_GB2312" w:hAnsi="仿宋_GB2312" w:eastAsia="仿宋_GB2312"/>
          <w:color w:val="000000"/>
          <w:sz w:val="32"/>
          <w:szCs w:val="32"/>
        </w:rPr>
        <w:t>单位加强管理，厉行节约。</w:t>
      </w:r>
    </w:p>
    <w:p>
      <w:pPr>
        <w:spacing w:line="560" w:lineRule="exact"/>
        <w:ind w:firstLine="640"/>
        <w:outlineLvl w:val="2"/>
        <w:rPr>
          <w:rFonts w:ascii="楷体_GB2312" w:hAnsi="仿宋" w:eastAsia="楷体_GB2312"/>
          <w:b/>
          <w:color w:val="000000"/>
          <w:sz w:val="32"/>
          <w:szCs w:val="32"/>
        </w:rPr>
      </w:pPr>
      <w:bookmarkStart w:id="46" w:name="_Toc15377217"/>
      <w:r>
        <w:rPr>
          <w:rFonts w:hint="eastAsia" w:ascii="楷体_GB2312" w:hAnsi="仿宋" w:eastAsia="楷体_GB2312"/>
          <w:b/>
          <w:color w:val="000000"/>
          <w:sz w:val="32"/>
          <w:szCs w:val="32"/>
        </w:rPr>
        <w:t>（二）“三公”经费财政拨款支出决算具体情况说明</w:t>
      </w:r>
      <w:bookmarkEnd w:id="46"/>
    </w:p>
    <w:p>
      <w:pPr>
        <w:spacing w:line="560" w:lineRule="exact"/>
        <w:ind w:firstLine="640"/>
        <w:rPr>
          <w:rFonts w:ascii="仿宋_GB2312" w:hAnsi="仿宋"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年“三公”经费财政拨款支出决算中，因公出国（境）费支出决算</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；公务用车购置及运行维护费支出决算</w:t>
      </w:r>
      <w:r>
        <w:rPr>
          <w:rFonts w:ascii="仿宋_GB2312" w:hAnsi="仿宋_GB2312" w:eastAsia="仿宋_GB2312"/>
          <w:color w:val="000000"/>
          <w:sz w:val="32"/>
          <w:szCs w:val="32"/>
        </w:rPr>
        <w:t>5.26</w:t>
      </w:r>
      <w:r>
        <w:rPr>
          <w:rFonts w:hint="eastAsia" w:ascii="仿宋_GB2312" w:hAnsi="仿宋_GB2312" w:eastAsia="仿宋_GB2312"/>
          <w:color w:val="000000"/>
          <w:sz w:val="32"/>
          <w:szCs w:val="32"/>
        </w:rPr>
        <w:t>万</w:t>
      </w:r>
      <w:r>
        <w:rPr>
          <w:rFonts w:hint="eastAsia" w:ascii="仿宋_GB2312" w:hAnsi="仿宋" w:eastAsia="仿宋_GB2312"/>
          <w:color w:val="000000"/>
          <w:sz w:val="32"/>
          <w:szCs w:val="32"/>
        </w:rPr>
        <w:t>元，占</w:t>
      </w:r>
      <w:r>
        <w:rPr>
          <w:rFonts w:ascii="仿宋_GB2312" w:hAnsi="仿宋" w:eastAsia="仿宋_GB2312"/>
          <w:color w:val="000000"/>
          <w:sz w:val="32"/>
          <w:szCs w:val="32"/>
        </w:rPr>
        <w:t>100%</w:t>
      </w:r>
      <w:r>
        <w:rPr>
          <w:rFonts w:hint="eastAsia" w:ascii="仿宋_GB2312" w:hAnsi="仿宋" w:eastAsia="仿宋_GB2312"/>
          <w:color w:val="000000"/>
          <w:sz w:val="32"/>
          <w:szCs w:val="32"/>
        </w:rPr>
        <w:t>；公务接待费支出决算</w:t>
      </w:r>
      <w:r>
        <w:rPr>
          <w:rFonts w:ascii="仿宋_GB2312" w:hAnsi="仿宋" w:eastAsia="仿宋_GB2312"/>
          <w:color w:val="000000"/>
          <w:sz w:val="32"/>
          <w:szCs w:val="32"/>
        </w:rPr>
        <w:t>0</w:t>
      </w:r>
      <w:r>
        <w:rPr>
          <w:rFonts w:hint="eastAsia" w:ascii="仿宋_GB2312" w:hAnsi="仿宋" w:eastAsia="仿宋_GB2312"/>
          <w:color w:val="000000"/>
          <w:sz w:val="32"/>
          <w:szCs w:val="32"/>
        </w:rPr>
        <w:t>万元，占</w:t>
      </w:r>
      <w:r>
        <w:rPr>
          <w:rFonts w:ascii="仿宋_GB2312" w:hAnsi="仿宋" w:eastAsia="仿宋_GB2312"/>
          <w:color w:val="000000"/>
          <w:sz w:val="32"/>
          <w:szCs w:val="32"/>
        </w:rPr>
        <w:t>0%</w:t>
      </w:r>
      <w:r>
        <w:rPr>
          <w:rFonts w:hint="eastAsia" w:ascii="仿宋_GB2312" w:hAnsi="仿宋" w:eastAsia="仿宋_GB2312"/>
          <w:color w:val="000000"/>
          <w:sz w:val="32"/>
          <w:szCs w:val="32"/>
        </w:rPr>
        <w:t>。具体情况如下：</w:t>
      </w:r>
    </w:p>
    <w:p>
      <w:pPr>
        <w:pStyle w:val="57"/>
        <w:numPr>
          <w:ilvl w:val="0"/>
          <w:numId w:val="1"/>
        </w:numPr>
        <w:spacing w:line="560" w:lineRule="exact"/>
        <w:rPr>
          <w:rFonts w:ascii="仿宋_GB2312" w:hAnsi="仿宋_GB2312" w:eastAsia="仿宋_GB2312"/>
          <w:b/>
          <w:color w:val="000000"/>
          <w:sz w:val="32"/>
          <w:szCs w:val="32"/>
        </w:rPr>
      </w:pPr>
      <w:r>
        <w:rPr>
          <w:rFonts w:hint="eastAsia" w:ascii="仿宋_GB2312" w:hAnsi="仿宋_GB2312" w:eastAsia="仿宋_GB2312"/>
          <w:b/>
          <w:color w:val="000000"/>
          <w:sz w:val="32"/>
          <w:szCs w:val="32"/>
        </w:rPr>
        <w:t>因公出国（境）经费支出</w:t>
      </w:r>
      <w:r>
        <w:rPr>
          <w:rFonts w:ascii="仿宋_GB2312" w:hAnsi="仿宋_GB2312" w:eastAsia="仿宋_GB2312"/>
          <w:b/>
          <w:color w:val="000000"/>
          <w:sz w:val="32"/>
          <w:szCs w:val="32"/>
        </w:rPr>
        <w:t>0</w:t>
      </w:r>
      <w:r>
        <w:rPr>
          <w:rFonts w:hint="eastAsia" w:ascii="仿宋_GB2312" w:hAnsi="仿宋_GB2312" w:eastAsia="仿宋_GB2312"/>
          <w:b/>
          <w:color w:val="000000"/>
          <w:sz w:val="32"/>
          <w:szCs w:val="32"/>
        </w:rPr>
        <w:t>万元，年初无预算</w:t>
      </w:r>
    </w:p>
    <w:p>
      <w:pPr>
        <w:spacing w:line="560" w:lineRule="exact"/>
        <w:ind w:firstLine="640"/>
        <w:rPr>
          <w:rFonts w:ascii="仿宋_GB2312" w:hAnsi="仿宋_GB2312" w:eastAsia="仿宋_GB2312"/>
          <w:b/>
          <w:color w:val="000000"/>
          <w:sz w:val="32"/>
          <w:szCs w:val="32"/>
        </w:rPr>
      </w:pPr>
      <w:r>
        <w:rPr>
          <w:rFonts w:ascii="仿宋_GB2312" w:hAnsi="仿宋_GB2312" w:eastAsia="仿宋_GB2312"/>
          <w:b/>
          <w:color w:val="000000"/>
          <w:sz w:val="32"/>
          <w:szCs w:val="32"/>
        </w:rPr>
        <w:t>2.</w:t>
      </w:r>
      <w:r>
        <w:rPr>
          <w:rFonts w:hint="eastAsia" w:ascii="仿宋_GB2312" w:hAnsi="仿宋_GB2312" w:eastAsia="仿宋_GB2312"/>
          <w:b/>
          <w:color w:val="000000"/>
          <w:sz w:val="32"/>
          <w:szCs w:val="32"/>
        </w:rPr>
        <w:t>公务用车购置及运行维护费：</w:t>
      </w:r>
    </w:p>
    <w:p>
      <w:pPr>
        <w:spacing w:line="560" w:lineRule="exact"/>
        <w:ind w:firstLine="640"/>
        <w:rPr>
          <w:rFonts w:ascii="仿宋_GB2312" w:hAnsi="仿宋_GB2312" w:eastAsia="仿宋_GB2312"/>
          <w:color w:val="000000"/>
          <w:sz w:val="32"/>
          <w:szCs w:val="32"/>
        </w:rPr>
      </w:pPr>
      <w:r>
        <w:rPr>
          <w:rFonts w:hint="eastAsia" w:ascii="仿宋_GB2312" w:hAnsi="仿宋_GB2312" w:eastAsia="仿宋_GB2312"/>
          <w:color w:val="000000"/>
          <w:sz w:val="32"/>
          <w:szCs w:val="32"/>
        </w:rPr>
        <w:t>（</w:t>
      </w:r>
      <w:r>
        <w:rPr>
          <w:rFonts w:ascii="仿宋_GB2312" w:hAnsi="仿宋_GB2312" w:eastAsia="仿宋_GB2312"/>
          <w:color w:val="000000"/>
          <w:sz w:val="32"/>
          <w:szCs w:val="32"/>
        </w:rPr>
        <w:t>1</w:t>
      </w:r>
      <w:r>
        <w:rPr>
          <w:rFonts w:hint="eastAsia" w:ascii="仿宋_GB2312" w:hAnsi="仿宋_GB2312" w:eastAsia="仿宋_GB2312"/>
          <w:color w:val="000000"/>
          <w:sz w:val="32"/>
          <w:szCs w:val="32"/>
        </w:rPr>
        <w:t>）运行维护费：支出</w:t>
      </w:r>
      <w:r>
        <w:rPr>
          <w:rFonts w:ascii="仿宋_GB2312" w:hAnsi="仿宋_GB2312" w:eastAsia="仿宋_GB2312"/>
          <w:color w:val="000000"/>
          <w:sz w:val="32"/>
          <w:szCs w:val="32"/>
        </w:rPr>
        <w:t>5.26</w:t>
      </w:r>
      <w:r>
        <w:rPr>
          <w:rFonts w:hint="eastAsia" w:ascii="仿宋_GB2312" w:hAnsi="仿宋_GB2312" w:eastAsia="仿宋_GB2312"/>
          <w:color w:val="000000"/>
          <w:sz w:val="32"/>
          <w:szCs w:val="32"/>
        </w:rPr>
        <w:t>万元</w:t>
      </w:r>
      <w:r>
        <w:rPr>
          <w:rFonts w:hint="eastAsia" w:ascii="仿宋_GB2312" w:hAnsi="仿宋_GB2312" w:eastAsia="仿宋_GB2312"/>
          <w:color w:val="000000"/>
          <w:sz w:val="32"/>
          <w:szCs w:val="32"/>
          <w:lang w:eastAsia="zh-CN"/>
        </w:rPr>
        <w:t>，</w:t>
      </w:r>
      <w:r>
        <w:rPr>
          <w:rFonts w:hint="eastAsia" w:ascii="仿宋_GB2312" w:hAnsi="仿宋_GB2312" w:eastAsia="仿宋_GB2312"/>
          <w:sz w:val="32"/>
          <w:szCs w:val="32"/>
        </w:rPr>
        <w:t>完成预算</w:t>
      </w:r>
      <w:r>
        <w:rPr>
          <w:rFonts w:ascii="仿宋_GB2312" w:hAnsi="仿宋_GB2312" w:eastAsia="仿宋_GB2312"/>
          <w:sz w:val="32"/>
          <w:szCs w:val="32"/>
        </w:rPr>
        <w:t>87.64%</w:t>
      </w:r>
      <w:r>
        <w:rPr>
          <w:rFonts w:hint="eastAsia" w:ascii="仿宋_GB2312" w:hAnsi="仿宋_GB2312" w:eastAsia="仿宋_GB2312"/>
          <w:sz w:val="32"/>
          <w:szCs w:val="32"/>
        </w:rPr>
        <w:t>。</w:t>
      </w:r>
      <w:r>
        <w:rPr>
          <w:rFonts w:hint="eastAsia" w:ascii="仿宋_GB2312" w:hAnsi="仿宋_GB2312" w:eastAsia="仿宋_GB2312"/>
          <w:color w:val="000000"/>
          <w:sz w:val="32"/>
          <w:szCs w:val="32"/>
        </w:rPr>
        <w:t>公务用车购置及运行维护费支出决算比</w:t>
      </w:r>
      <w:r>
        <w:rPr>
          <w:rFonts w:ascii="仿宋_GB2312" w:hAnsi="仿宋_GB2312" w:eastAsia="仿宋_GB2312"/>
          <w:color w:val="000000"/>
          <w:sz w:val="32"/>
          <w:szCs w:val="32"/>
        </w:rPr>
        <w:t>2017</w:t>
      </w:r>
      <w:r>
        <w:rPr>
          <w:rFonts w:hint="eastAsia" w:ascii="仿宋_GB2312" w:hAnsi="仿宋_GB2312" w:eastAsia="仿宋_GB2312"/>
          <w:color w:val="000000"/>
          <w:sz w:val="32"/>
          <w:szCs w:val="32"/>
        </w:rPr>
        <w:t>年增加</w:t>
      </w:r>
      <w:r>
        <w:rPr>
          <w:rFonts w:ascii="仿宋_GB2312" w:hAnsi="仿宋_GB2312" w:eastAsia="仿宋_GB2312"/>
          <w:color w:val="000000"/>
          <w:sz w:val="32"/>
          <w:szCs w:val="32"/>
        </w:rPr>
        <w:t>2.26</w:t>
      </w:r>
      <w:r>
        <w:rPr>
          <w:rFonts w:hint="eastAsia" w:ascii="仿宋_GB2312" w:hAnsi="仿宋_GB2312" w:eastAsia="仿宋_GB2312"/>
          <w:color w:val="000000"/>
          <w:sz w:val="32"/>
          <w:szCs w:val="32"/>
        </w:rPr>
        <w:t>万元，增长</w:t>
      </w:r>
      <w:r>
        <w:rPr>
          <w:rFonts w:ascii="仿宋_GB2312" w:hAnsi="仿宋_GB2312" w:eastAsia="仿宋_GB2312"/>
          <w:color w:val="000000"/>
          <w:sz w:val="32"/>
          <w:szCs w:val="32"/>
        </w:rPr>
        <w:t>75.28%</w:t>
      </w:r>
      <w:r>
        <w:rPr>
          <w:rFonts w:hint="eastAsia" w:ascii="仿宋_GB2312" w:hAnsi="仿宋_GB2312" w:eastAsia="仿宋_GB2312"/>
          <w:color w:val="000000"/>
          <w:sz w:val="32"/>
          <w:szCs w:val="32"/>
        </w:rPr>
        <w:t>。主要原因是因工作需要新增特种用车</w:t>
      </w:r>
      <w:r>
        <w:rPr>
          <w:rFonts w:ascii="仿宋_GB2312" w:hAnsi="仿宋_GB2312" w:eastAsia="仿宋_GB2312"/>
          <w:color w:val="000000"/>
          <w:sz w:val="32"/>
          <w:szCs w:val="32"/>
        </w:rPr>
        <w:t>1</w:t>
      </w:r>
      <w:r>
        <w:rPr>
          <w:rFonts w:hint="eastAsia" w:ascii="仿宋_GB2312" w:hAnsi="仿宋_GB2312" w:eastAsia="仿宋_GB2312"/>
          <w:color w:val="000000"/>
          <w:sz w:val="32"/>
          <w:szCs w:val="32"/>
        </w:rPr>
        <w:t>辆，公务用车运行维护费增加。主要用于到项目施工现场、下乡扶贫、征地拆迁入户工作等所需的公务用车燃料费、维修费、过路过桥费、保险费等支出。</w:t>
      </w:r>
    </w:p>
    <w:p>
      <w:pPr>
        <w:spacing w:line="560" w:lineRule="exact"/>
        <w:ind w:firstLine="640"/>
        <w:rPr>
          <w:rFonts w:ascii="仿宋_GB2312" w:hAnsi="仿宋_GB2312" w:eastAsia="仿宋_GB2312"/>
          <w:color w:val="000000"/>
          <w:sz w:val="32"/>
          <w:szCs w:val="32"/>
        </w:rPr>
      </w:pPr>
      <w:r>
        <w:rPr>
          <w:rFonts w:hint="eastAsia" w:ascii="仿宋_GB2312" w:hAnsi="仿宋_GB2312" w:eastAsia="仿宋_GB2312"/>
          <w:color w:val="000000"/>
          <w:sz w:val="32"/>
          <w:szCs w:val="32"/>
        </w:rPr>
        <w:t>（</w:t>
      </w:r>
      <w:r>
        <w:rPr>
          <w:rFonts w:ascii="仿宋_GB2312" w:hAnsi="仿宋_GB2312" w:eastAsia="仿宋_GB2312"/>
          <w:color w:val="000000"/>
          <w:sz w:val="32"/>
          <w:szCs w:val="32"/>
        </w:rPr>
        <w:t>2</w:t>
      </w:r>
      <w:r>
        <w:rPr>
          <w:rFonts w:hint="eastAsia" w:ascii="仿宋_GB2312" w:hAnsi="仿宋_GB2312" w:eastAsia="仿宋_GB2312"/>
          <w:color w:val="000000"/>
          <w:sz w:val="32"/>
          <w:szCs w:val="32"/>
        </w:rPr>
        <w:t>）公务用车购置：支出</w:t>
      </w:r>
      <w:r>
        <w:rPr>
          <w:rFonts w:ascii="仿宋_GB2312" w:hAnsi="仿宋_GB2312" w:eastAsia="仿宋_GB2312"/>
          <w:color w:val="000000"/>
          <w:sz w:val="32"/>
          <w:szCs w:val="32"/>
        </w:rPr>
        <w:t>0</w:t>
      </w:r>
      <w:r>
        <w:rPr>
          <w:rFonts w:hint="eastAsia" w:ascii="仿宋_GB2312" w:hAnsi="仿宋_GB2312" w:eastAsia="仿宋_GB2312"/>
          <w:color w:val="000000"/>
          <w:sz w:val="32"/>
          <w:szCs w:val="32"/>
        </w:rPr>
        <w:t>万元。</w:t>
      </w:r>
    </w:p>
    <w:p>
      <w:pPr>
        <w:spacing w:line="560" w:lineRule="exact"/>
        <w:ind w:firstLine="640"/>
        <w:rPr>
          <w:rFonts w:ascii="仿宋_GB2312" w:hAnsi="仿宋_GB2312" w:eastAsia="仿宋_GB2312"/>
          <w:color w:val="000000"/>
          <w:sz w:val="32"/>
          <w:szCs w:val="32"/>
        </w:rPr>
      </w:pPr>
      <w:r>
        <w:rPr>
          <w:rFonts w:ascii="仿宋_GB2312" w:hAnsi="仿宋_GB2312" w:eastAsia="仿宋_GB2312"/>
          <w:b/>
          <w:color w:val="000000"/>
          <w:sz w:val="32"/>
          <w:szCs w:val="32"/>
        </w:rPr>
        <w:t>3.</w:t>
      </w:r>
      <w:r>
        <w:rPr>
          <w:rFonts w:hint="eastAsia" w:ascii="仿宋_GB2312" w:hAnsi="仿宋_GB2312" w:eastAsia="仿宋_GB2312"/>
          <w:b/>
          <w:color w:val="000000"/>
          <w:sz w:val="32"/>
          <w:szCs w:val="32"/>
        </w:rPr>
        <w:t>公务接待费：</w:t>
      </w:r>
      <w:r>
        <w:rPr>
          <w:rFonts w:hint="eastAsia" w:ascii="仿宋_GB2312" w:hAnsi="仿宋_GB2312" w:eastAsia="仿宋_GB2312"/>
          <w:color w:val="000000"/>
          <w:sz w:val="32"/>
          <w:szCs w:val="32"/>
        </w:rPr>
        <w:t>支出</w:t>
      </w:r>
      <w:r>
        <w:rPr>
          <w:rFonts w:ascii="仿宋_GB2312" w:hAnsi="仿宋_GB2312" w:eastAsia="仿宋_GB2312"/>
          <w:color w:val="000000"/>
          <w:sz w:val="32"/>
          <w:szCs w:val="32"/>
        </w:rPr>
        <w:t>0</w:t>
      </w:r>
      <w:r>
        <w:rPr>
          <w:rFonts w:hint="eastAsia" w:ascii="仿宋_GB2312" w:hAnsi="仿宋_GB2312" w:eastAsia="仿宋_GB2312"/>
          <w:color w:val="000000"/>
          <w:sz w:val="32"/>
          <w:szCs w:val="32"/>
        </w:rPr>
        <w:t>万元，</w:t>
      </w:r>
      <w:r>
        <w:rPr>
          <w:rStyle w:val="29"/>
          <w:rFonts w:hint="eastAsia" w:ascii="仿宋_GB2312" w:hAnsi="仿宋" w:eastAsia="仿宋_GB2312"/>
          <w:b w:val="0"/>
          <w:color w:val="000000"/>
          <w:sz w:val="32"/>
          <w:szCs w:val="32"/>
        </w:rPr>
        <w:t>完成预算</w:t>
      </w:r>
      <w:r>
        <w:rPr>
          <w:rStyle w:val="29"/>
          <w:rFonts w:ascii="仿宋_GB2312" w:hAnsi="仿宋" w:eastAsia="仿宋_GB2312"/>
          <w:b w:val="0"/>
          <w:color w:val="000000"/>
          <w:sz w:val="32"/>
          <w:szCs w:val="32"/>
        </w:rPr>
        <w:t>0%</w:t>
      </w:r>
      <w:r>
        <w:rPr>
          <w:rStyle w:val="29"/>
          <w:rFonts w:hint="eastAsia" w:ascii="仿宋_GB2312" w:hAnsi="仿宋" w:eastAsia="仿宋_GB2312"/>
          <w:b w:val="0"/>
          <w:color w:val="000000"/>
          <w:sz w:val="32"/>
          <w:szCs w:val="32"/>
        </w:rPr>
        <w:t>。</w:t>
      </w:r>
      <w:r>
        <w:rPr>
          <w:rFonts w:hint="eastAsia" w:ascii="仿宋_GB2312" w:hAnsi="仿宋_GB2312" w:eastAsia="仿宋_GB2312"/>
          <w:color w:val="000000"/>
          <w:sz w:val="32"/>
          <w:szCs w:val="32"/>
        </w:rPr>
        <w:t>公务接待费支出决算比</w:t>
      </w:r>
      <w:r>
        <w:rPr>
          <w:rFonts w:ascii="仿宋_GB2312" w:hAnsi="仿宋_GB2312" w:eastAsia="仿宋_GB2312"/>
          <w:color w:val="000000"/>
          <w:sz w:val="32"/>
          <w:szCs w:val="32"/>
        </w:rPr>
        <w:t>2017</w:t>
      </w:r>
      <w:r>
        <w:rPr>
          <w:rFonts w:hint="eastAsia" w:ascii="仿宋_GB2312" w:hAnsi="仿宋_GB2312" w:eastAsia="仿宋_GB2312"/>
          <w:color w:val="000000"/>
          <w:sz w:val="32"/>
          <w:szCs w:val="32"/>
        </w:rPr>
        <w:t>年减少</w:t>
      </w:r>
      <w:r>
        <w:rPr>
          <w:rFonts w:ascii="仿宋_GB2312" w:hAnsi="仿宋_GB2312" w:eastAsia="仿宋_GB2312"/>
          <w:color w:val="000000"/>
          <w:sz w:val="32"/>
          <w:szCs w:val="32"/>
        </w:rPr>
        <w:t>0.16</w:t>
      </w:r>
      <w:r>
        <w:rPr>
          <w:rFonts w:hint="eastAsia" w:ascii="仿宋_GB2312" w:hAnsi="仿宋_GB2312" w:eastAsia="仿宋_GB2312"/>
          <w:color w:val="000000"/>
          <w:sz w:val="32"/>
          <w:szCs w:val="32"/>
        </w:rPr>
        <w:t>万元，下降</w:t>
      </w:r>
      <w:r>
        <w:rPr>
          <w:rFonts w:ascii="仿宋_GB2312" w:hAnsi="仿宋_GB2312" w:eastAsia="仿宋_GB2312"/>
          <w:color w:val="000000"/>
          <w:sz w:val="32"/>
          <w:szCs w:val="32"/>
        </w:rPr>
        <w:t>100%</w:t>
      </w:r>
      <w:r>
        <w:rPr>
          <w:rFonts w:hint="eastAsia" w:ascii="仿宋_GB2312" w:hAnsi="仿宋_GB2312" w:eastAsia="仿宋_GB2312"/>
          <w:color w:val="000000"/>
          <w:sz w:val="32"/>
          <w:szCs w:val="32"/>
        </w:rPr>
        <w:t>。主要原因是厉行节约。</w:t>
      </w:r>
      <w:bookmarkStart w:id="47" w:name="_Toc15377218"/>
      <w:bookmarkStart w:id="48" w:name="_Toc15396610"/>
    </w:p>
    <w:p>
      <w:pPr>
        <w:spacing w:line="560" w:lineRule="exact"/>
        <w:ind w:firstLine="640"/>
        <w:outlineLvl w:val="1"/>
        <w:rPr>
          <w:rStyle w:val="33"/>
          <w:rFonts w:ascii="黑体" w:hAnsi="黑体" w:eastAsia="黑体"/>
          <w:color w:val="000000"/>
        </w:rPr>
      </w:pPr>
      <w:r>
        <w:rPr>
          <w:rFonts w:hint="eastAsia" w:ascii="黑体" w:hAnsi="黑体" w:eastAsia="黑体"/>
          <w:color w:val="000000"/>
          <w:sz w:val="32"/>
          <w:szCs w:val="32"/>
        </w:rPr>
        <w:t>八、</w:t>
      </w:r>
      <w:r>
        <w:rPr>
          <w:rStyle w:val="33"/>
          <w:rFonts w:hint="eastAsia" w:ascii="黑体" w:hAnsi="黑体" w:eastAsia="黑体"/>
          <w:b w:val="0"/>
          <w:color w:val="000000"/>
        </w:rPr>
        <w:t>政府性基金预算支出决算情况说明</w:t>
      </w:r>
      <w:bookmarkEnd w:id="47"/>
      <w:bookmarkEnd w:id="48"/>
    </w:p>
    <w:p>
      <w:pPr>
        <w:spacing w:line="560" w:lineRule="exact"/>
        <w:ind w:firstLine="640"/>
        <w:rPr>
          <w:rFonts w:ascii="仿宋_GB2312" w:hAnsi="仿宋_GB2312" w:eastAsia="仿宋_GB2312"/>
          <w:color w:val="000000"/>
          <w:sz w:val="32"/>
          <w:szCs w:val="32"/>
        </w:rPr>
      </w:pP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年政府性基金预算拨款支出</w:t>
      </w:r>
      <w:r>
        <w:rPr>
          <w:rFonts w:ascii="仿宋_GB2312" w:hAnsi="仿宋_GB2312" w:eastAsia="仿宋_GB2312"/>
          <w:color w:val="000000"/>
          <w:sz w:val="32"/>
          <w:szCs w:val="32"/>
        </w:rPr>
        <w:t>85649.36</w:t>
      </w:r>
      <w:r>
        <w:rPr>
          <w:rFonts w:hint="eastAsia" w:ascii="仿宋_GB2312" w:hAnsi="仿宋_GB2312" w:eastAsia="仿宋_GB2312"/>
          <w:color w:val="000000"/>
          <w:sz w:val="32"/>
          <w:szCs w:val="32"/>
        </w:rPr>
        <w:t>万元。</w:t>
      </w:r>
    </w:p>
    <w:p>
      <w:pPr>
        <w:spacing w:line="560" w:lineRule="exact"/>
        <w:ind w:firstLine="640" w:firstLineChars="200"/>
        <w:outlineLvl w:val="1"/>
        <w:rPr>
          <w:rStyle w:val="33"/>
          <w:rFonts w:ascii="黑体" w:hAnsi="黑体" w:eastAsia="黑体"/>
          <w:b w:val="0"/>
          <w:color w:val="000000"/>
        </w:rPr>
      </w:pPr>
      <w:bookmarkStart w:id="49" w:name="_Toc15396611"/>
      <w:bookmarkStart w:id="50" w:name="_Toc15377219"/>
      <w:r>
        <w:rPr>
          <w:rStyle w:val="33"/>
          <w:rFonts w:hint="eastAsia" w:ascii="黑体" w:hAnsi="黑体" w:eastAsia="黑体"/>
          <w:b w:val="0"/>
          <w:color w:val="000000"/>
        </w:rPr>
        <w:t>九、国有资本经营预算支出决算情况说明</w:t>
      </w:r>
      <w:bookmarkEnd w:id="49"/>
      <w:bookmarkEnd w:id="50"/>
    </w:p>
    <w:p>
      <w:pPr>
        <w:spacing w:line="560" w:lineRule="exact"/>
        <w:ind w:firstLine="640"/>
        <w:rPr>
          <w:rFonts w:ascii="仿宋_GB2312" w:hAnsi="仿宋_GB2312" w:eastAsia="仿宋_GB2312"/>
          <w:color w:val="000000"/>
          <w:sz w:val="32"/>
          <w:szCs w:val="32"/>
        </w:rPr>
      </w:pP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年国有资本经营预算拨款支出</w:t>
      </w:r>
      <w:r>
        <w:rPr>
          <w:rFonts w:ascii="仿宋_GB2312" w:hAnsi="仿宋_GB2312" w:eastAsia="仿宋_GB2312"/>
          <w:color w:val="000000"/>
          <w:sz w:val="32"/>
          <w:szCs w:val="32"/>
        </w:rPr>
        <w:t>0</w:t>
      </w:r>
      <w:r>
        <w:rPr>
          <w:rFonts w:hint="eastAsia" w:ascii="仿宋_GB2312" w:hAnsi="仿宋_GB2312" w:eastAsia="仿宋_GB2312"/>
          <w:color w:val="000000"/>
          <w:sz w:val="32"/>
          <w:szCs w:val="32"/>
        </w:rPr>
        <w:t>万元。</w:t>
      </w:r>
    </w:p>
    <w:p>
      <w:pPr>
        <w:pStyle w:val="57"/>
        <w:numPr>
          <w:ilvl w:val="0"/>
          <w:numId w:val="2"/>
        </w:numPr>
        <w:spacing w:line="560" w:lineRule="exact"/>
        <w:rPr>
          <w:rStyle w:val="33"/>
          <w:rFonts w:ascii="黑体" w:hAnsi="黑体" w:eastAsia="黑体"/>
          <w:b w:val="0"/>
          <w:color w:val="000000"/>
        </w:rPr>
      </w:pPr>
      <w:r>
        <w:rPr>
          <w:rStyle w:val="33"/>
          <w:rFonts w:hint="eastAsia" w:ascii="黑体" w:hAnsi="黑体" w:eastAsia="黑体"/>
          <w:b w:val="0"/>
          <w:color w:val="000000"/>
        </w:rPr>
        <w:t>预算绩效情况说明</w:t>
      </w:r>
    </w:p>
    <w:p>
      <w:pPr>
        <w:spacing w:line="560" w:lineRule="exact"/>
        <w:ind w:firstLine="630" w:firstLineChars="196"/>
        <w:rPr>
          <w:rFonts w:ascii="楷体_GB2312" w:hAnsi="楷体_GB2312" w:eastAsia="楷体_GB2312"/>
          <w:b/>
          <w:color w:val="000000"/>
          <w:sz w:val="32"/>
          <w:szCs w:val="32"/>
        </w:rPr>
      </w:pPr>
      <w:r>
        <w:rPr>
          <w:rFonts w:hint="eastAsia" w:ascii="楷体_GB2312" w:hAnsi="仿宋" w:eastAsia="楷体_GB2312"/>
          <w:b/>
          <w:color w:val="000000"/>
          <w:sz w:val="32"/>
          <w:szCs w:val="32"/>
        </w:rPr>
        <w:t>（一）预算绩效管理工作开展情况</w:t>
      </w:r>
    </w:p>
    <w:p>
      <w:pPr>
        <w:spacing w:line="560" w:lineRule="exact"/>
        <w:ind w:firstLine="640"/>
        <w:rPr>
          <w:rFonts w:ascii="仿宋_GB2312" w:hAnsi="仿宋_GB2312" w:eastAsia="仿宋_GB2312"/>
          <w:color w:val="000000"/>
          <w:sz w:val="32"/>
          <w:szCs w:val="32"/>
        </w:rPr>
      </w:pPr>
      <w:r>
        <w:rPr>
          <w:rFonts w:hint="eastAsia" w:ascii="仿宋_GB2312" w:hAnsi="仿宋_GB2312" w:eastAsia="仿宋_GB2312"/>
          <w:color w:val="000000"/>
          <w:sz w:val="32"/>
          <w:szCs w:val="32"/>
        </w:rPr>
        <w:t>根据预算绩效管理要求，区土地储备中心在年初预算编制阶段，组织各股室开展了预算事前绩效评估，对相关项目编制了绩效目标，预算执行过程中，选取</w:t>
      </w:r>
      <w:r>
        <w:rPr>
          <w:rFonts w:ascii="仿宋_GB2312" w:hAnsi="仿宋_GB2312" w:eastAsia="仿宋_GB2312"/>
          <w:color w:val="000000"/>
          <w:sz w:val="32"/>
          <w:szCs w:val="32"/>
        </w:rPr>
        <w:t>5</w:t>
      </w:r>
      <w:r>
        <w:rPr>
          <w:rFonts w:hint="eastAsia" w:ascii="仿宋_GB2312" w:hAnsi="仿宋_GB2312" w:eastAsia="仿宋_GB2312"/>
          <w:color w:val="000000"/>
          <w:sz w:val="32"/>
          <w:szCs w:val="32"/>
        </w:rPr>
        <w:t>个项目开展绩效监控，项目执行完毕后，对</w:t>
      </w:r>
      <w:r>
        <w:rPr>
          <w:rFonts w:ascii="仿宋_GB2312" w:hAnsi="仿宋_GB2312" w:eastAsia="仿宋_GB2312"/>
          <w:color w:val="000000"/>
          <w:sz w:val="32"/>
          <w:szCs w:val="32"/>
        </w:rPr>
        <w:t>5</w:t>
      </w:r>
      <w:r>
        <w:rPr>
          <w:rFonts w:hint="eastAsia" w:ascii="仿宋_GB2312" w:hAnsi="仿宋_GB2312" w:eastAsia="仿宋_GB2312"/>
          <w:color w:val="000000"/>
          <w:sz w:val="32"/>
          <w:szCs w:val="32"/>
        </w:rPr>
        <w:t>个项目开展了绩效目标完成情况梳理填报。</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区土地储备中心按要求对</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年部门整体支出开展绩效自评，从评价情况来看部门整体支出绩效从项目资金申报、项目资金使用</w:t>
      </w:r>
      <w:r>
        <w:rPr>
          <w:rFonts w:hint="eastAsia" w:ascii="仿宋_GB2312" w:hAnsi="仿宋_GB2312" w:eastAsia="仿宋_GB2312"/>
          <w:color w:val="000000"/>
          <w:sz w:val="32"/>
          <w:szCs w:val="32"/>
          <w:lang w:eastAsia="zh-CN"/>
        </w:rPr>
        <w:t>情况</w:t>
      </w:r>
      <w:r>
        <w:rPr>
          <w:rFonts w:hint="eastAsia" w:ascii="仿宋_GB2312" w:hAnsi="仿宋_GB2312" w:eastAsia="仿宋_GB2312"/>
          <w:color w:val="000000"/>
          <w:sz w:val="32"/>
          <w:szCs w:val="32"/>
        </w:rPr>
        <w:t>、项目财务管理、项目实施及管理、项目完成和项目效果上来看，均照预定的目标和要求进行了推进和完成，项目达到了预期目标，取得了良好的经济效益及社会效益。</w:t>
      </w:r>
    </w:p>
    <w:p>
      <w:pPr>
        <w:snapToGrid w:val="0"/>
        <w:spacing w:line="560" w:lineRule="exact"/>
        <w:ind w:firstLine="630" w:firstLineChars="196"/>
        <w:rPr>
          <w:rFonts w:ascii="楷体_GB2312" w:hAnsi="宋体" w:eastAsia="楷体_GB2312"/>
          <w:b/>
          <w:color w:val="000000"/>
          <w:sz w:val="32"/>
          <w:szCs w:val="32"/>
        </w:rPr>
      </w:pPr>
      <w:r>
        <w:rPr>
          <w:rFonts w:hint="eastAsia" w:ascii="楷体_GB2312" w:hAnsi="宋体" w:eastAsia="楷体_GB2312"/>
          <w:b/>
          <w:color w:val="000000"/>
          <w:sz w:val="32"/>
          <w:szCs w:val="32"/>
        </w:rPr>
        <w:t>（二）项目绩效目标完成情况</w:t>
      </w:r>
    </w:p>
    <w:p>
      <w:pPr>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区土地储备中心在</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年度部门决算中反映“四号地块土地储备工作</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攀枝花市华洋工贸有限公司征收补偿</w:t>
      </w:r>
      <w:r>
        <w:rPr>
          <w:rFonts w:ascii="仿宋_GB2312" w:hAnsi="仿宋_GB2312" w:eastAsia="仿宋_GB2312"/>
          <w:color w:val="000000"/>
          <w:sz w:val="32"/>
          <w:szCs w:val="32"/>
        </w:rPr>
        <w:t xml:space="preserve"> </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市农林科学研究院单位产权临时租房过渡</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两基一所土地报批</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攀枝花超前学校市级储备成本”等</w:t>
      </w:r>
      <w:r>
        <w:rPr>
          <w:rFonts w:ascii="仿宋_GB2312" w:hAnsi="仿宋_GB2312" w:eastAsia="仿宋_GB2312"/>
          <w:color w:val="000000"/>
          <w:sz w:val="32"/>
          <w:szCs w:val="32"/>
        </w:rPr>
        <w:t>5</w:t>
      </w:r>
      <w:r>
        <w:rPr>
          <w:rFonts w:hint="eastAsia" w:ascii="仿宋_GB2312" w:hAnsi="仿宋_GB2312" w:eastAsia="仿宋_GB2312"/>
          <w:color w:val="000000"/>
          <w:sz w:val="32"/>
          <w:szCs w:val="32"/>
        </w:rPr>
        <w:t>个项目绩效目标实际完成，具体情况如下：</w:t>
      </w:r>
    </w:p>
    <w:p>
      <w:pPr>
        <w:snapToGrid w:val="0"/>
        <w:spacing w:line="560" w:lineRule="exact"/>
        <w:ind w:firstLine="640"/>
        <w:rPr>
          <w:rFonts w:ascii="仿宋_GB2312" w:hAnsi="仿宋_GB2312" w:eastAsia="仿宋_GB2312"/>
          <w:b/>
          <w:color w:val="000000"/>
          <w:sz w:val="32"/>
          <w:szCs w:val="32"/>
        </w:rPr>
      </w:pPr>
      <w:r>
        <w:rPr>
          <w:rFonts w:ascii="仿宋_GB2312" w:hAnsi="仿宋_GB2312" w:eastAsia="仿宋_GB2312"/>
          <w:b/>
          <w:color w:val="000000"/>
          <w:sz w:val="32"/>
          <w:szCs w:val="32"/>
        </w:rPr>
        <w:t>1.</w:t>
      </w:r>
      <w:r>
        <w:rPr>
          <w:rFonts w:hint="eastAsia" w:ascii="仿宋_GB2312" w:hAnsi="仿宋_GB2312" w:eastAsia="仿宋_GB2312"/>
          <w:b/>
          <w:color w:val="000000"/>
          <w:sz w:val="32"/>
          <w:szCs w:val="32"/>
        </w:rPr>
        <w:t>四号地块土地储备工作项目绩效目标完成情况</w:t>
      </w:r>
    </w:p>
    <w:p>
      <w:pPr>
        <w:snapToGrid w:val="0"/>
        <w:spacing w:line="560" w:lineRule="exact"/>
        <w:ind w:firstLine="640"/>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1</w:t>
      </w:r>
      <w:r>
        <w:rPr>
          <w:rFonts w:hint="eastAsia" w:ascii="仿宋_GB2312" w:hAnsi="仿宋_GB2312" w:eastAsia="仿宋_GB2312"/>
          <w:b/>
          <w:color w:val="000000"/>
          <w:sz w:val="32"/>
          <w:szCs w:val="32"/>
        </w:rPr>
        <w:t>）项目情况</w:t>
      </w:r>
    </w:p>
    <w:p>
      <w:pPr>
        <w:snapToGrid w:val="0"/>
        <w:spacing w:line="560" w:lineRule="exact"/>
        <w:ind w:firstLine="640"/>
        <w:rPr>
          <w:rFonts w:ascii="仿宋_GB2312" w:hAnsi="仿宋_GB2312" w:eastAsia="仿宋_GB2312"/>
          <w:color w:val="000000"/>
          <w:sz w:val="32"/>
          <w:szCs w:val="32"/>
        </w:rPr>
      </w:pPr>
      <w:r>
        <w:rPr>
          <w:rFonts w:hint="eastAsia" w:ascii="仿宋_GB2312" w:hAnsi="仿宋_GB2312" w:eastAsia="仿宋_GB2312"/>
          <w:color w:val="000000"/>
          <w:sz w:val="32"/>
          <w:szCs w:val="32"/>
        </w:rPr>
        <w:t>仁和四号地块土地整理项目是我区重点建设项目之一，项目的建设结合我市城市发展“北联南扩”目标，对提升我区城市化建设水平，改善我区人居环境具有重要意义。四号地块土地整理北至原四十九齿轮带钢厂，南至原市五交化，整理土地约</w:t>
      </w:r>
      <w:r>
        <w:rPr>
          <w:rFonts w:ascii="仿宋_GB2312" w:hAnsi="仿宋_GB2312" w:eastAsia="仿宋_GB2312"/>
          <w:color w:val="000000"/>
          <w:sz w:val="32"/>
          <w:szCs w:val="32"/>
        </w:rPr>
        <w:t>2509.21</w:t>
      </w:r>
      <w:r>
        <w:rPr>
          <w:rFonts w:hint="eastAsia" w:ascii="仿宋_GB2312" w:hAnsi="仿宋_GB2312" w:eastAsia="仿宋_GB2312"/>
          <w:color w:val="000000"/>
          <w:sz w:val="32"/>
          <w:szCs w:val="32"/>
        </w:rPr>
        <w:t>亩，其中净用地约</w:t>
      </w:r>
      <w:r>
        <w:rPr>
          <w:rFonts w:ascii="仿宋_GB2312" w:hAnsi="仿宋_GB2312" w:eastAsia="仿宋_GB2312"/>
          <w:color w:val="000000"/>
          <w:sz w:val="32"/>
          <w:szCs w:val="32"/>
        </w:rPr>
        <w:t>1860.81</w:t>
      </w:r>
      <w:r>
        <w:rPr>
          <w:rFonts w:hint="eastAsia" w:ascii="仿宋_GB2312" w:hAnsi="仿宋_GB2312" w:eastAsia="仿宋_GB2312"/>
          <w:color w:val="000000"/>
          <w:sz w:val="32"/>
          <w:szCs w:val="32"/>
        </w:rPr>
        <w:t>亩，不可利用土地</w:t>
      </w:r>
      <w:r>
        <w:rPr>
          <w:rFonts w:ascii="仿宋_GB2312" w:hAnsi="仿宋_GB2312" w:eastAsia="仿宋_GB2312"/>
          <w:color w:val="000000"/>
          <w:sz w:val="32"/>
          <w:szCs w:val="32"/>
        </w:rPr>
        <w:t>648.4</w:t>
      </w:r>
      <w:r>
        <w:rPr>
          <w:rFonts w:hint="eastAsia" w:ascii="仿宋_GB2312" w:hAnsi="仿宋_GB2312" w:eastAsia="仿宋_GB2312"/>
          <w:color w:val="000000"/>
          <w:sz w:val="32"/>
          <w:szCs w:val="32"/>
        </w:rPr>
        <w:t>亩。项目主要用于我区城市房地产开发、城市配套基础设施建设、市政公益设施学校、医院建设和城市大面积绿地、公共场所建设。项目的建设对改善我区交通状况、提升我区医疗卫生水平、改善教育设施、提高人居环境、提升城市化水平均有极大促进作用。</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2</w:t>
      </w:r>
      <w:r>
        <w:rPr>
          <w:rFonts w:hint="eastAsia" w:ascii="仿宋_GB2312" w:hAnsi="仿宋_GB2312" w:eastAsia="仿宋_GB2312"/>
          <w:b/>
          <w:color w:val="000000"/>
          <w:sz w:val="32"/>
          <w:szCs w:val="32"/>
        </w:rPr>
        <w:t>）取得的成效</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通过仁和四号地块的整体开发建设项目实施，极大地提升了我区城市建设整体化发展水平，与我市城市“北联南扩”发展目标相符，对建设我市“区域性中心城市”有极大的促进作用。整理土地的项目建设，对全面提升我区城市形象，改善我区交通状况、提升我区医疗卫生水平、改善教育设施、提高人居环境有极大的推动，也将会促进我区成为我市“最适宜人居，最具发展潜力”的地区。</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3</w:t>
      </w:r>
      <w:r>
        <w:rPr>
          <w:rFonts w:hint="eastAsia" w:ascii="仿宋_GB2312" w:hAnsi="仿宋_GB2312" w:eastAsia="仿宋_GB2312"/>
          <w:b/>
          <w:color w:val="000000"/>
          <w:sz w:val="32"/>
          <w:szCs w:val="32"/>
        </w:rPr>
        <w:t>）存在的主要问题</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仁和四号地块土地整理面积大，涉及被征收户数多，城市配套基础设施投入资金量大，涉及水、电、气、光缆的搬迁改建多，工作任务重，需协调和解决的问题多，为完在项目的推进，土地储备需分批、分步推进和完成。</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4</w:t>
      </w:r>
      <w:r>
        <w:rPr>
          <w:rFonts w:hint="eastAsia" w:ascii="仿宋_GB2312" w:hAnsi="仿宋_GB2312" w:eastAsia="仿宋_GB2312"/>
          <w:b/>
          <w:color w:val="000000"/>
          <w:sz w:val="32"/>
          <w:szCs w:val="32"/>
        </w:rPr>
        <w:t>）下一步工作措施</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对四号地块土地储备下一步改进措施：加强各部门之间的工作协调，共同解决土地储备中心涉及的各种问题，加强对项目建设资金的协调，保障项目建设按目标进度完成。</w:t>
      </w:r>
    </w:p>
    <w:p>
      <w:pPr>
        <w:snapToGrid w:val="0"/>
        <w:spacing w:line="560" w:lineRule="exact"/>
        <w:ind w:firstLine="643"/>
        <w:rPr>
          <w:rFonts w:ascii="仿宋_GB2312" w:hAnsi="仿宋_GB2312" w:eastAsia="仿宋_GB2312"/>
          <w:b/>
          <w:color w:val="000000"/>
          <w:sz w:val="32"/>
          <w:szCs w:val="32"/>
        </w:rPr>
      </w:pPr>
      <w:r>
        <w:rPr>
          <w:rFonts w:ascii="仿宋_GB2312" w:hAnsi="仿宋_GB2312" w:eastAsia="仿宋_GB2312"/>
          <w:b/>
          <w:color w:val="000000"/>
          <w:sz w:val="32"/>
          <w:szCs w:val="32"/>
        </w:rPr>
        <w:t xml:space="preserve">2. </w:t>
      </w:r>
      <w:r>
        <w:rPr>
          <w:rFonts w:hint="eastAsia" w:ascii="仿宋_GB2312" w:hAnsi="仿宋_GB2312" w:eastAsia="仿宋_GB2312"/>
          <w:b/>
          <w:color w:val="000000"/>
          <w:sz w:val="32"/>
          <w:szCs w:val="32"/>
        </w:rPr>
        <w:t>攀枝花市华洋工贸有限公司征收补偿项目绩效目标完成情况。</w:t>
      </w:r>
    </w:p>
    <w:p>
      <w:pPr>
        <w:spacing w:line="560" w:lineRule="exact"/>
        <w:ind w:firstLine="640"/>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1</w:t>
      </w:r>
      <w:r>
        <w:rPr>
          <w:rFonts w:hint="eastAsia" w:ascii="仿宋_GB2312" w:hAnsi="仿宋_GB2312" w:eastAsia="仿宋_GB2312"/>
          <w:b/>
          <w:color w:val="000000"/>
          <w:sz w:val="32"/>
          <w:szCs w:val="32"/>
        </w:rPr>
        <w:t>）项目情况</w:t>
      </w:r>
    </w:p>
    <w:p>
      <w:pPr>
        <w:spacing w:line="560" w:lineRule="exact"/>
        <w:ind w:firstLine="640"/>
        <w:rPr>
          <w:rFonts w:ascii="仿宋_GB2312" w:hAnsi="仿宋_GB2312" w:eastAsia="仿宋_GB2312"/>
          <w:color w:val="000000"/>
          <w:sz w:val="32"/>
          <w:szCs w:val="32"/>
        </w:rPr>
      </w:pPr>
      <w:r>
        <w:rPr>
          <w:rFonts w:hint="eastAsia" w:ascii="仿宋_GB2312" w:hAnsi="仿宋_GB2312" w:eastAsia="仿宋_GB2312"/>
          <w:color w:val="000000"/>
          <w:sz w:val="32"/>
          <w:szCs w:val="32"/>
        </w:rPr>
        <w:t>根据仁和四号地块二期用地建设需要，我中心根据区委、区政府工作安排对攀枝花市华钢工贸有限公司</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以下简称华钢公司</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房屋及土地进行征收。按对征收涉及的公司资产补偿要求，对华钢公司的征收分为</w:t>
      </w:r>
      <w:r>
        <w:rPr>
          <w:rFonts w:hint="eastAsia" w:ascii="仿宋_GB2312" w:hAnsi="仿宋_GB2312" w:eastAsia="仿宋_GB2312"/>
          <w:color w:val="000000"/>
          <w:sz w:val="32"/>
          <w:szCs w:val="32"/>
          <w:lang w:eastAsia="zh-CN"/>
        </w:rPr>
        <w:t>两部分</w:t>
      </w:r>
      <w:r>
        <w:rPr>
          <w:rFonts w:hint="eastAsia" w:ascii="仿宋_GB2312" w:hAnsi="仿宋_GB2312" w:eastAsia="仿宋_GB2312"/>
          <w:color w:val="000000"/>
          <w:sz w:val="32"/>
          <w:szCs w:val="32"/>
        </w:rPr>
        <w:t>，</w:t>
      </w:r>
      <w:r>
        <w:rPr>
          <w:rFonts w:hint="eastAsia" w:ascii="仿宋_GB2312" w:hAnsi="仿宋_GB2312" w:eastAsia="仿宋_GB2312"/>
          <w:color w:val="000000"/>
          <w:sz w:val="32"/>
          <w:szCs w:val="32"/>
          <w:lang w:eastAsia="zh-CN"/>
        </w:rPr>
        <w:t>一部分</w:t>
      </w:r>
      <w:r>
        <w:rPr>
          <w:rFonts w:hint="eastAsia" w:ascii="仿宋_GB2312" w:hAnsi="仿宋_GB2312" w:eastAsia="仿宋_GB2312"/>
          <w:color w:val="000000"/>
          <w:sz w:val="32"/>
          <w:szCs w:val="32"/>
        </w:rPr>
        <w:t>为华钢公司本身自有的产权资产，建筑面积为</w:t>
      </w:r>
      <w:r>
        <w:rPr>
          <w:rFonts w:ascii="仿宋_GB2312" w:hAnsi="仿宋_GB2312" w:eastAsia="仿宋_GB2312"/>
          <w:color w:val="000000"/>
          <w:sz w:val="32"/>
          <w:szCs w:val="32"/>
        </w:rPr>
        <w:t>710.88</w:t>
      </w:r>
      <w:r>
        <w:rPr>
          <w:rFonts w:hint="eastAsia" w:ascii="仿宋_GB2312" w:hAnsi="仿宋_GB2312" w:eastAsia="仿宋_GB2312"/>
          <w:color w:val="000000"/>
          <w:sz w:val="32"/>
          <w:szCs w:val="32"/>
        </w:rPr>
        <w:t>㎡，土地面积为</w:t>
      </w:r>
      <w:r>
        <w:rPr>
          <w:rFonts w:ascii="仿宋_GB2312" w:hAnsi="仿宋_GB2312" w:eastAsia="仿宋_GB2312"/>
          <w:color w:val="000000"/>
          <w:sz w:val="32"/>
          <w:szCs w:val="32"/>
        </w:rPr>
        <w:t>1823.3</w:t>
      </w:r>
      <w:r>
        <w:rPr>
          <w:rFonts w:hint="eastAsia" w:ascii="仿宋_GB2312" w:hAnsi="仿宋_GB2312" w:eastAsia="仿宋_GB2312"/>
          <w:color w:val="000000"/>
          <w:sz w:val="32"/>
          <w:szCs w:val="32"/>
        </w:rPr>
        <w:t>㎡；另一部分为原攀枝花市人和富养面粉有限责任公司资产转让给华洋公司，华洋公司改扩建后房屋实测建筑面积为</w:t>
      </w:r>
      <w:r>
        <w:rPr>
          <w:rFonts w:ascii="仿宋_GB2312" w:hAnsi="仿宋_GB2312" w:eastAsia="仿宋_GB2312"/>
          <w:color w:val="000000"/>
          <w:sz w:val="32"/>
          <w:szCs w:val="32"/>
        </w:rPr>
        <w:t>1398.23</w:t>
      </w:r>
      <w:r>
        <w:rPr>
          <w:rFonts w:hint="eastAsia" w:ascii="仿宋_GB2312" w:hAnsi="仿宋_GB2312" w:eastAsia="仿宋_GB2312"/>
          <w:color w:val="000000"/>
          <w:sz w:val="32"/>
          <w:szCs w:val="32"/>
        </w:rPr>
        <w:t>㎡。经我中心多次与华钢公司、华洋公司协商，已完成了征收补偿协议的签订。按协议补偿要求，对华钢公司产权清晰部分涉及的征收补偿资金为</w:t>
      </w:r>
      <w:r>
        <w:rPr>
          <w:rFonts w:ascii="仿宋_GB2312" w:hAnsi="仿宋_GB2312" w:eastAsia="仿宋_GB2312"/>
          <w:color w:val="000000"/>
          <w:sz w:val="32"/>
          <w:szCs w:val="32"/>
        </w:rPr>
        <w:t>307.31</w:t>
      </w:r>
      <w:r>
        <w:rPr>
          <w:rFonts w:hint="eastAsia" w:ascii="仿宋_GB2312" w:hAnsi="仿宋_GB2312" w:eastAsia="仿宋_GB2312"/>
          <w:color w:val="000000"/>
          <w:sz w:val="32"/>
          <w:szCs w:val="32"/>
        </w:rPr>
        <w:t>万元，对原攀枝花市人和富养面粉有限责任公司资产转让给华洋公司部分的征收补偿资金为</w:t>
      </w:r>
      <w:r>
        <w:rPr>
          <w:rFonts w:ascii="仿宋_GB2312" w:hAnsi="仿宋_GB2312" w:eastAsia="仿宋_GB2312"/>
          <w:color w:val="000000"/>
          <w:sz w:val="32"/>
          <w:szCs w:val="32"/>
        </w:rPr>
        <w:t>368.35</w:t>
      </w:r>
      <w:r>
        <w:rPr>
          <w:rFonts w:hint="eastAsia" w:ascii="仿宋_GB2312" w:hAnsi="仿宋_GB2312" w:eastAsia="仿宋_GB2312"/>
          <w:color w:val="000000"/>
          <w:sz w:val="32"/>
          <w:szCs w:val="32"/>
        </w:rPr>
        <w:t>万元，合计补偿金额</w:t>
      </w:r>
      <w:r>
        <w:rPr>
          <w:rFonts w:ascii="仿宋_GB2312" w:hAnsi="仿宋_GB2312" w:eastAsia="仿宋_GB2312"/>
          <w:color w:val="000000"/>
          <w:sz w:val="32"/>
          <w:szCs w:val="32"/>
        </w:rPr>
        <w:t>675.66</w:t>
      </w:r>
      <w:r>
        <w:rPr>
          <w:rFonts w:hint="eastAsia" w:ascii="仿宋_GB2312" w:hAnsi="仿宋_GB2312" w:eastAsia="仿宋_GB2312"/>
          <w:color w:val="000000"/>
          <w:sz w:val="32"/>
          <w:szCs w:val="32"/>
        </w:rPr>
        <w:t>万元。</w:t>
      </w:r>
    </w:p>
    <w:p>
      <w:pPr>
        <w:spacing w:line="560" w:lineRule="exact"/>
        <w:ind w:firstLine="640"/>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2</w:t>
      </w:r>
      <w:r>
        <w:rPr>
          <w:rFonts w:hint="eastAsia" w:ascii="仿宋_GB2312" w:hAnsi="仿宋_GB2312" w:eastAsia="仿宋_GB2312"/>
          <w:b/>
          <w:color w:val="000000"/>
          <w:sz w:val="32"/>
          <w:szCs w:val="32"/>
        </w:rPr>
        <w:t>）取得的成效</w:t>
      </w:r>
    </w:p>
    <w:p>
      <w:pPr>
        <w:spacing w:line="560" w:lineRule="exact"/>
        <w:ind w:firstLine="640"/>
        <w:rPr>
          <w:rFonts w:ascii="仿宋_GB2312" w:hAnsi="仿宋_GB2312" w:eastAsia="仿宋_GB2312"/>
          <w:color w:val="000000"/>
          <w:sz w:val="32"/>
          <w:szCs w:val="32"/>
        </w:rPr>
      </w:pPr>
      <w:r>
        <w:rPr>
          <w:rFonts w:hint="eastAsia" w:ascii="仿宋_GB2312" w:hAnsi="仿宋_GB2312" w:eastAsia="仿宋_GB2312"/>
          <w:color w:val="000000"/>
          <w:sz w:val="32"/>
          <w:szCs w:val="32"/>
        </w:rPr>
        <w:t>华洋工贸有限公司征收补偿工作的完成，保障公司征收房屋按时间要求拆除并交地，有效促进了仁和四号地块的土地开发整理，对按既定目标任务完成该用地的土地出让</w:t>
      </w:r>
      <w:r>
        <w:rPr>
          <w:rFonts w:hint="eastAsia" w:ascii="仿宋_GB2312" w:hAnsi="仿宋_GB2312" w:eastAsia="仿宋_GB2312"/>
          <w:color w:val="000000"/>
          <w:sz w:val="32"/>
          <w:szCs w:val="32"/>
          <w:lang w:eastAsia="zh-CN"/>
        </w:rPr>
        <w:t>起到了促进</w:t>
      </w:r>
      <w:r>
        <w:rPr>
          <w:rFonts w:hint="eastAsia" w:ascii="仿宋_GB2312" w:hAnsi="仿宋_GB2312" w:eastAsia="仿宋_GB2312"/>
          <w:color w:val="000000"/>
          <w:sz w:val="32"/>
          <w:szCs w:val="32"/>
        </w:rPr>
        <w:t>作。用地的出让，对保障我区土地整理实施滚动开发、缓解土地储备财政资金压力起到重要作用；同时企业按目标计划购地，进一步推进了四号地块城市开发建设。</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3</w:t>
      </w:r>
      <w:r>
        <w:rPr>
          <w:rFonts w:hint="eastAsia" w:ascii="仿宋_GB2312" w:hAnsi="仿宋_GB2312" w:eastAsia="仿宋_GB2312"/>
          <w:b/>
          <w:color w:val="000000"/>
          <w:sz w:val="32"/>
          <w:szCs w:val="32"/>
        </w:rPr>
        <w:t>）存在的主要问题</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该项目补偿款及时支付，已按目标进度要求完成，无存在的主要问题。</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4</w:t>
      </w:r>
      <w:r>
        <w:rPr>
          <w:rFonts w:hint="eastAsia" w:ascii="仿宋_GB2312" w:hAnsi="仿宋_GB2312" w:eastAsia="仿宋_GB2312"/>
          <w:b/>
          <w:color w:val="000000"/>
          <w:sz w:val="32"/>
          <w:szCs w:val="32"/>
        </w:rPr>
        <w:t>）下一步工作措施</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该项目已按要求全部完成。</w:t>
      </w:r>
    </w:p>
    <w:p>
      <w:pPr>
        <w:snapToGrid w:val="0"/>
        <w:spacing w:line="560" w:lineRule="exact"/>
        <w:ind w:firstLine="643"/>
        <w:rPr>
          <w:rFonts w:ascii="仿宋_GB2312" w:hAnsi="仿宋_GB2312" w:eastAsia="仿宋_GB2312"/>
          <w:b/>
          <w:color w:val="000000"/>
          <w:sz w:val="32"/>
          <w:szCs w:val="32"/>
        </w:rPr>
      </w:pPr>
      <w:r>
        <w:rPr>
          <w:rFonts w:ascii="仿宋_GB2312" w:hAnsi="仿宋_GB2312" w:eastAsia="仿宋_GB2312"/>
          <w:b/>
          <w:color w:val="000000"/>
          <w:sz w:val="32"/>
          <w:szCs w:val="32"/>
        </w:rPr>
        <w:t xml:space="preserve">3. </w:t>
      </w:r>
      <w:r>
        <w:rPr>
          <w:rFonts w:hint="eastAsia" w:ascii="仿宋_GB2312" w:hAnsi="仿宋_GB2312" w:eastAsia="仿宋_GB2312"/>
          <w:b/>
          <w:color w:val="000000"/>
          <w:sz w:val="32"/>
          <w:szCs w:val="32"/>
        </w:rPr>
        <w:t>市农林科学研究院单位产权临时租房过渡水电费绩效目标完成情况。</w:t>
      </w:r>
    </w:p>
    <w:p>
      <w:pPr>
        <w:spacing w:line="560" w:lineRule="exact"/>
        <w:ind w:firstLine="640"/>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1</w:t>
      </w:r>
      <w:r>
        <w:rPr>
          <w:rFonts w:hint="eastAsia" w:ascii="仿宋_GB2312" w:hAnsi="仿宋_GB2312" w:eastAsia="仿宋_GB2312"/>
          <w:b/>
          <w:color w:val="000000"/>
          <w:sz w:val="32"/>
          <w:szCs w:val="32"/>
        </w:rPr>
        <w:t>）项目情况</w:t>
      </w:r>
    </w:p>
    <w:p>
      <w:pPr>
        <w:tabs>
          <w:tab w:val="left" w:pos="1695"/>
        </w:tabs>
        <w:spacing w:line="560" w:lineRule="exact"/>
        <w:ind w:firstLine="640"/>
        <w:rPr>
          <w:rFonts w:ascii="仿宋_GB2312" w:hAnsi="仿宋_GB2312" w:eastAsia="仿宋_GB2312"/>
          <w:color w:val="000000"/>
          <w:sz w:val="32"/>
          <w:szCs w:val="32"/>
        </w:rPr>
      </w:pPr>
      <w:r>
        <w:rPr>
          <w:rFonts w:hint="eastAsia" w:ascii="仿宋_GB2312" w:hAnsi="仿宋_GB2312" w:eastAsia="仿宋_GB2312"/>
          <w:color w:val="000000"/>
          <w:sz w:val="32"/>
          <w:szCs w:val="32"/>
        </w:rPr>
        <w:t>由于我区实施城市征地拆迁，导致部分单位产权在征收后办公场地紧张，正常办公困难。为解决原仁和老街交巡警队的拆迁安置过渡，自</w:t>
      </w:r>
      <w:r>
        <w:rPr>
          <w:rFonts w:ascii="仿宋_GB2312" w:hAnsi="仿宋_GB2312" w:eastAsia="仿宋_GB2312"/>
          <w:color w:val="000000"/>
          <w:sz w:val="32"/>
          <w:szCs w:val="32"/>
        </w:rPr>
        <w:t>2010</w:t>
      </w:r>
      <w:r>
        <w:rPr>
          <w:rFonts w:hint="eastAsia" w:ascii="仿宋_GB2312" w:hAnsi="仿宋_GB2312" w:eastAsia="仿宋_GB2312"/>
          <w:color w:val="000000"/>
          <w:sz w:val="32"/>
          <w:szCs w:val="32"/>
        </w:rPr>
        <w:t>年以来，我中心长期租用市农林科学研究院闲置的单位产权房屋，用于仁和交巡警队的办公，通过对临时租房过渡水电费进行按时缴纳，保障了该单位在拆迁后办公正常办公和服务社会、服务群众需要。</w:t>
      </w:r>
    </w:p>
    <w:p>
      <w:pPr>
        <w:spacing w:line="560" w:lineRule="exact"/>
        <w:ind w:firstLine="640"/>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2</w:t>
      </w:r>
      <w:r>
        <w:rPr>
          <w:rFonts w:hint="eastAsia" w:ascii="仿宋_GB2312" w:hAnsi="仿宋_GB2312" w:eastAsia="仿宋_GB2312"/>
          <w:b/>
          <w:color w:val="000000"/>
          <w:sz w:val="32"/>
          <w:szCs w:val="32"/>
        </w:rPr>
        <w:t>）取得的成效</w:t>
      </w:r>
    </w:p>
    <w:p>
      <w:pPr>
        <w:spacing w:line="560" w:lineRule="exact"/>
        <w:ind w:firstLine="640"/>
        <w:rPr>
          <w:rFonts w:ascii="仿宋_GB2312" w:hAnsi="仿宋_GB2312" w:eastAsia="仿宋_GB2312"/>
          <w:color w:val="000000"/>
          <w:sz w:val="32"/>
          <w:szCs w:val="32"/>
        </w:rPr>
      </w:pPr>
      <w:r>
        <w:rPr>
          <w:rFonts w:hint="eastAsia" w:ascii="仿宋_GB2312" w:hAnsi="仿宋_GB2312" w:eastAsia="仿宋_GB2312"/>
          <w:color w:val="000000"/>
          <w:sz w:val="32"/>
          <w:szCs w:val="32"/>
        </w:rPr>
        <w:t>利用区财政划拨资金，及时解决了仁和交巡警队长期拖欠和水电费，影响正常办公和服务群众的问题，及时化解了矛盾纠纷和问题的出现。</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3</w:t>
      </w:r>
      <w:r>
        <w:rPr>
          <w:rFonts w:hint="eastAsia" w:ascii="仿宋_GB2312" w:hAnsi="仿宋_GB2312" w:eastAsia="仿宋_GB2312"/>
          <w:b/>
          <w:color w:val="000000"/>
          <w:sz w:val="32"/>
          <w:szCs w:val="32"/>
        </w:rPr>
        <w:t>）存在的主要问题</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该项临时租房过渡费得到及时支付，问题已化解，无主要问题。</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4</w:t>
      </w:r>
      <w:r>
        <w:rPr>
          <w:rFonts w:hint="eastAsia" w:ascii="仿宋_GB2312" w:hAnsi="仿宋_GB2312" w:eastAsia="仿宋_GB2312"/>
          <w:b/>
          <w:color w:val="000000"/>
          <w:sz w:val="32"/>
          <w:szCs w:val="32"/>
        </w:rPr>
        <w:t>）下一步工作措施。</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该项目工作已完成。</w:t>
      </w:r>
    </w:p>
    <w:p>
      <w:pPr>
        <w:snapToGrid w:val="0"/>
        <w:spacing w:line="560" w:lineRule="exact"/>
        <w:ind w:firstLine="643"/>
        <w:rPr>
          <w:rFonts w:ascii="仿宋_GB2312" w:hAnsi="仿宋_GB2312" w:eastAsia="仿宋_GB2312"/>
          <w:b/>
          <w:color w:val="000000"/>
          <w:sz w:val="32"/>
          <w:szCs w:val="32"/>
        </w:rPr>
      </w:pPr>
      <w:r>
        <w:rPr>
          <w:rFonts w:ascii="仿宋_GB2312" w:hAnsi="仿宋_GB2312" w:eastAsia="仿宋_GB2312"/>
          <w:b/>
          <w:color w:val="000000"/>
          <w:sz w:val="32"/>
          <w:szCs w:val="32"/>
        </w:rPr>
        <w:t xml:space="preserve">4. </w:t>
      </w:r>
      <w:r>
        <w:rPr>
          <w:rFonts w:hint="eastAsia" w:ascii="仿宋_GB2312" w:hAnsi="仿宋_GB2312" w:eastAsia="仿宋_GB2312"/>
          <w:b/>
          <w:color w:val="000000"/>
          <w:sz w:val="32"/>
          <w:szCs w:val="32"/>
        </w:rPr>
        <w:t>两基一所土地报批项目绩效目标完成情况。</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1</w:t>
      </w:r>
      <w:r>
        <w:rPr>
          <w:rFonts w:hint="eastAsia" w:ascii="仿宋_GB2312" w:hAnsi="仿宋_GB2312" w:eastAsia="仿宋_GB2312"/>
          <w:b/>
          <w:color w:val="000000"/>
          <w:sz w:val="32"/>
          <w:szCs w:val="32"/>
        </w:rPr>
        <w:t>）项目情况</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攀枝花市公安局警务技能暨反恐怖训练基地、警犬训练基地、攀枝花市强制隔离戒毒所建设项目（简称“两基地一所”）是全市</w:t>
      </w:r>
      <w:r>
        <w:rPr>
          <w:rFonts w:ascii="仿宋_GB2312" w:hAnsi="仿宋_GB2312" w:eastAsia="仿宋_GB2312"/>
          <w:color w:val="000000"/>
          <w:sz w:val="32"/>
          <w:szCs w:val="32"/>
        </w:rPr>
        <w:t>2019</w:t>
      </w:r>
      <w:r>
        <w:rPr>
          <w:rFonts w:hint="eastAsia" w:ascii="仿宋_GB2312" w:hAnsi="仿宋_GB2312" w:eastAsia="仿宋_GB2312"/>
          <w:color w:val="000000"/>
          <w:sz w:val="32"/>
          <w:szCs w:val="32"/>
        </w:rPr>
        <w:t>年重点推进项目。项目新选址位于我区总发乡总发村乐弄片区，项目的建设对我市规范化、标准化完成反恐怖训练基地、警犬训练基地、攀枝花市强制隔离戒毒所的建设起到重要作用。该项目占地面积约</w:t>
      </w:r>
      <w:r>
        <w:rPr>
          <w:rFonts w:ascii="仿宋_GB2312" w:hAnsi="仿宋_GB2312" w:eastAsia="仿宋_GB2312"/>
          <w:color w:val="000000"/>
          <w:sz w:val="32"/>
          <w:szCs w:val="32"/>
        </w:rPr>
        <w:t>577.3</w:t>
      </w:r>
      <w:r>
        <w:rPr>
          <w:rFonts w:hint="eastAsia" w:ascii="仿宋_GB2312" w:hAnsi="仿宋_GB2312" w:eastAsia="仿宋_GB2312"/>
          <w:color w:val="000000"/>
          <w:sz w:val="32"/>
          <w:szCs w:val="32"/>
        </w:rPr>
        <w:t>亩，征地拆迁和土地报批工作由我区负责。为保障土地的报批，</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年上半年在市级资金划拨不到位的情况下，我中心通过向区财政借支资金，完成了“两基一所”用地建设涉及的失地农民社保资金、控规设计、地籍测绘、林勘设计衣新增建设用地有偿使用费的缴付。</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2</w:t>
      </w:r>
      <w:r>
        <w:rPr>
          <w:rFonts w:hint="eastAsia" w:ascii="仿宋_GB2312" w:hAnsi="仿宋_GB2312" w:eastAsia="仿宋_GB2312"/>
          <w:b/>
          <w:color w:val="000000"/>
          <w:sz w:val="32"/>
          <w:szCs w:val="32"/>
        </w:rPr>
        <w:t>）取得的成效</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用地报批费用的缴纳，保障了“两基一所”按市级要求和目标计划完成土地报批工作，保障了“两基一所”按相关要求取得土地批文并实施项目的建设，为促进我市相关部门规范化、标准化开展反恐怖训练基地、警犬训练基地、攀枝花市强制隔离戒毒所建设起到重要保障作用。</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3</w:t>
      </w:r>
      <w:r>
        <w:rPr>
          <w:rFonts w:hint="eastAsia" w:ascii="仿宋_GB2312" w:hAnsi="仿宋_GB2312" w:eastAsia="仿宋_GB2312"/>
          <w:b/>
          <w:color w:val="000000"/>
          <w:sz w:val="32"/>
          <w:szCs w:val="32"/>
        </w:rPr>
        <w:t>）存在的主要问题</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已完成用地报批，无存在的问题。</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4</w:t>
      </w:r>
      <w:r>
        <w:rPr>
          <w:rFonts w:hint="eastAsia" w:ascii="仿宋_GB2312" w:hAnsi="仿宋_GB2312" w:eastAsia="仿宋_GB2312"/>
          <w:b/>
          <w:color w:val="000000"/>
          <w:sz w:val="32"/>
          <w:szCs w:val="32"/>
        </w:rPr>
        <w:t>）下一步工作措施</w:t>
      </w:r>
    </w:p>
    <w:p>
      <w:pPr>
        <w:snapToGrid w:val="0"/>
        <w:spacing w:line="56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项目用地报批已完成。</w:t>
      </w:r>
    </w:p>
    <w:p>
      <w:pPr>
        <w:snapToGrid w:val="0"/>
        <w:spacing w:line="560" w:lineRule="exact"/>
        <w:ind w:firstLine="643"/>
        <w:rPr>
          <w:rFonts w:ascii="仿宋_GB2312" w:hAnsi="仿宋_GB2312" w:eastAsia="仿宋_GB2312"/>
          <w:b/>
          <w:color w:val="000000"/>
          <w:sz w:val="32"/>
          <w:szCs w:val="32"/>
        </w:rPr>
      </w:pPr>
      <w:r>
        <w:rPr>
          <w:rFonts w:ascii="仿宋_GB2312" w:hAnsi="仿宋_GB2312" w:eastAsia="仿宋_GB2312"/>
          <w:b/>
          <w:color w:val="000000"/>
          <w:sz w:val="32"/>
          <w:szCs w:val="32"/>
        </w:rPr>
        <w:t xml:space="preserve">5. </w:t>
      </w:r>
      <w:r>
        <w:rPr>
          <w:rFonts w:hint="eastAsia" w:ascii="仿宋_GB2312" w:hAnsi="仿宋_GB2312" w:eastAsia="仿宋_GB2312"/>
          <w:b/>
          <w:color w:val="000000"/>
          <w:sz w:val="32"/>
          <w:szCs w:val="32"/>
        </w:rPr>
        <w:t>攀枝花超前学校市级储备成本绩效目标完成情况。</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1</w:t>
      </w:r>
      <w:r>
        <w:rPr>
          <w:rFonts w:hint="eastAsia" w:ascii="仿宋_GB2312" w:hAnsi="仿宋_GB2312" w:eastAsia="仿宋_GB2312"/>
          <w:b/>
          <w:color w:val="000000"/>
          <w:sz w:val="32"/>
          <w:szCs w:val="32"/>
        </w:rPr>
        <w:t>）项目情况</w:t>
      </w:r>
    </w:p>
    <w:p>
      <w:pPr>
        <w:spacing w:line="560" w:lineRule="exact"/>
        <w:ind w:firstLine="640"/>
        <w:rPr>
          <w:rFonts w:ascii="仿宋_GB2312" w:hAnsi="仿宋_GB2312" w:eastAsia="仿宋_GB2312"/>
          <w:color w:val="000000"/>
          <w:sz w:val="32"/>
          <w:szCs w:val="32"/>
        </w:rPr>
      </w:pPr>
      <w:r>
        <w:rPr>
          <w:rFonts w:hint="eastAsia" w:ascii="仿宋_GB2312" w:hAnsi="仿宋_GB2312" w:eastAsia="仿宋_GB2312"/>
          <w:color w:val="000000"/>
          <w:sz w:val="32"/>
          <w:szCs w:val="32"/>
        </w:rPr>
        <w:t>随着城市中心区南扩和城市建设步伐加快，仁和主城区生源不断增加，仁和区目前缺少优质初中教育资源，造成近年大量小学毕业生流失到区外就读，我</w:t>
      </w:r>
      <w:r>
        <w:rPr>
          <w:rFonts w:hint="eastAsia" w:ascii="仿宋_GB2312" w:hAnsi="仿宋_GB2312" w:eastAsia="仿宋_GB2312"/>
          <w:color w:val="000000"/>
          <w:sz w:val="32"/>
          <w:szCs w:val="32"/>
          <w:lang w:eastAsia="zh-CN"/>
        </w:rPr>
        <w:t>区学</w:t>
      </w:r>
      <w:r>
        <w:rPr>
          <w:rFonts w:hint="eastAsia" w:ascii="仿宋_GB2312" w:hAnsi="仿宋_GB2312" w:eastAsia="仿宋_GB2312"/>
          <w:color w:val="000000"/>
          <w:sz w:val="32"/>
          <w:szCs w:val="32"/>
        </w:rPr>
        <w:t>校不能完全满足老百姓的教育需求。鉴于以上情况，区委、区政府经过多方洽谈、多次考察调研、反复比较论证，于</w:t>
      </w:r>
      <w:r>
        <w:rPr>
          <w:rFonts w:ascii="仿宋_GB2312" w:hAnsi="仿宋_GB2312" w:eastAsia="仿宋_GB2312"/>
          <w:color w:val="000000"/>
          <w:sz w:val="32"/>
          <w:szCs w:val="32"/>
        </w:rPr>
        <w:t>2017</w:t>
      </w:r>
      <w:r>
        <w:rPr>
          <w:rFonts w:hint="eastAsia" w:ascii="仿宋_GB2312" w:hAnsi="仿宋_GB2312" w:eastAsia="仿宋_GB2312"/>
          <w:color w:val="000000"/>
          <w:sz w:val="32"/>
          <w:szCs w:val="32"/>
        </w:rPr>
        <w:t>年</w:t>
      </w:r>
      <w:r>
        <w:rPr>
          <w:rFonts w:ascii="仿宋_GB2312" w:hAnsi="仿宋_GB2312" w:eastAsia="仿宋_GB2312"/>
          <w:color w:val="000000"/>
          <w:sz w:val="32"/>
          <w:szCs w:val="32"/>
        </w:rPr>
        <w:t>8</w:t>
      </w:r>
      <w:r>
        <w:rPr>
          <w:rFonts w:hint="eastAsia" w:ascii="仿宋_GB2312" w:hAnsi="仿宋_GB2312" w:eastAsia="仿宋_GB2312"/>
          <w:color w:val="000000"/>
          <w:sz w:val="32"/>
          <w:szCs w:val="32"/>
        </w:rPr>
        <w:t>月引进一所优质民办民营学校</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“攀枝花超前学校”，并列入市政府</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年度重点民生工程。“攀枝花超前学校”项目选址于仁和区老街四号地块，占地约</w:t>
      </w:r>
      <w:r>
        <w:rPr>
          <w:rFonts w:ascii="仿宋_GB2312" w:hAnsi="仿宋_GB2312" w:eastAsia="仿宋_GB2312"/>
          <w:color w:val="000000"/>
          <w:sz w:val="32"/>
          <w:szCs w:val="32"/>
        </w:rPr>
        <w:t>101</w:t>
      </w:r>
      <w:r>
        <w:rPr>
          <w:rFonts w:hint="eastAsia" w:ascii="仿宋_GB2312" w:hAnsi="仿宋_GB2312" w:eastAsia="仿宋_GB2312"/>
          <w:color w:val="000000"/>
          <w:sz w:val="32"/>
          <w:szCs w:val="32"/>
        </w:rPr>
        <w:t>亩，属于国有建设用地，该项目主要用于中小学教育，规划</w:t>
      </w:r>
      <w:r>
        <w:rPr>
          <w:rFonts w:ascii="仿宋_GB2312" w:hAnsi="仿宋_GB2312" w:eastAsia="仿宋_GB2312"/>
          <w:color w:val="000000"/>
          <w:sz w:val="32"/>
          <w:szCs w:val="32"/>
        </w:rPr>
        <w:t>65</w:t>
      </w:r>
      <w:r>
        <w:rPr>
          <w:rFonts w:hint="eastAsia" w:ascii="仿宋_GB2312" w:hAnsi="仿宋_GB2312" w:eastAsia="仿宋_GB2312"/>
          <w:color w:val="000000"/>
          <w:sz w:val="32"/>
          <w:szCs w:val="32"/>
        </w:rPr>
        <w:t>个教学班，分为小学、初中、高中，学生人数约为</w:t>
      </w:r>
      <w:r>
        <w:rPr>
          <w:rFonts w:ascii="仿宋_GB2312" w:hAnsi="仿宋_GB2312" w:eastAsia="仿宋_GB2312"/>
          <w:color w:val="000000"/>
          <w:sz w:val="32"/>
          <w:szCs w:val="32"/>
        </w:rPr>
        <w:t>3000</w:t>
      </w:r>
      <w:r>
        <w:rPr>
          <w:rFonts w:hint="eastAsia" w:ascii="仿宋_GB2312" w:hAnsi="仿宋_GB2312" w:eastAsia="仿宋_GB2312"/>
          <w:color w:val="000000"/>
          <w:sz w:val="32"/>
          <w:szCs w:val="32"/>
        </w:rPr>
        <w:t>人，总投资约</w:t>
      </w:r>
      <w:r>
        <w:rPr>
          <w:rFonts w:ascii="仿宋_GB2312" w:hAnsi="仿宋_GB2312" w:eastAsia="仿宋_GB2312"/>
          <w:color w:val="000000"/>
          <w:sz w:val="32"/>
          <w:szCs w:val="32"/>
        </w:rPr>
        <w:t>4</w:t>
      </w:r>
      <w:r>
        <w:rPr>
          <w:rFonts w:hint="eastAsia" w:ascii="仿宋_GB2312" w:hAnsi="仿宋_GB2312" w:eastAsia="仿宋_GB2312"/>
          <w:color w:val="000000"/>
          <w:sz w:val="32"/>
          <w:szCs w:val="32"/>
        </w:rPr>
        <w:t>亿元。</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根据市政府批转的《仁和区人民政府关于划拨攀枝花超前学校用地相关事宜的请示》（攀仁府函〔</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w:t>
      </w:r>
      <w:r>
        <w:rPr>
          <w:rFonts w:ascii="仿宋_GB2312" w:hAnsi="仿宋_GB2312" w:eastAsia="仿宋_GB2312"/>
          <w:color w:val="000000"/>
          <w:sz w:val="32"/>
          <w:szCs w:val="32"/>
        </w:rPr>
        <w:t xml:space="preserve">63 </w:t>
      </w:r>
      <w:r>
        <w:rPr>
          <w:rFonts w:hint="eastAsia" w:ascii="仿宋_GB2312" w:hAnsi="仿宋_GB2312" w:eastAsia="仿宋_GB2312"/>
          <w:color w:val="000000"/>
          <w:sz w:val="32"/>
          <w:szCs w:val="32"/>
        </w:rPr>
        <w:t>号）收悉。经核实，攀枝花超前学校项目用地约</w:t>
      </w:r>
      <w:r>
        <w:rPr>
          <w:rFonts w:ascii="仿宋_GB2312" w:hAnsi="仿宋_GB2312" w:eastAsia="仿宋_GB2312"/>
          <w:color w:val="000000"/>
          <w:sz w:val="32"/>
          <w:szCs w:val="32"/>
        </w:rPr>
        <w:t xml:space="preserve"> 101 </w:t>
      </w:r>
      <w:r>
        <w:rPr>
          <w:rFonts w:hint="eastAsia" w:ascii="仿宋_GB2312" w:hAnsi="仿宋_GB2312" w:eastAsia="仿宋_GB2312"/>
          <w:color w:val="000000"/>
          <w:sz w:val="32"/>
          <w:szCs w:val="32"/>
        </w:rPr>
        <w:t>亩，其中市级储备土地约</w:t>
      </w:r>
      <w:r>
        <w:rPr>
          <w:rFonts w:ascii="仿宋_GB2312" w:hAnsi="仿宋_GB2312" w:eastAsia="仿宋_GB2312"/>
          <w:color w:val="000000"/>
          <w:sz w:val="32"/>
          <w:szCs w:val="32"/>
        </w:rPr>
        <w:t xml:space="preserve"> 45.4</w:t>
      </w:r>
      <w:r>
        <w:rPr>
          <w:rFonts w:hint="eastAsia" w:ascii="仿宋_GB2312" w:hAnsi="仿宋_GB2312" w:eastAsia="仿宋_GB2312"/>
          <w:color w:val="000000"/>
          <w:sz w:val="32"/>
          <w:szCs w:val="32"/>
        </w:rPr>
        <w:t>亩、仁和区储备土地约</w:t>
      </w:r>
      <w:r>
        <w:rPr>
          <w:rFonts w:ascii="仿宋_GB2312" w:hAnsi="仿宋_GB2312" w:eastAsia="仿宋_GB2312"/>
          <w:color w:val="000000"/>
          <w:sz w:val="32"/>
          <w:szCs w:val="32"/>
        </w:rPr>
        <w:t xml:space="preserve"> 55.6 </w:t>
      </w:r>
      <w:r>
        <w:rPr>
          <w:rFonts w:hint="eastAsia" w:ascii="仿宋_GB2312" w:hAnsi="仿宋_GB2312" w:eastAsia="仿宋_GB2312"/>
          <w:color w:val="000000"/>
          <w:sz w:val="32"/>
          <w:szCs w:val="32"/>
        </w:rPr>
        <w:t>亩。为支持仁和区教育事业发展，攀枝花超前学校作为非营利性教育设施，土地按划拨方式办理用地手续用于建设攀枝花超前学校项目。根据土地出让收入管理的相关规定，使用划拨土地应当缴纳划拨土地成本。其中市级征收</w:t>
      </w:r>
      <w:r>
        <w:rPr>
          <w:rFonts w:ascii="仿宋_GB2312" w:hAnsi="仿宋_GB2312" w:eastAsia="仿宋_GB2312"/>
          <w:color w:val="000000"/>
          <w:sz w:val="32"/>
          <w:szCs w:val="32"/>
        </w:rPr>
        <w:t xml:space="preserve"> 1212.18</w:t>
      </w:r>
      <w:r>
        <w:rPr>
          <w:rFonts w:hint="eastAsia" w:ascii="仿宋_GB2312" w:hAnsi="仿宋_GB2312" w:eastAsia="仿宋_GB2312"/>
          <w:color w:val="000000"/>
          <w:sz w:val="32"/>
          <w:szCs w:val="32"/>
        </w:rPr>
        <w:t>万元、仁和区征收</w:t>
      </w:r>
      <w:r>
        <w:rPr>
          <w:rFonts w:ascii="仿宋_GB2312" w:hAnsi="仿宋_GB2312" w:eastAsia="仿宋_GB2312"/>
          <w:color w:val="000000"/>
          <w:sz w:val="32"/>
          <w:szCs w:val="32"/>
        </w:rPr>
        <w:t xml:space="preserve"> 1390</w:t>
      </w:r>
      <w:r>
        <w:rPr>
          <w:rFonts w:hint="eastAsia" w:ascii="仿宋_GB2312" w:hAnsi="仿宋_GB2312" w:eastAsia="仿宋_GB2312"/>
          <w:color w:val="000000"/>
          <w:sz w:val="32"/>
          <w:szCs w:val="32"/>
        </w:rPr>
        <w:t>万元。</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2</w:t>
      </w:r>
      <w:r>
        <w:rPr>
          <w:rFonts w:hint="eastAsia" w:ascii="仿宋_GB2312" w:hAnsi="仿宋_GB2312" w:eastAsia="仿宋_GB2312"/>
          <w:b/>
          <w:color w:val="000000"/>
          <w:sz w:val="32"/>
          <w:szCs w:val="32"/>
        </w:rPr>
        <w:t>）取得的成效</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土地成本划拨后，可确保超前学校按相关要求取得土地建设的相关批文并按目标要求推进建设。同时可保障我区按市、区对教育资源</w:t>
      </w:r>
      <w:r>
        <w:rPr>
          <w:rFonts w:hint="eastAsia" w:ascii="仿宋_GB2312" w:hAnsi="仿宋_GB2312" w:eastAsia="仿宋_GB2312"/>
          <w:color w:val="000000"/>
          <w:sz w:val="32"/>
          <w:szCs w:val="32"/>
          <w:lang w:eastAsia="zh-CN"/>
        </w:rPr>
        <w:t>开辟</w:t>
      </w:r>
      <w:r>
        <w:rPr>
          <w:rFonts w:hint="eastAsia" w:ascii="仿宋_GB2312" w:hAnsi="仿宋_GB2312" w:eastAsia="仿宋_GB2312"/>
          <w:color w:val="000000"/>
          <w:sz w:val="32"/>
          <w:szCs w:val="32"/>
        </w:rPr>
        <w:t>要求创建一所优质民办学校，以弥补公办中小学在数量、规模以及办学形式上的不足。对市级征收土地成本的划拨，结算了市级部分的土地成本收益，保障了超前学校项目建设用地的交付和建设实施。成本划拨后，学校随即可完善和办理项目建设的相关手续并加快实施建设，对促进学校按市、区目标要求按期建设、按期完工和按期投入使用起到重要促进作用。</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3</w:t>
      </w:r>
      <w:r>
        <w:rPr>
          <w:rFonts w:hint="eastAsia" w:ascii="仿宋_GB2312" w:hAnsi="仿宋_GB2312" w:eastAsia="仿宋_GB2312"/>
          <w:b/>
          <w:color w:val="000000"/>
          <w:sz w:val="32"/>
          <w:szCs w:val="32"/>
        </w:rPr>
        <w:t>）存在的主要问题</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按要求完成工作，无存在的问题。</w:t>
      </w:r>
    </w:p>
    <w:p>
      <w:pPr>
        <w:snapToGrid w:val="0"/>
        <w:spacing w:line="560" w:lineRule="exact"/>
        <w:ind w:firstLine="643"/>
        <w:rPr>
          <w:rFonts w:ascii="仿宋_GB2312" w:hAnsi="仿宋_GB2312" w:eastAsia="仿宋_GB2312"/>
          <w:b/>
          <w:color w:val="000000"/>
          <w:sz w:val="32"/>
          <w:szCs w:val="32"/>
        </w:rPr>
      </w:pPr>
      <w:r>
        <w:rPr>
          <w:rFonts w:hint="eastAsia" w:ascii="仿宋_GB2312" w:hAnsi="仿宋_GB2312" w:eastAsia="仿宋_GB2312"/>
          <w:b/>
          <w:color w:val="000000"/>
          <w:sz w:val="32"/>
          <w:szCs w:val="32"/>
        </w:rPr>
        <w:t>（</w:t>
      </w:r>
      <w:r>
        <w:rPr>
          <w:rFonts w:ascii="仿宋_GB2312" w:hAnsi="仿宋_GB2312" w:eastAsia="仿宋_GB2312"/>
          <w:b/>
          <w:color w:val="000000"/>
          <w:sz w:val="32"/>
          <w:szCs w:val="32"/>
        </w:rPr>
        <w:t>4</w:t>
      </w:r>
      <w:r>
        <w:rPr>
          <w:rFonts w:hint="eastAsia" w:ascii="仿宋_GB2312" w:hAnsi="仿宋_GB2312" w:eastAsia="仿宋_GB2312"/>
          <w:b/>
          <w:color w:val="000000"/>
          <w:sz w:val="32"/>
          <w:szCs w:val="32"/>
        </w:rPr>
        <w:t>）下一步工作措施</w:t>
      </w:r>
    </w:p>
    <w:p>
      <w:pPr>
        <w:snapToGrid w:val="0"/>
        <w:spacing w:line="560" w:lineRule="exact"/>
        <w:ind w:firstLine="643"/>
        <w:rPr>
          <w:rFonts w:ascii="仿宋_GB2312" w:hAnsi="仿宋_GB2312" w:eastAsia="仿宋_GB2312"/>
          <w:color w:val="000000"/>
          <w:sz w:val="32"/>
          <w:szCs w:val="32"/>
        </w:rPr>
      </w:pPr>
      <w:r>
        <w:rPr>
          <w:rFonts w:hint="eastAsia" w:ascii="仿宋_GB2312" w:hAnsi="仿宋_GB2312" w:eastAsia="仿宋_GB2312"/>
          <w:color w:val="000000"/>
          <w:sz w:val="32"/>
          <w:szCs w:val="32"/>
        </w:rPr>
        <w:t>成本资金已完成划拨，由相关部门督导学校实施建设。</w:t>
      </w:r>
    </w:p>
    <w:tbl>
      <w:tblPr>
        <w:tblStyle w:val="27"/>
        <w:tblpPr w:leftFromText="180" w:rightFromText="180" w:vertAnchor="text" w:horzAnchor="page" w:tblpXSpec="center" w:tblpY="423"/>
        <w:tblOverlap w:val="never"/>
        <w:tblW w:w="9980" w:type="dxa"/>
        <w:tblInd w:w="0" w:type="dxa"/>
        <w:tblLayout w:type="fixed"/>
        <w:tblCellMar>
          <w:top w:w="0" w:type="dxa"/>
          <w:left w:w="0" w:type="dxa"/>
          <w:bottom w:w="0" w:type="dxa"/>
          <w:right w:w="0" w:type="dxa"/>
        </w:tblCellMar>
      </w:tblPr>
      <w:tblGrid>
        <w:gridCol w:w="390"/>
        <w:gridCol w:w="1367"/>
        <w:gridCol w:w="1025"/>
        <w:gridCol w:w="2356"/>
        <w:gridCol w:w="2450"/>
        <w:gridCol w:w="2392"/>
      </w:tblGrid>
      <w:tr>
        <w:tblPrEx>
          <w:tblCellMar>
            <w:top w:w="0" w:type="dxa"/>
            <w:left w:w="0" w:type="dxa"/>
            <w:bottom w:w="0" w:type="dxa"/>
            <w:right w:w="0" w:type="dxa"/>
          </w:tblCellMar>
        </w:tblPrEx>
        <w:trPr>
          <w:trHeight w:val="1034" w:hRule="atLeast"/>
        </w:trPr>
        <w:tc>
          <w:tcPr>
            <w:tcW w:w="9980" w:type="dxa"/>
            <w:gridSpan w:val="6"/>
            <w:tcMar>
              <w:top w:w="15" w:type="dxa"/>
              <w:left w:w="15" w:type="dxa"/>
              <w:right w:w="15" w:type="dxa"/>
            </w:tcMar>
            <w:vAlign w:val="center"/>
          </w:tcPr>
          <w:p>
            <w:pPr>
              <w:spacing w:line="560" w:lineRule="exact"/>
              <w:jc w:val="center"/>
              <w:rPr>
                <w:rFonts w:ascii="宋体" w:hAnsi="宋体"/>
                <w:b/>
                <w:color w:val="000000"/>
                <w:sz w:val="32"/>
                <w:szCs w:val="32"/>
              </w:rPr>
            </w:pPr>
            <w:r>
              <w:rPr>
                <w:rFonts w:hint="eastAsia" w:ascii="宋体" w:hAnsi="宋体"/>
                <w:b/>
                <w:color w:val="000000"/>
                <w:sz w:val="32"/>
                <w:szCs w:val="32"/>
              </w:rPr>
              <w:t>项目支出绩效目标完成情况表一</w:t>
            </w:r>
            <w:r>
              <w:rPr>
                <w:rFonts w:ascii="宋体"/>
                <w:b/>
                <w:color w:val="000000"/>
                <w:sz w:val="32"/>
                <w:szCs w:val="32"/>
              </w:rPr>
              <w:br w:type="textWrapping"/>
            </w:r>
            <w:r>
              <w:rPr>
                <w:rFonts w:ascii="宋体" w:hAnsi="宋体"/>
                <w:b/>
                <w:color w:val="000000"/>
                <w:sz w:val="32"/>
                <w:szCs w:val="32"/>
              </w:rPr>
              <w:t xml:space="preserve">(2018 </w:t>
            </w:r>
            <w:r>
              <w:rPr>
                <w:rFonts w:hint="eastAsia" w:ascii="宋体" w:hAnsi="宋体" w:cs="宋体"/>
                <w:b/>
                <w:color w:val="000000"/>
                <w:sz w:val="32"/>
                <w:szCs w:val="32"/>
              </w:rPr>
              <w:t>年度</w:t>
            </w:r>
            <w:r>
              <w:rPr>
                <w:rFonts w:hint="eastAsia" w:ascii="宋体" w:hAnsi="宋体" w:cs="宋体"/>
                <w:b/>
                <w:color w:val="000000"/>
                <w:sz w:val="32"/>
                <w:szCs w:val="32"/>
                <w:lang w:eastAsia="zh-CN"/>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项目名称</w:t>
            </w:r>
          </w:p>
        </w:tc>
        <w:tc>
          <w:tcPr>
            <w:tcW w:w="71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四号地块土地储备工作</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预算单位</w:t>
            </w:r>
          </w:p>
        </w:tc>
        <w:tc>
          <w:tcPr>
            <w:tcW w:w="71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攀枝花市仁和区土地储备中心</w:t>
            </w:r>
          </w:p>
        </w:tc>
      </w:tr>
      <w:tr>
        <w:tblPrEx>
          <w:tblCellMar>
            <w:top w:w="0" w:type="dxa"/>
            <w:left w:w="0" w:type="dxa"/>
            <w:bottom w:w="0" w:type="dxa"/>
            <w:right w:w="0" w:type="dxa"/>
          </w:tblCellMar>
        </w:tblPrEx>
        <w:trPr>
          <w:trHeight w:val="1393"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预算执行情况</w:t>
            </w:r>
            <w:r>
              <w:rPr>
                <w:rFonts w:hint="eastAsia" w:ascii="宋体" w:hAnsi="宋体"/>
                <w:color w:val="000000"/>
                <w:szCs w:val="21"/>
                <w:lang w:eastAsia="zh-CN"/>
              </w:rPr>
              <w:t>（</w:t>
            </w:r>
            <w:r>
              <w:rPr>
                <w:rFonts w:hint="eastAsia" w:ascii="宋体" w:hAnsi="宋体"/>
                <w:color w:val="000000"/>
                <w:szCs w:val="21"/>
              </w:rPr>
              <w:t>万元</w:t>
            </w:r>
            <w:r>
              <w:rPr>
                <w:rFonts w:hint="eastAsia" w:ascii="宋体" w:hAnsi="宋体"/>
                <w:color w:val="000000"/>
                <w:szCs w:val="21"/>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预算数</w:t>
            </w:r>
            <w:r>
              <w:rPr>
                <w:rFonts w:hint="eastAsia" w:ascii="宋体" w:hAnsi="宋体"/>
                <w:color w:val="000000"/>
                <w:szCs w:val="21"/>
                <w:lang w:eastAsia="zh-CN"/>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执行数</w:t>
            </w:r>
            <w:r>
              <w:rPr>
                <w:rFonts w:hint="eastAsia" w:ascii="宋体" w:hAnsi="宋体"/>
                <w:color w:val="000000"/>
                <w:szCs w:val="21"/>
                <w:lang w:eastAsia="zh-CN"/>
              </w:rPr>
              <w:t>：</w:t>
            </w:r>
            <w:r>
              <w:rPr>
                <w:rFonts w:ascii="宋体" w:hAnsi="宋体"/>
                <w:color w:val="000000"/>
                <w:szCs w:val="21"/>
              </w:rPr>
              <w:t>18000</w:t>
            </w:r>
            <w:r>
              <w:rPr>
                <w:rFonts w:hint="eastAsia" w:ascii="宋体" w:hAnsi="宋体"/>
                <w:color w:val="000000"/>
                <w:szCs w:val="21"/>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其中</w:t>
            </w:r>
            <w:r>
              <w:rPr>
                <w:rFonts w:hint="eastAsia" w:ascii="宋体" w:hAnsi="宋体"/>
                <w:color w:val="000000"/>
                <w:szCs w:val="21"/>
                <w:lang w:eastAsia="zh-CN"/>
              </w:rPr>
              <w:t>－</w:t>
            </w:r>
            <w:r>
              <w:rPr>
                <w:rFonts w:hint="eastAsia" w:ascii="宋体" w:hAnsi="宋体"/>
                <w:color w:val="000000"/>
                <w:szCs w:val="21"/>
              </w:rPr>
              <w:t>财政拨款</w:t>
            </w:r>
            <w:r>
              <w:rPr>
                <w:rFonts w:hint="eastAsia" w:ascii="宋体" w:hAnsi="宋体"/>
                <w:color w:val="000000"/>
                <w:szCs w:val="21"/>
                <w:lang w:eastAsia="zh-CN"/>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其中</w:t>
            </w:r>
            <w:r>
              <w:rPr>
                <w:rFonts w:hint="eastAsia" w:ascii="宋体" w:hAnsi="宋体"/>
                <w:color w:val="000000"/>
                <w:szCs w:val="21"/>
                <w:lang w:eastAsia="zh-CN"/>
              </w:rPr>
              <w:t>－</w:t>
            </w:r>
            <w:r>
              <w:rPr>
                <w:rFonts w:hint="eastAsia" w:ascii="宋体" w:hAnsi="宋体"/>
                <w:color w:val="000000"/>
                <w:szCs w:val="21"/>
              </w:rPr>
              <w:t>财政拨款</w:t>
            </w:r>
            <w:r>
              <w:rPr>
                <w:rFonts w:hint="eastAsia" w:ascii="宋体" w:hAnsi="宋体"/>
                <w:color w:val="00000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18000</w:t>
            </w:r>
            <w:r>
              <w:rPr>
                <w:rFonts w:hint="eastAsia" w:ascii="宋体" w:hAnsi="宋体"/>
                <w:color w:val="000000"/>
                <w:szCs w:val="21"/>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lang w:eastAsia="zh-CN"/>
              </w:rPr>
              <w:t>其他</w:t>
            </w:r>
            <w:r>
              <w:rPr>
                <w:rFonts w:hint="eastAsia" w:ascii="宋体" w:hAnsi="宋体"/>
                <w:color w:val="000000"/>
                <w:szCs w:val="21"/>
              </w:rPr>
              <w:t>资金</w:t>
            </w:r>
            <w:r>
              <w:rPr>
                <w:rFonts w:hint="eastAsia" w:ascii="宋体" w:hAnsi="宋体"/>
                <w:color w:val="000000"/>
                <w:szCs w:val="21"/>
                <w:lang w:eastAsia="zh-CN"/>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ascii="宋体" w:hAnsi="宋体"/>
                <w:color w:val="000000"/>
                <w:szCs w:val="21"/>
              </w:rPr>
              <w:t>0</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lang w:eastAsia="zh-CN"/>
              </w:rPr>
              <w:t>其他</w:t>
            </w:r>
            <w:r>
              <w:rPr>
                <w:rFonts w:hint="eastAsia" w:ascii="宋体" w:hAnsi="宋体"/>
                <w:color w:val="000000"/>
                <w:szCs w:val="21"/>
              </w:rPr>
              <w:t>资金</w:t>
            </w:r>
            <w:r>
              <w:rPr>
                <w:rFonts w:hint="eastAsia" w:ascii="宋体" w:hAnsi="宋体"/>
                <w:color w:val="00000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color w:val="000000"/>
                <w:szCs w:val="21"/>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年度目标完成情况</w:t>
            </w:r>
          </w:p>
        </w:tc>
        <w:tc>
          <w:tcPr>
            <w:tcW w:w="4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预期目标</w:t>
            </w:r>
          </w:p>
        </w:tc>
        <w:tc>
          <w:tcPr>
            <w:tcW w:w="48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实际完成目标</w:t>
            </w:r>
          </w:p>
        </w:tc>
      </w:tr>
      <w:tr>
        <w:tblPrEx>
          <w:tblCellMar>
            <w:top w:w="0" w:type="dxa"/>
            <w:left w:w="0" w:type="dxa"/>
            <w:bottom w:w="0" w:type="dxa"/>
            <w:right w:w="0" w:type="dxa"/>
          </w:tblCellMar>
        </w:tblPrEx>
        <w:trPr>
          <w:trHeight w:val="363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4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推进四号地块</w:t>
            </w:r>
            <w:r>
              <w:rPr>
                <w:rFonts w:ascii="宋体" w:hAnsi="宋体"/>
                <w:color w:val="000000"/>
                <w:szCs w:val="21"/>
              </w:rPr>
              <w:t>2509.21</w:t>
            </w:r>
            <w:r>
              <w:rPr>
                <w:rFonts w:hint="eastAsia" w:ascii="宋体" w:hAnsi="宋体"/>
                <w:color w:val="000000"/>
                <w:szCs w:val="21"/>
              </w:rPr>
              <w:t>亩土地整理。年度力争形成净地不低于</w:t>
            </w:r>
            <w:r>
              <w:rPr>
                <w:rFonts w:ascii="宋体" w:hAnsi="宋体"/>
                <w:color w:val="000000"/>
                <w:szCs w:val="21"/>
              </w:rPr>
              <w:t>500</w:t>
            </w:r>
            <w:r>
              <w:rPr>
                <w:rFonts w:hint="eastAsia" w:ascii="宋体" w:hAnsi="宋体"/>
                <w:color w:val="000000"/>
                <w:szCs w:val="21"/>
              </w:rPr>
              <w:t>余亩，保障四号地城市用地开发建设。</w:t>
            </w:r>
          </w:p>
        </w:tc>
        <w:tc>
          <w:tcPr>
            <w:tcW w:w="48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已形成净地</w:t>
            </w:r>
            <w:r>
              <w:rPr>
                <w:rFonts w:ascii="宋体" w:hAnsi="宋体"/>
                <w:color w:val="000000"/>
                <w:szCs w:val="21"/>
              </w:rPr>
              <w:t>800</w:t>
            </w:r>
            <w:r>
              <w:rPr>
                <w:rFonts w:hint="eastAsia" w:ascii="宋体" w:hAnsi="宋体"/>
                <w:color w:val="000000"/>
                <w:szCs w:val="21"/>
              </w:rPr>
              <w:t>余亩，出让土地</w:t>
            </w:r>
            <w:r>
              <w:rPr>
                <w:rFonts w:ascii="宋体" w:hAnsi="宋体"/>
                <w:color w:val="000000"/>
                <w:szCs w:val="21"/>
              </w:rPr>
              <w:t>475.76</w:t>
            </w:r>
            <w:r>
              <w:rPr>
                <w:rFonts w:hint="eastAsia" w:ascii="宋体" w:hAnsi="宋体"/>
                <w:color w:val="000000"/>
                <w:szCs w:val="21"/>
              </w:rPr>
              <w:t>亩，对促进四号地块房产开发、城市配套基础设施建设、市政公益设施学校及公共场所建设起到了保障作用。</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二级指标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三级指标</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预期指标值</w:t>
            </w:r>
            <w:r>
              <w:rPr>
                <w:rFonts w:hint="eastAsia" w:ascii="宋体" w:hAnsi="宋体"/>
                <w:color w:val="000000"/>
                <w:szCs w:val="21"/>
                <w:lang w:eastAsia="zh-CN"/>
              </w:rPr>
              <w:t>（</w:t>
            </w:r>
            <w:r>
              <w:rPr>
                <w:rFonts w:hint="eastAsia" w:ascii="宋体" w:hAnsi="宋体"/>
                <w:color w:val="000000"/>
                <w:szCs w:val="21"/>
              </w:rPr>
              <w:t>包含数字及文字描述</w:t>
            </w:r>
            <w:r>
              <w:rPr>
                <w:rFonts w:hint="eastAsia" w:ascii="宋体" w:hAnsi="宋体"/>
                <w:color w:val="00000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实际完成指标值</w:t>
            </w:r>
            <w:r>
              <w:rPr>
                <w:rFonts w:hint="eastAsia" w:ascii="宋体" w:hAnsi="宋体"/>
                <w:color w:val="000000"/>
                <w:szCs w:val="21"/>
                <w:lang w:eastAsia="zh-CN"/>
              </w:rPr>
              <w:t>（</w:t>
            </w:r>
            <w:r>
              <w:rPr>
                <w:rFonts w:hint="eastAsia" w:ascii="宋体" w:hAnsi="宋体"/>
                <w:color w:val="000000"/>
                <w:szCs w:val="21"/>
              </w:rPr>
              <w:t>包含数字及文字描述</w:t>
            </w:r>
            <w:r>
              <w:rPr>
                <w:rFonts w:hint="eastAsia" w:ascii="宋体" w:hAnsi="宋体"/>
                <w:color w:val="000000"/>
                <w:szCs w:val="21"/>
                <w:lang w:eastAsia="zh-CN"/>
              </w:rPr>
              <w:t>）</w:t>
            </w:r>
          </w:p>
        </w:tc>
      </w:tr>
      <w:tr>
        <w:tblPrEx>
          <w:tblCellMar>
            <w:top w:w="0" w:type="dxa"/>
            <w:left w:w="0" w:type="dxa"/>
            <w:bottom w:w="0" w:type="dxa"/>
            <w:right w:w="0" w:type="dxa"/>
          </w:tblCellMar>
        </w:tblPrEx>
        <w:trPr>
          <w:trHeight w:val="107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完成</w:t>
            </w:r>
            <w:r>
              <w:rPr>
                <w:rFonts w:ascii="宋体" w:hAnsi="宋体"/>
                <w:color w:val="000000"/>
                <w:szCs w:val="21"/>
              </w:rPr>
              <w:t>2509.21</w:t>
            </w:r>
            <w:r>
              <w:rPr>
                <w:rFonts w:hint="eastAsia" w:ascii="宋体" w:hAnsi="宋体"/>
                <w:color w:val="000000"/>
                <w:szCs w:val="21"/>
              </w:rPr>
              <w:t>亩土地整理</w:t>
            </w:r>
          </w:p>
        </w:tc>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数量指标</w:t>
            </w:r>
          </w:p>
          <w:p>
            <w:pPr>
              <w:spacing w:line="560" w:lineRule="exact"/>
              <w:jc w:val="center"/>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1.</w:t>
            </w:r>
            <w:r>
              <w:rPr>
                <w:rFonts w:hint="eastAsia" w:ascii="宋体" w:hAnsi="宋体"/>
                <w:color w:val="000000"/>
                <w:szCs w:val="21"/>
              </w:rPr>
              <w:t>开展用地范围内的征收补偿调查、评估等相关工作。</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完成一期用地内单位及个人产权户的补偿调查和评估。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已完成用地范围内拆迁户的调查及单位产权的补偿评估。</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2.</w:t>
            </w:r>
            <w:r>
              <w:rPr>
                <w:rFonts w:hint="eastAsia" w:ascii="宋体" w:hAnsi="宋体"/>
                <w:color w:val="000000"/>
                <w:szCs w:val="21"/>
              </w:rPr>
              <w:t>与项目用地内单位产权住户及个人签订征收补偿协议。</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完成一期用地范围内单位及个人产权户的协议签订。</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已完成中心医院仁和分院一期用地、银泰建设用地、华芝房产开发公司用地、大河南路改线段用地、安置房用地，</w:t>
            </w:r>
            <w:r>
              <w:rPr>
                <w:rFonts w:ascii="宋体" w:hAnsi="宋体"/>
                <w:color w:val="000000"/>
                <w:szCs w:val="21"/>
              </w:rPr>
              <w:t>16</w:t>
            </w:r>
            <w:r>
              <w:rPr>
                <w:rFonts w:hint="eastAsia" w:ascii="宋体" w:hAnsi="宋体"/>
                <w:color w:val="000000"/>
                <w:szCs w:val="21"/>
              </w:rPr>
              <w:t>家单位产权、</w:t>
            </w:r>
            <w:r>
              <w:rPr>
                <w:rFonts w:ascii="宋体" w:hAnsi="宋体"/>
                <w:color w:val="000000"/>
                <w:szCs w:val="21"/>
              </w:rPr>
              <w:t>401</w:t>
            </w:r>
            <w:r>
              <w:rPr>
                <w:rFonts w:hint="eastAsia" w:ascii="宋体" w:hAnsi="宋体"/>
                <w:color w:val="000000"/>
                <w:szCs w:val="21"/>
              </w:rPr>
              <w:t>户被征收户房屋及土地的协议签订和征收补偿。</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3</w:t>
            </w:r>
            <w:r>
              <w:rPr>
                <w:rFonts w:hint="eastAsia" w:ascii="宋体" w:hAnsi="宋体"/>
                <w:color w:val="000000"/>
                <w:szCs w:val="21"/>
                <w:lang w:eastAsia="zh-CN"/>
              </w:rPr>
              <w:t>.</w:t>
            </w:r>
            <w:r>
              <w:rPr>
                <w:rFonts w:hint="eastAsia" w:ascii="宋体" w:hAnsi="宋体"/>
                <w:color w:val="000000"/>
                <w:szCs w:val="21"/>
              </w:rPr>
              <w:t>开展项目建设用地内水电气道路等基础设施建设</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开展用地范围内银华路、电力开关站、供水、供气等管网建设。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正在按要求推进水电气路等城市配套基础设施建设。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4.</w:t>
            </w:r>
            <w:r>
              <w:rPr>
                <w:rFonts w:hint="eastAsia" w:ascii="宋体" w:hAnsi="宋体"/>
                <w:color w:val="000000"/>
                <w:szCs w:val="21"/>
              </w:rPr>
              <w:t>开展拆迁户安置房建设</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推进四号地块城市及农村安置房建设。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按要求实施了城市和农村安置房建设。</w:t>
            </w:r>
          </w:p>
        </w:tc>
      </w:tr>
      <w:tr>
        <w:tblPrEx>
          <w:tblCellMar>
            <w:top w:w="0" w:type="dxa"/>
            <w:left w:w="0" w:type="dxa"/>
            <w:bottom w:w="0" w:type="dxa"/>
            <w:right w:w="0" w:type="dxa"/>
          </w:tblCellMar>
        </w:tblPrEx>
        <w:trPr>
          <w:trHeight w:val="245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项目指标</w:t>
            </w:r>
          </w:p>
          <w:p>
            <w:pPr>
              <w:spacing w:line="560" w:lineRule="exact"/>
              <w:jc w:val="center"/>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经济效益指标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通过土地滚动开发，带动四号地块及周边房产、学校、医院的建设，同步完善城市配套基础设施建设，促进城市化配套功能的健全和完善，促进经济协调发展。</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形成一个综合性的城市开发片区，并配套完善各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中心医院仁和分院一期用地、银泰建设用地、华芝房产开发公司用地、大河南路改线段用地、安置房用地已出让并实施建设，</w:t>
            </w:r>
          </w:p>
        </w:tc>
      </w:tr>
      <w:tr>
        <w:tblPrEx>
          <w:tblCellMar>
            <w:top w:w="0" w:type="dxa"/>
            <w:left w:w="0" w:type="dxa"/>
            <w:bottom w:w="0" w:type="dxa"/>
            <w:right w:w="0" w:type="dxa"/>
          </w:tblCellMar>
        </w:tblPrEx>
        <w:trPr>
          <w:trHeight w:val="164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社会效益指标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进一步提升我区城市化建设水平，改善我区人居环境</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在土地整理范围内形成一个综合性的城市新片区，并配套完善各类基础设施，改善人居环境，促进我区城市化水平的提升。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已形成初具规模的城市发展区域，正在按目标要求推进建设。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质量指标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按目标要求推进</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项目推进与目标进度相符。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正在按进度、按计划推进项目的建设。</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成本指标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通过整理土地出让，收回土地整理成本。</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按目标进度推进整理土地的出让。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一期整理土地中的</w:t>
            </w:r>
            <w:r>
              <w:rPr>
                <w:rFonts w:ascii="宋体" w:hAnsi="宋体"/>
                <w:color w:val="000000"/>
                <w:szCs w:val="21"/>
              </w:rPr>
              <w:t>475.76</w:t>
            </w:r>
            <w:r>
              <w:rPr>
                <w:rFonts w:hint="eastAsia" w:ascii="宋体" w:hAnsi="宋体"/>
                <w:color w:val="000000"/>
                <w:szCs w:val="21"/>
              </w:rPr>
              <w:t>亩土地已出让，共取得土地出让价款</w:t>
            </w:r>
            <w:r>
              <w:rPr>
                <w:rFonts w:ascii="宋体" w:hAnsi="宋体"/>
                <w:color w:val="000000"/>
                <w:szCs w:val="21"/>
              </w:rPr>
              <w:t>50300</w:t>
            </w:r>
            <w:r>
              <w:rPr>
                <w:rFonts w:hint="eastAsia" w:ascii="宋体" w:hAnsi="宋体"/>
                <w:color w:val="000000"/>
                <w:szCs w:val="21"/>
              </w:rPr>
              <w:t>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群众满意度</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群众满意度高。</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城市开发建设得到群众的认可和支持。确保满意度达到</w:t>
            </w:r>
            <w:r>
              <w:rPr>
                <w:rFonts w:ascii="宋体" w:hAnsi="宋体"/>
                <w:color w:val="000000"/>
                <w:szCs w:val="21"/>
              </w:rPr>
              <w:t>90%</w:t>
            </w:r>
            <w:r>
              <w:rPr>
                <w:rFonts w:hint="eastAsia" w:ascii="宋体" w:hAnsi="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改善了我区人居环境，提升了城市化建设水平，群众对项目实施的满意达到</w:t>
            </w:r>
            <w:r>
              <w:rPr>
                <w:rFonts w:ascii="宋体" w:hAnsi="宋体"/>
                <w:color w:val="000000"/>
                <w:szCs w:val="21"/>
              </w:rPr>
              <w:t>95%</w:t>
            </w:r>
            <w:r>
              <w:rPr>
                <w:rFonts w:hint="eastAsia" w:ascii="宋体" w:hAnsi="宋体"/>
                <w:color w:val="000000"/>
                <w:szCs w:val="21"/>
              </w:rPr>
              <w:t>以上。</w:t>
            </w:r>
          </w:p>
        </w:tc>
      </w:tr>
      <w:tr>
        <w:tblPrEx>
          <w:tblCellMar>
            <w:top w:w="0" w:type="dxa"/>
            <w:left w:w="0" w:type="dxa"/>
            <w:bottom w:w="0" w:type="dxa"/>
            <w:right w:w="0" w:type="dxa"/>
          </w:tblCellMar>
        </w:tblPrEx>
        <w:trPr>
          <w:trHeight w:val="1034" w:hRule="atLeast"/>
        </w:trPr>
        <w:tc>
          <w:tcPr>
            <w:tcW w:w="9980" w:type="dxa"/>
            <w:gridSpan w:val="6"/>
            <w:tcMar>
              <w:top w:w="15" w:type="dxa"/>
              <w:left w:w="15" w:type="dxa"/>
              <w:right w:w="15" w:type="dxa"/>
            </w:tcMar>
            <w:vAlign w:val="center"/>
          </w:tcPr>
          <w:p>
            <w:pPr>
              <w:spacing w:line="560" w:lineRule="exact"/>
              <w:rPr>
                <w:rFonts w:ascii="宋体"/>
                <w:color w:val="000000"/>
                <w:szCs w:val="21"/>
              </w:rPr>
            </w:pPr>
          </w:p>
          <w:p>
            <w:pPr>
              <w:spacing w:line="560" w:lineRule="exact"/>
              <w:jc w:val="center"/>
              <w:rPr>
                <w:rFonts w:ascii="宋体" w:hAnsi="宋体"/>
                <w:b/>
                <w:color w:val="000000"/>
                <w:sz w:val="32"/>
                <w:szCs w:val="32"/>
              </w:rPr>
            </w:pPr>
            <w:r>
              <w:rPr>
                <w:rFonts w:hint="eastAsia" w:ascii="宋体" w:hAnsi="宋体"/>
                <w:b/>
                <w:color w:val="000000"/>
                <w:sz w:val="32"/>
                <w:szCs w:val="32"/>
              </w:rPr>
              <w:t>项目支出绩效目标完成情况表二</w:t>
            </w:r>
            <w:r>
              <w:rPr>
                <w:rFonts w:ascii="宋体"/>
                <w:b/>
                <w:color w:val="000000"/>
                <w:sz w:val="32"/>
                <w:szCs w:val="32"/>
              </w:rPr>
              <w:br w:type="textWrapping"/>
            </w:r>
            <w:r>
              <w:rPr>
                <w:rFonts w:ascii="宋体" w:hAnsi="宋体"/>
                <w:b/>
                <w:color w:val="000000"/>
                <w:sz w:val="32"/>
                <w:szCs w:val="32"/>
              </w:rPr>
              <w:t xml:space="preserve">(2018 </w:t>
            </w:r>
            <w:r>
              <w:rPr>
                <w:rFonts w:hint="eastAsia" w:ascii="宋体" w:hAnsi="宋体"/>
                <w:b/>
                <w:color w:val="000000"/>
                <w:sz w:val="32"/>
                <w:szCs w:val="32"/>
              </w:rPr>
              <w:t>年度</w:t>
            </w:r>
            <w:r>
              <w:rPr>
                <w:rFonts w:hint="eastAsia" w:ascii="宋体" w:hAnsi="宋体"/>
                <w:b/>
                <w:color w:val="000000"/>
                <w:sz w:val="32"/>
                <w:szCs w:val="32"/>
                <w:lang w:eastAsia="zh-CN"/>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项目名称</w:t>
            </w:r>
          </w:p>
        </w:tc>
        <w:tc>
          <w:tcPr>
            <w:tcW w:w="71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攀枝花市华洋工贸公司征收补偿</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预算单位</w:t>
            </w:r>
          </w:p>
        </w:tc>
        <w:tc>
          <w:tcPr>
            <w:tcW w:w="71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攀枝花市仁和区土地储备中心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预算执行情况</w:t>
            </w:r>
            <w:r>
              <w:rPr>
                <w:rFonts w:hint="eastAsia" w:ascii="宋体" w:hAnsi="宋体"/>
                <w:color w:val="000000"/>
                <w:szCs w:val="21"/>
                <w:lang w:eastAsia="zh-CN"/>
              </w:rPr>
              <w:t>（</w:t>
            </w:r>
            <w:r>
              <w:rPr>
                <w:rFonts w:hint="eastAsia" w:ascii="宋体" w:hAnsi="宋体"/>
                <w:color w:val="000000"/>
                <w:szCs w:val="21"/>
              </w:rPr>
              <w:t>万元</w:t>
            </w:r>
            <w:r>
              <w:rPr>
                <w:rFonts w:hint="eastAsia" w:ascii="宋体" w:hAnsi="宋体"/>
                <w:color w:val="000000"/>
                <w:szCs w:val="21"/>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预算数</w:t>
            </w:r>
            <w:r>
              <w:rPr>
                <w:rFonts w:hint="eastAsia" w:ascii="宋体" w:hAnsi="宋体"/>
                <w:color w:val="000000"/>
                <w:szCs w:val="21"/>
                <w:lang w:eastAsia="zh-CN"/>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执行数</w:t>
            </w:r>
            <w:r>
              <w:rPr>
                <w:rFonts w:hint="eastAsia" w:ascii="宋体" w:hAnsi="宋体"/>
                <w:color w:val="000000"/>
                <w:szCs w:val="21"/>
                <w:lang w:eastAsia="zh-CN"/>
              </w:rPr>
              <w:t>：</w:t>
            </w:r>
            <w:r>
              <w:rPr>
                <w:rFonts w:ascii="宋体" w:hAnsi="宋体"/>
                <w:color w:val="000000"/>
                <w:szCs w:val="21"/>
              </w:rPr>
              <w:t>368</w:t>
            </w:r>
            <w:r>
              <w:rPr>
                <w:rFonts w:ascii="宋体"/>
                <w:color w:val="000000"/>
                <w:szCs w:val="21"/>
              </w:rPr>
              <w:t>.</w:t>
            </w:r>
            <w:r>
              <w:rPr>
                <w:rFonts w:ascii="宋体" w:hAnsi="宋体"/>
                <w:color w:val="000000"/>
                <w:szCs w:val="21"/>
              </w:rPr>
              <w:t>35</w:t>
            </w:r>
            <w:r>
              <w:rPr>
                <w:rFonts w:hint="eastAsia" w:ascii="宋体" w:hAnsi="宋体"/>
                <w:color w:val="000000"/>
                <w:szCs w:val="21"/>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其中</w:t>
            </w:r>
            <w:r>
              <w:rPr>
                <w:rFonts w:hint="eastAsia" w:ascii="宋体" w:hAnsi="宋体"/>
                <w:color w:val="000000"/>
                <w:szCs w:val="21"/>
                <w:lang w:eastAsia="zh-CN"/>
              </w:rPr>
              <w:t>－</w:t>
            </w:r>
            <w:r>
              <w:rPr>
                <w:rFonts w:hint="eastAsia" w:ascii="宋体" w:hAnsi="宋体"/>
                <w:color w:val="000000"/>
                <w:szCs w:val="21"/>
              </w:rPr>
              <w:t>财政拨款</w:t>
            </w:r>
            <w:r>
              <w:rPr>
                <w:rFonts w:hint="eastAsia" w:ascii="宋体" w:hAnsi="宋体"/>
                <w:color w:val="000000"/>
                <w:szCs w:val="21"/>
                <w:lang w:eastAsia="zh-CN"/>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其中</w:t>
            </w:r>
            <w:r>
              <w:rPr>
                <w:rFonts w:hint="eastAsia" w:ascii="宋体" w:hAnsi="宋体"/>
                <w:color w:val="000000"/>
                <w:szCs w:val="21"/>
                <w:lang w:eastAsia="zh-CN"/>
              </w:rPr>
              <w:t>－</w:t>
            </w:r>
            <w:r>
              <w:rPr>
                <w:rFonts w:hint="eastAsia" w:ascii="宋体" w:hAnsi="宋体"/>
                <w:color w:val="000000"/>
                <w:szCs w:val="21"/>
              </w:rPr>
              <w:t>财政拨款</w:t>
            </w:r>
            <w:r>
              <w:rPr>
                <w:rFonts w:hint="eastAsia" w:ascii="宋体" w:hAnsi="宋体"/>
                <w:color w:val="00000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368</w:t>
            </w:r>
            <w:r>
              <w:rPr>
                <w:rFonts w:ascii="宋体"/>
                <w:color w:val="000000"/>
                <w:szCs w:val="21"/>
              </w:rPr>
              <w:t>.</w:t>
            </w:r>
            <w:r>
              <w:rPr>
                <w:rFonts w:ascii="宋体" w:hAnsi="宋体"/>
                <w:color w:val="000000"/>
                <w:szCs w:val="21"/>
              </w:rPr>
              <w:t>35</w:t>
            </w:r>
            <w:r>
              <w:rPr>
                <w:rFonts w:hint="eastAsia" w:ascii="宋体" w:hAnsi="宋体"/>
                <w:color w:val="000000"/>
                <w:szCs w:val="21"/>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lang w:eastAsia="zh-CN"/>
              </w:rPr>
              <w:t>其他</w:t>
            </w:r>
            <w:r>
              <w:rPr>
                <w:rFonts w:hint="eastAsia" w:ascii="宋体" w:hAnsi="宋体"/>
                <w:color w:val="000000"/>
                <w:szCs w:val="21"/>
              </w:rPr>
              <w:t>资金</w:t>
            </w:r>
            <w:r>
              <w:rPr>
                <w:rFonts w:hint="eastAsia" w:ascii="宋体" w:hAnsi="宋体"/>
                <w:color w:val="000000"/>
                <w:szCs w:val="21"/>
                <w:lang w:eastAsia="zh-CN"/>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ascii="宋体" w:hAnsi="宋体"/>
                <w:color w:val="000000"/>
                <w:szCs w:val="21"/>
              </w:rPr>
              <w:t>0</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lang w:eastAsia="zh-CN"/>
              </w:rPr>
              <w:t>其他</w:t>
            </w:r>
            <w:r>
              <w:rPr>
                <w:rFonts w:hint="eastAsia" w:ascii="宋体" w:hAnsi="宋体"/>
                <w:color w:val="000000"/>
                <w:szCs w:val="21"/>
              </w:rPr>
              <w:t>资金</w:t>
            </w:r>
            <w:r>
              <w:rPr>
                <w:rFonts w:hint="eastAsia" w:ascii="宋体" w:hAnsi="宋体"/>
                <w:color w:val="00000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color w:val="000000"/>
                <w:szCs w:val="21"/>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年度目标完成情况</w:t>
            </w:r>
          </w:p>
        </w:tc>
        <w:tc>
          <w:tcPr>
            <w:tcW w:w="4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预期目标</w:t>
            </w:r>
          </w:p>
        </w:tc>
        <w:tc>
          <w:tcPr>
            <w:tcW w:w="48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4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完成华洋公司房屋及土地的征收补偿。</w:t>
            </w:r>
          </w:p>
        </w:tc>
        <w:tc>
          <w:tcPr>
            <w:tcW w:w="48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已完成对华洋公司建筑面积为</w:t>
            </w:r>
            <w:r>
              <w:rPr>
                <w:rFonts w:ascii="宋体" w:hAnsi="宋体"/>
                <w:color w:val="000000"/>
                <w:szCs w:val="21"/>
              </w:rPr>
              <w:t>710.88</w:t>
            </w:r>
            <w:r>
              <w:rPr>
                <w:rFonts w:hint="eastAsia" w:ascii="宋体" w:hAnsi="宋体"/>
                <w:color w:val="000000"/>
                <w:szCs w:val="21"/>
              </w:rPr>
              <w:t>㎡，土地面积</w:t>
            </w:r>
            <w:r>
              <w:rPr>
                <w:rFonts w:ascii="宋体" w:hAnsi="宋体"/>
                <w:color w:val="000000"/>
                <w:szCs w:val="21"/>
              </w:rPr>
              <w:t>1823.3</w:t>
            </w:r>
            <w:r>
              <w:rPr>
                <w:rFonts w:hint="eastAsia" w:ascii="宋体" w:hAnsi="宋体"/>
                <w:color w:val="000000"/>
                <w:szCs w:val="21"/>
              </w:rPr>
              <w:t>㎡，改扩建面积为</w:t>
            </w:r>
            <w:r>
              <w:rPr>
                <w:rFonts w:ascii="宋体" w:hAnsi="宋体"/>
                <w:color w:val="000000"/>
                <w:szCs w:val="21"/>
              </w:rPr>
              <w:t>1398.23</w:t>
            </w:r>
            <w:r>
              <w:rPr>
                <w:rFonts w:hint="eastAsia" w:ascii="宋体" w:hAnsi="宋体"/>
                <w:color w:val="000000"/>
                <w:szCs w:val="21"/>
              </w:rPr>
              <w:t>㎡的房屋及土地的征收补偿。</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二级指标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三级指标</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预期指标值</w:t>
            </w:r>
            <w:r>
              <w:rPr>
                <w:rFonts w:hint="eastAsia" w:ascii="宋体" w:hAnsi="宋体"/>
                <w:color w:val="000000"/>
                <w:szCs w:val="21"/>
                <w:lang w:eastAsia="zh-CN"/>
              </w:rPr>
              <w:t>（</w:t>
            </w:r>
            <w:r>
              <w:rPr>
                <w:rFonts w:hint="eastAsia" w:ascii="宋体" w:hAnsi="宋体"/>
                <w:color w:val="000000"/>
                <w:szCs w:val="21"/>
              </w:rPr>
              <w:t>包含数字及文字描述</w:t>
            </w:r>
            <w:r>
              <w:rPr>
                <w:rFonts w:hint="eastAsia" w:ascii="宋体" w:hAnsi="宋体"/>
                <w:color w:val="00000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实际完成指标值</w:t>
            </w:r>
            <w:r>
              <w:rPr>
                <w:rFonts w:hint="eastAsia" w:ascii="宋体" w:hAnsi="宋体"/>
                <w:color w:val="000000"/>
                <w:szCs w:val="21"/>
                <w:lang w:eastAsia="zh-CN"/>
              </w:rPr>
              <w:t>（</w:t>
            </w:r>
            <w:r>
              <w:rPr>
                <w:rFonts w:hint="eastAsia" w:ascii="宋体" w:hAnsi="宋体"/>
                <w:color w:val="000000"/>
                <w:szCs w:val="21"/>
              </w:rPr>
              <w:t>包含数字及文字描述</w:t>
            </w:r>
            <w:r>
              <w:rPr>
                <w:rFonts w:hint="eastAsia" w:ascii="宋体" w:hAnsi="宋体"/>
                <w:color w:val="000000"/>
                <w:szCs w:val="21"/>
                <w:lang w:eastAsia="zh-CN"/>
              </w:rPr>
              <w:t>）</w:t>
            </w:r>
          </w:p>
        </w:tc>
      </w:tr>
      <w:tr>
        <w:tblPrEx>
          <w:tblCellMar>
            <w:top w:w="0" w:type="dxa"/>
            <w:left w:w="0" w:type="dxa"/>
            <w:bottom w:w="0" w:type="dxa"/>
            <w:right w:w="0" w:type="dxa"/>
          </w:tblCellMar>
        </w:tblPrEx>
        <w:trPr>
          <w:trHeight w:val="107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完成</w:t>
            </w:r>
            <w:r>
              <w:rPr>
                <w:rFonts w:ascii="宋体" w:hAnsi="宋体"/>
                <w:color w:val="000000"/>
                <w:szCs w:val="21"/>
              </w:rPr>
              <w:t>2509.21</w:t>
            </w:r>
            <w:r>
              <w:rPr>
                <w:rFonts w:hint="eastAsia" w:ascii="宋体" w:hAnsi="宋体"/>
                <w:color w:val="000000"/>
                <w:szCs w:val="21"/>
              </w:rPr>
              <w:t>亩土地整理</w:t>
            </w:r>
          </w:p>
        </w:tc>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数量指标</w:t>
            </w:r>
          </w:p>
          <w:p>
            <w:pPr>
              <w:spacing w:line="560" w:lineRule="exact"/>
              <w:jc w:val="center"/>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1.</w:t>
            </w:r>
            <w:r>
              <w:rPr>
                <w:rFonts w:hint="eastAsia" w:ascii="宋体" w:hAnsi="宋体"/>
                <w:color w:val="000000"/>
                <w:szCs w:val="21"/>
              </w:rPr>
              <w:t>开展用征收补偿调查、评估等相关工作。</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开展公司内房屋、土地及附属设施的征收调查，委托评估公司开展评估。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w:t>
            </w:r>
            <w:r>
              <w:rPr>
                <w:rFonts w:hint="eastAsia" w:ascii="宋体" w:hAnsi="宋体"/>
                <w:color w:val="000000"/>
                <w:szCs w:val="21"/>
                <w:lang w:eastAsia="zh-CN"/>
              </w:rPr>
              <w:t>完成</w:t>
            </w:r>
            <w:r>
              <w:rPr>
                <w:rFonts w:hint="eastAsia" w:ascii="宋体" w:hAnsi="宋体"/>
                <w:color w:val="000000"/>
                <w:szCs w:val="21"/>
              </w:rPr>
              <w:t>建筑面积为</w:t>
            </w:r>
            <w:r>
              <w:rPr>
                <w:rFonts w:ascii="宋体" w:hAnsi="宋体"/>
                <w:color w:val="000000"/>
                <w:szCs w:val="21"/>
              </w:rPr>
              <w:t>710.88</w:t>
            </w:r>
            <w:r>
              <w:rPr>
                <w:rFonts w:hint="eastAsia" w:ascii="宋体" w:hAnsi="宋体"/>
                <w:color w:val="000000"/>
                <w:szCs w:val="21"/>
              </w:rPr>
              <w:t>㎡，土地面积</w:t>
            </w:r>
            <w:r>
              <w:rPr>
                <w:rFonts w:ascii="宋体" w:hAnsi="宋体"/>
                <w:color w:val="000000"/>
                <w:szCs w:val="21"/>
              </w:rPr>
              <w:t>1823.3</w:t>
            </w:r>
            <w:r>
              <w:rPr>
                <w:rFonts w:hint="eastAsia" w:ascii="宋体" w:hAnsi="宋体"/>
                <w:color w:val="000000"/>
                <w:szCs w:val="21"/>
              </w:rPr>
              <w:t>㎡，改扩建面积为</w:t>
            </w:r>
            <w:r>
              <w:rPr>
                <w:rFonts w:ascii="宋体" w:hAnsi="宋体"/>
                <w:color w:val="000000"/>
                <w:szCs w:val="21"/>
              </w:rPr>
              <w:t>1398.23</w:t>
            </w:r>
            <w:r>
              <w:rPr>
                <w:rFonts w:hint="eastAsia" w:ascii="宋体" w:hAnsi="宋体"/>
                <w:color w:val="000000"/>
                <w:szCs w:val="21"/>
              </w:rPr>
              <w:t>㎡的房屋及土地的调查及评估。</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2.</w:t>
            </w:r>
            <w:r>
              <w:rPr>
                <w:rFonts w:hint="eastAsia" w:ascii="宋体" w:hAnsi="宋体"/>
                <w:color w:val="000000"/>
                <w:szCs w:val="21"/>
              </w:rPr>
              <w:t>与公司签订征收补偿协议。</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达成补偿意见，签订《城市房屋征收补偿协议》。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补偿协议已签订。</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3</w:t>
            </w:r>
            <w:r>
              <w:rPr>
                <w:rFonts w:hint="eastAsia" w:ascii="宋体" w:hAnsi="宋体"/>
                <w:color w:val="000000"/>
                <w:szCs w:val="21"/>
                <w:lang w:eastAsia="zh-CN"/>
              </w:rPr>
              <w:t>.</w:t>
            </w:r>
            <w:r>
              <w:rPr>
                <w:rFonts w:hint="eastAsia" w:ascii="宋体" w:hAnsi="宋体"/>
                <w:color w:val="000000"/>
                <w:szCs w:val="21"/>
              </w:rPr>
              <w:t>完成征收补偿</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按协议要求实施征收补偿。</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支付补偿款</w:t>
            </w:r>
            <w:r>
              <w:rPr>
                <w:rFonts w:ascii="宋体" w:hAnsi="宋体"/>
                <w:color w:val="000000"/>
                <w:szCs w:val="21"/>
              </w:rPr>
              <w:t>368</w:t>
            </w:r>
            <w:r>
              <w:rPr>
                <w:rFonts w:ascii="宋体"/>
                <w:color w:val="000000"/>
                <w:szCs w:val="21"/>
              </w:rPr>
              <w:t>.</w:t>
            </w:r>
            <w:r>
              <w:rPr>
                <w:rFonts w:ascii="宋体" w:hAnsi="宋体"/>
                <w:color w:val="000000"/>
                <w:szCs w:val="21"/>
              </w:rPr>
              <w:t>35</w:t>
            </w:r>
            <w:r>
              <w:rPr>
                <w:rFonts w:hint="eastAsia" w:ascii="宋体" w:hAnsi="宋体"/>
                <w:color w:val="000000"/>
                <w:szCs w:val="21"/>
              </w:rPr>
              <w:t>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tcBorders>
              <w:top w:val="single" w:color="000000" w:sz="4" w:space="0"/>
              <w:left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项目指标</w:t>
            </w:r>
          </w:p>
          <w:p>
            <w:pPr>
              <w:spacing w:line="560" w:lineRule="exact"/>
              <w:jc w:val="center"/>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经济效益指标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保障四号地块土地开发整理的推进，按目标实现土地的出让</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完成征地拆迁，与原粮食储备库用地一并整体出让土地。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完成了用地出让。</w:t>
            </w:r>
          </w:p>
        </w:tc>
      </w:tr>
      <w:tr>
        <w:tblPrEx>
          <w:tblCellMar>
            <w:top w:w="0" w:type="dxa"/>
            <w:left w:w="0" w:type="dxa"/>
            <w:bottom w:w="0" w:type="dxa"/>
            <w:right w:w="0" w:type="dxa"/>
          </w:tblCellMar>
        </w:tblPrEx>
        <w:trPr>
          <w:trHeight w:val="245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restart"/>
            <w:tcBorders>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p>
          <w:p>
            <w:pPr>
              <w:spacing w:line="560" w:lineRule="exact"/>
              <w:jc w:val="center"/>
              <w:rPr>
                <w:rFonts w:ascii="宋体"/>
                <w:color w:val="000000"/>
                <w:szCs w:val="21"/>
              </w:rPr>
            </w:pPr>
            <w:r>
              <w:rPr>
                <w:rFonts w:hint="eastAsia" w:ascii="宋体" w:hAnsi="宋体"/>
                <w:color w:val="000000"/>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社会效益指标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滚动推进了四号地块的开发建设，促进了用地的出让，为下一步实施城市建设做好了保障。</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按建设和规划要求实施地块项目建设。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正在推进建设。</w:t>
            </w:r>
          </w:p>
        </w:tc>
      </w:tr>
      <w:tr>
        <w:tblPrEx>
          <w:tblCellMar>
            <w:top w:w="0" w:type="dxa"/>
            <w:left w:w="0" w:type="dxa"/>
            <w:bottom w:w="0" w:type="dxa"/>
            <w:right w:w="0" w:type="dxa"/>
          </w:tblCellMar>
        </w:tblPrEx>
        <w:trPr>
          <w:trHeight w:val="164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时效指标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按目标要求推进</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项目推进与目标进度相符。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已按目标要求完成。</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成本指标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通过对收储土地实施出让，收回土地整理成本。</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按目标进度推进整理土地的出让。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土地已出让，成本已收回。</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群众满意度</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群众满意较好。</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做好依法征收、依法拆迁，满意度达到</w:t>
            </w:r>
            <w:r>
              <w:rPr>
                <w:rFonts w:ascii="宋体" w:hAnsi="宋体"/>
                <w:color w:val="000000"/>
                <w:szCs w:val="21"/>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加快推进我区城市建设，对项目实施的满意达到</w:t>
            </w:r>
            <w:r>
              <w:rPr>
                <w:rFonts w:ascii="宋体" w:hAnsi="宋体"/>
                <w:color w:val="000000"/>
                <w:szCs w:val="21"/>
              </w:rPr>
              <w:t>90%</w:t>
            </w:r>
            <w:r>
              <w:rPr>
                <w:rFonts w:hint="eastAsia" w:ascii="宋体" w:hAnsi="宋体"/>
                <w:color w:val="000000"/>
                <w:szCs w:val="21"/>
              </w:rPr>
              <w:t>以上。</w:t>
            </w:r>
          </w:p>
        </w:tc>
      </w:tr>
      <w:tr>
        <w:tblPrEx>
          <w:tblCellMar>
            <w:top w:w="0" w:type="dxa"/>
            <w:left w:w="0" w:type="dxa"/>
            <w:bottom w:w="0" w:type="dxa"/>
            <w:right w:w="0" w:type="dxa"/>
          </w:tblCellMar>
        </w:tblPrEx>
        <w:trPr>
          <w:trHeight w:val="1034" w:hRule="atLeast"/>
        </w:trPr>
        <w:tc>
          <w:tcPr>
            <w:tcW w:w="9980" w:type="dxa"/>
            <w:gridSpan w:val="6"/>
            <w:tcMar>
              <w:top w:w="15" w:type="dxa"/>
              <w:left w:w="15" w:type="dxa"/>
              <w:right w:w="15" w:type="dxa"/>
            </w:tcMar>
            <w:vAlign w:val="center"/>
          </w:tcPr>
          <w:p>
            <w:pPr>
              <w:spacing w:line="560" w:lineRule="exact"/>
              <w:jc w:val="center"/>
              <w:rPr>
                <w:rFonts w:ascii="宋体" w:hAnsi="宋体"/>
                <w:b/>
                <w:color w:val="000000"/>
                <w:sz w:val="32"/>
                <w:szCs w:val="32"/>
              </w:rPr>
            </w:pPr>
            <w:r>
              <w:rPr>
                <w:rFonts w:hint="eastAsia" w:ascii="宋体" w:hAnsi="宋体"/>
                <w:b/>
                <w:color w:val="000000"/>
                <w:sz w:val="32"/>
                <w:szCs w:val="32"/>
              </w:rPr>
              <w:t>项目支出绩效目标完成情况表三</w:t>
            </w:r>
            <w:r>
              <w:rPr>
                <w:rFonts w:ascii="宋体"/>
                <w:b/>
                <w:color w:val="000000"/>
                <w:sz w:val="32"/>
                <w:szCs w:val="32"/>
              </w:rPr>
              <w:br w:type="textWrapping"/>
            </w:r>
            <w:r>
              <w:rPr>
                <w:rFonts w:ascii="宋体" w:hAnsi="宋体"/>
                <w:b/>
                <w:color w:val="000000"/>
                <w:sz w:val="32"/>
                <w:szCs w:val="32"/>
              </w:rPr>
              <w:t xml:space="preserve">(2018 </w:t>
            </w:r>
            <w:r>
              <w:rPr>
                <w:rFonts w:hint="eastAsia" w:ascii="宋体" w:hAnsi="宋体"/>
                <w:b/>
                <w:color w:val="000000"/>
                <w:sz w:val="32"/>
                <w:szCs w:val="32"/>
              </w:rPr>
              <w:t>年度</w:t>
            </w:r>
            <w:r>
              <w:rPr>
                <w:rFonts w:hint="eastAsia" w:ascii="宋体" w:hAnsi="宋体"/>
                <w:b/>
                <w:color w:val="000000"/>
                <w:sz w:val="32"/>
                <w:szCs w:val="32"/>
                <w:lang w:eastAsia="zh-CN"/>
              </w:rPr>
              <w:t>）</w:t>
            </w:r>
          </w:p>
        </w:tc>
      </w:tr>
      <w:tr>
        <w:tblPrEx>
          <w:tblCellMar>
            <w:top w:w="0" w:type="dxa"/>
            <w:left w:w="0" w:type="dxa"/>
            <w:bottom w:w="0" w:type="dxa"/>
            <w:right w:w="0" w:type="dxa"/>
          </w:tblCellMar>
        </w:tblPrEx>
        <w:trPr>
          <w:trHeight w:val="543"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项目名称</w:t>
            </w:r>
          </w:p>
        </w:tc>
        <w:tc>
          <w:tcPr>
            <w:tcW w:w="71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市农林科学研究院单位产权临时租房过渡水电费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预算单位</w:t>
            </w:r>
          </w:p>
        </w:tc>
        <w:tc>
          <w:tcPr>
            <w:tcW w:w="71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攀枝花市仁和区土地储备中心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预算执行情况</w:t>
            </w:r>
            <w:r>
              <w:rPr>
                <w:rFonts w:hint="eastAsia" w:ascii="宋体" w:hAnsi="宋体"/>
                <w:color w:val="000000"/>
                <w:szCs w:val="21"/>
                <w:lang w:eastAsia="zh-CN"/>
              </w:rPr>
              <w:t>（</w:t>
            </w:r>
            <w:r>
              <w:rPr>
                <w:rFonts w:hint="eastAsia" w:ascii="宋体" w:hAnsi="宋体"/>
                <w:color w:val="000000"/>
                <w:szCs w:val="21"/>
              </w:rPr>
              <w:t>万元</w:t>
            </w:r>
            <w:r>
              <w:rPr>
                <w:rFonts w:hint="eastAsia" w:ascii="宋体" w:hAnsi="宋体"/>
                <w:color w:val="000000"/>
                <w:szCs w:val="21"/>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预算数</w:t>
            </w:r>
            <w:r>
              <w:rPr>
                <w:rFonts w:hint="eastAsia" w:ascii="宋体" w:hAnsi="宋体"/>
                <w:color w:val="000000"/>
                <w:szCs w:val="21"/>
                <w:lang w:eastAsia="zh-CN"/>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执行数</w:t>
            </w:r>
            <w:r>
              <w:rPr>
                <w:rFonts w:hint="eastAsia" w:ascii="宋体" w:hAnsi="宋体"/>
                <w:color w:val="000000"/>
                <w:szCs w:val="21"/>
                <w:lang w:eastAsia="zh-CN"/>
              </w:rPr>
              <w:t>：</w:t>
            </w:r>
            <w:r>
              <w:rPr>
                <w:rFonts w:ascii="宋体" w:hAnsi="宋体"/>
                <w:color w:val="000000"/>
                <w:szCs w:val="21"/>
              </w:rPr>
              <w:t>13</w:t>
            </w:r>
            <w:r>
              <w:rPr>
                <w:rFonts w:ascii="宋体"/>
                <w:color w:val="000000"/>
                <w:szCs w:val="21"/>
              </w:rPr>
              <w:t>.</w:t>
            </w:r>
            <w:r>
              <w:rPr>
                <w:rFonts w:ascii="宋体" w:hAnsi="宋体"/>
                <w:color w:val="000000"/>
                <w:szCs w:val="21"/>
              </w:rPr>
              <w:t>45</w:t>
            </w:r>
            <w:r>
              <w:rPr>
                <w:rFonts w:hint="eastAsia" w:ascii="宋体" w:hAnsi="宋体"/>
                <w:color w:val="000000"/>
                <w:szCs w:val="21"/>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p>
        </w:tc>
      </w:tr>
      <w:tr>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其中</w:t>
            </w:r>
            <w:r>
              <w:rPr>
                <w:rFonts w:hint="eastAsia" w:ascii="宋体" w:hAnsi="宋体"/>
                <w:color w:val="000000"/>
                <w:szCs w:val="21"/>
                <w:lang w:eastAsia="zh-CN"/>
              </w:rPr>
              <w:t>－</w:t>
            </w:r>
            <w:r>
              <w:rPr>
                <w:rFonts w:hint="eastAsia" w:ascii="宋体" w:hAnsi="宋体"/>
                <w:color w:val="000000"/>
                <w:szCs w:val="21"/>
              </w:rPr>
              <w:t>财政拨款</w:t>
            </w:r>
            <w:r>
              <w:rPr>
                <w:rFonts w:hint="eastAsia" w:ascii="宋体" w:hAnsi="宋体"/>
                <w:color w:val="000000"/>
                <w:szCs w:val="21"/>
                <w:lang w:eastAsia="zh-CN"/>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其中</w:t>
            </w:r>
            <w:r>
              <w:rPr>
                <w:rFonts w:hint="eastAsia" w:ascii="宋体" w:hAnsi="宋体"/>
                <w:color w:val="000000"/>
                <w:szCs w:val="21"/>
                <w:lang w:eastAsia="zh-CN"/>
              </w:rPr>
              <w:t>－</w:t>
            </w:r>
            <w:r>
              <w:rPr>
                <w:rFonts w:hint="eastAsia" w:ascii="宋体" w:hAnsi="宋体"/>
                <w:color w:val="000000"/>
                <w:szCs w:val="21"/>
              </w:rPr>
              <w:t>财政拨款</w:t>
            </w:r>
            <w:r>
              <w:rPr>
                <w:rFonts w:hint="eastAsia" w:ascii="宋体" w:hAnsi="宋体"/>
                <w:color w:val="00000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13</w:t>
            </w:r>
            <w:r>
              <w:rPr>
                <w:rFonts w:ascii="宋体"/>
                <w:color w:val="000000"/>
                <w:szCs w:val="21"/>
              </w:rPr>
              <w:t>.</w:t>
            </w:r>
            <w:r>
              <w:rPr>
                <w:rFonts w:ascii="宋体" w:hAnsi="宋体"/>
                <w:color w:val="000000"/>
                <w:szCs w:val="21"/>
              </w:rPr>
              <w:t>45</w:t>
            </w:r>
            <w:r>
              <w:rPr>
                <w:rFonts w:hint="eastAsia" w:ascii="宋体" w:hAnsi="宋体"/>
                <w:color w:val="000000"/>
                <w:szCs w:val="21"/>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lang w:eastAsia="zh-CN"/>
              </w:rPr>
              <w:t>其他</w:t>
            </w:r>
            <w:r>
              <w:rPr>
                <w:rFonts w:hint="eastAsia" w:ascii="宋体" w:hAnsi="宋体"/>
                <w:color w:val="000000"/>
                <w:szCs w:val="21"/>
              </w:rPr>
              <w:t>资金</w:t>
            </w:r>
            <w:r>
              <w:rPr>
                <w:rFonts w:hint="eastAsia" w:ascii="宋体" w:hAnsi="宋体"/>
                <w:color w:val="000000"/>
                <w:szCs w:val="21"/>
                <w:lang w:eastAsia="zh-CN"/>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ascii="宋体" w:hAnsi="宋体"/>
                <w:color w:val="000000"/>
                <w:szCs w:val="21"/>
              </w:rPr>
              <w:t>0</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lang w:eastAsia="zh-CN"/>
              </w:rPr>
              <w:t>其他</w:t>
            </w:r>
            <w:r>
              <w:rPr>
                <w:rFonts w:hint="eastAsia" w:ascii="宋体" w:hAnsi="宋体"/>
                <w:color w:val="000000"/>
                <w:szCs w:val="21"/>
              </w:rPr>
              <w:t>资金</w:t>
            </w:r>
            <w:r>
              <w:rPr>
                <w:rFonts w:hint="eastAsia" w:ascii="宋体" w:hAnsi="宋体"/>
                <w:color w:val="00000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ascii="宋体" w:hAnsi="宋体"/>
                <w:color w:val="000000"/>
                <w:szCs w:val="21"/>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年度目标完成情况</w:t>
            </w:r>
          </w:p>
        </w:tc>
        <w:tc>
          <w:tcPr>
            <w:tcW w:w="4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预期目标</w:t>
            </w:r>
          </w:p>
        </w:tc>
        <w:tc>
          <w:tcPr>
            <w:tcW w:w="48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4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及时支付拖欠</w:t>
            </w:r>
            <w:r>
              <w:rPr>
                <w:rFonts w:ascii="宋体" w:hAnsi="宋体"/>
                <w:color w:val="000000"/>
                <w:szCs w:val="21"/>
              </w:rPr>
              <w:t>2017</w:t>
            </w:r>
            <w:r>
              <w:rPr>
                <w:rFonts w:hint="eastAsia" w:ascii="宋体" w:hAnsi="宋体"/>
                <w:color w:val="000000"/>
                <w:szCs w:val="21"/>
              </w:rPr>
              <w:t>年</w:t>
            </w:r>
            <w:r>
              <w:rPr>
                <w:rFonts w:hint="eastAsia" w:ascii="宋体" w:hAnsi="宋体"/>
                <w:color w:val="000000"/>
                <w:szCs w:val="21"/>
                <w:lang w:eastAsia="zh-CN"/>
              </w:rPr>
              <w:t>—</w:t>
            </w:r>
            <w:r>
              <w:rPr>
                <w:rFonts w:ascii="宋体" w:hAnsi="宋体"/>
                <w:color w:val="000000"/>
                <w:szCs w:val="21"/>
              </w:rPr>
              <w:t>2018</w:t>
            </w:r>
            <w:r>
              <w:rPr>
                <w:rFonts w:hint="eastAsia" w:ascii="宋体" w:hAnsi="宋体"/>
                <w:color w:val="000000"/>
                <w:szCs w:val="21"/>
              </w:rPr>
              <w:t>年市农科院的水电费，保障仁和交巡队的正常办公。</w:t>
            </w:r>
          </w:p>
        </w:tc>
        <w:tc>
          <w:tcPr>
            <w:tcW w:w="48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已对市农科院支付</w:t>
            </w:r>
            <w:r>
              <w:rPr>
                <w:rFonts w:ascii="宋体" w:hAnsi="宋体"/>
                <w:color w:val="000000"/>
                <w:szCs w:val="21"/>
              </w:rPr>
              <w:t>2017</w:t>
            </w:r>
            <w:r>
              <w:rPr>
                <w:rFonts w:hint="eastAsia" w:ascii="宋体" w:hAnsi="宋体"/>
                <w:color w:val="000000"/>
                <w:szCs w:val="21"/>
              </w:rPr>
              <w:t>年</w:t>
            </w:r>
            <w:r>
              <w:rPr>
                <w:rFonts w:hint="eastAsia" w:ascii="宋体" w:hAnsi="宋体"/>
                <w:color w:val="000000"/>
                <w:szCs w:val="21"/>
                <w:lang w:eastAsia="zh-CN"/>
              </w:rPr>
              <w:t>—</w:t>
            </w:r>
            <w:r>
              <w:rPr>
                <w:rFonts w:ascii="宋体" w:hAnsi="宋体"/>
                <w:color w:val="000000"/>
                <w:szCs w:val="21"/>
              </w:rPr>
              <w:t>2018</w:t>
            </w:r>
            <w:r>
              <w:rPr>
                <w:rFonts w:hint="eastAsia" w:ascii="宋体" w:hAnsi="宋体"/>
                <w:color w:val="000000"/>
                <w:szCs w:val="21"/>
              </w:rPr>
              <w:t>年仁和交巡警队办公期间所用的水电费，化解了水电费支付不及时带来的矛盾问题和影响正常办公的因素。</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二级指标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三级指标</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预期指标值</w:t>
            </w:r>
            <w:r>
              <w:rPr>
                <w:rFonts w:ascii="宋体" w:hAnsi="宋体"/>
                <w:color w:val="000000"/>
                <w:szCs w:val="21"/>
              </w:rPr>
              <w:t>(</w:t>
            </w:r>
            <w:r>
              <w:rPr>
                <w:rFonts w:hint="eastAsia" w:ascii="宋体" w:hAnsi="宋体"/>
                <w:color w:val="000000"/>
                <w:szCs w:val="21"/>
              </w:rPr>
              <w:t>包含数字及文字描述</w:t>
            </w:r>
            <w:r>
              <w:rPr>
                <w:rFonts w:ascii="宋体" w:hAnsi="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实际完成指标值</w:t>
            </w:r>
            <w:r>
              <w:rPr>
                <w:rFonts w:ascii="宋体" w:hAnsi="宋体"/>
                <w:color w:val="000000"/>
                <w:szCs w:val="21"/>
              </w:rPr>
              <w:t>(</w:t>
            </w:r>
            <w:r>
              <w:rPr>
                <w:rFonts w:hint="eastAsia" w:ascii="宋体" w:hAnsi="宋体"/>
                <w:color w:val="000000"/>
                <w:szCs w:val="21"/>
              </w:rPr>
              <w:t>包含数字及文字描述</w:t>
            </w:r>
            <w:r>
              <w:rPr>
                <w:rFonts w:ascii="宋体" w:hAnsi="宋体"/>
                <w:color w:val="000000"/>
                <w:szCs w:val="21"/>
              </w:rPr>
              <w:t>)</w:t>
            </w:r>
          </w:p>
        </w:tc>
      </w:tr>
      <w:tr>
        <w:tblPrEx>
          <w:tblCellMar>
            <w:top w:w="0" w:type="dxa"/>
            <w:left w:w="0" w:type="dxa"/>
            <w:bottom w:w="0" w:type="dxa"/>
            <w:right w:w="0" w:type="dxa"/>
          </w:tblCellMar>
        </w:tblPrEx>
        <w:trPr>
          <w:trHeight w:val="107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完成</w:t>
            </w:r>
            <w:r>
              <w:rPr>
                <w:rFonts w:ascii="宋体" w:hAnsi="宋体"/>
                <w:color w:val="000000"/>
                <w:szCs w:val="21"/>
              </w:rPr>
              <w:t>2017</w:t>
            </w:r>
            <w:r>
              <w:rPr>
                <w:rFonts w:hint="eastAsia" w:ascii="宋体" w:hAnsi="宋体"/>
                <w:color w:val="000000"/>
                <w:szCs w:val="21"/>
              </w:rPr>
              <w:t>年</w:t>
            </w:r>
            <w:r>
              <w:rPr>
                <w:rFonts w:hint="eastAsia" w:ascii="宋体" w:hAnsi="宋体"/>
                <w:color w:val="000000"/>
                <w:szCs w:val="21"/>
                <w:lang w:eastAsia="zh-CN"/>
              </w:rPr>
              <w:t>—</w:t>
            </w:r>
            <w:r>
              <w:rPr>
                <w:rFonts w:ascii="宋体" w:hAnsi="宋体"/>
                <w:color w:val="000000"/>
                <w:szCs w:val="21"/>
              </w:rPr>
              <w:t>2018</w:t>
            </w:r>
            <w:r>
              <w:rPr>
                <w:rFonts w:hint="eastAsia" w:ascii="宋体" w:hAnsi="宋体"/>
                <w:color w:val="000000"/>
                <w:szCs w:val="21"/>
              </w:rPr>
              <w:t>年拖欠的水电费支付</w:t>
            </w:r>
          </w:p>
        </w:tc>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数量指标</w:t>
            </w:r>
          </w:p>
          <w:p>
            <w:pPr>
              <w:spacing w:line="560" w:lineRule="exact"/>
              <w:jc w:val="center"/>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1.</w:t>
            </w:r>
            <w:r>
              <w:rPr>
                <w:rFonts w:hint="eastAsia" w:ascii="宋体" w:hAnsi="宋体"/>
                <w:color w:val="000000"/>
                <w:szCs w:val="21"/>
              </w:rPr>
              <w:t>及时与市农科院就水电费缴付事项进行工作对接。</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完成工作对接。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已向市农科院就水电费缴付情况进行了说明。</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2.</w:t>
            </w:r>
            <w:r>
              <w:rPr>
                <w:rFonts w:hint="eastAsia" w:ascii="宋体" w:hAnsi="宋体"/>
                <w:color w:val="000000"/>
                <w:szCs w:val="21"/>
              </w:rPr>
              <w:t>核对仁和交巡警队拖欠的</w:t>
            </w:r>
            <w:r>
              <w:rPr>
                <w:rFonts w:ascii="宋体" w:hAnsi="宋体"/>
                <w:color w:val="000000"/>
                <w:szCs w:val="21"/>
              </w:rPr>
              <w:t>2</w:t>
            </w:r>
            <w:r>
              <w:rPr>
                <w:rFonts w:hint="eastAsia" w:ascii="宋体" w:hAnsi="宋体"/>
                <w:color w:val="000000"/>
                <w:szCs w:val="21"/>
              </w:rPr>
              <w:t>年期水电费进，向政府上报</w:t>
            </w:r>
            <w:r>
              <w:rPr>
                <w:rFonts w:hint="eastAsia" w:ascii="宋体" w:hAnsi="宋体"/>
                <w:color w:val="000000"/>
                <w:szCs w:val="21"/>
                <w:lang w:eastAsia="zh-CN"/>
              </w:rPr>
              <w:t>请示</w:t>
            </w:r>
            <w:r>
              <w:rPr>
                <w:rFonts w:hint="eastAsia" w:ascii="宋体" w:hAnsi="宋体"/>
                <w:color w:val="000000"/>
                <w:szCs w:val="21"/>
              </w:rPr>
              <w:t>求拨款解决</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完成用水、用电吨位和缴费金额的核算，已上报请示请求划拨所需资金。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已同市农科院就仁和交巡警队所使用的水电费及吨位情况进行了核算和核对。需用资金请示已上报。</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3.</w:t>
            </w:r>
            <w:r>
              <w:rPr>
                <w:rFonts w:hint="eastAsia" w:ascii="宋体" w:hAnsi="宋体"/>
                <w:color w:val="000000"/>
                <w:szCs w:val="21"/>
              </w:rPr>
              <w:t>划拨资金并进行费用的缴付。</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根据区领导签批请示，向区财政局协调划拨资金。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资金协调已划拨到位并向市农科院进行补缴拖欠的水电费。</w:t>
            </w:r>
          </w:p>
        </w:tc>
      </w:tr>
      <w:tr>
        <w:tblPrEx>
          <w:tblCellMar>
            <w:top w:w="0" w:type="dxa"/>
            <w:left w:w="0" w:type="dxa"/>
            <w:bottom w:w="0" w:type="dxa"/>
            <w:right w:w="0" w:type="dxa"/>
          </w:tblCellMar>
        </w:tblPrEx>
        <w:trPr>
          <w:trHeight w:val="245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项目指标</w:t>
            </w:r>
          </w:p>
          <w:p>
            <w:pPr>
              <w:spacing w:line="560" w:lineRule="exact"/>
              <w:jc w:val="center"/>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质量指标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通过及进补缴拖欠费用，保障单位的正常过渡和办公。</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完成拖欠费用的缴付，及时归还了市农科院垫付的费用。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保障农科院资金得到了归垫，促进了工作的正常化开展。</w:t>
            </w:r>
          </w:p>
        </w:tc>
      </w:tr>
      <w:tr>
        <w:tblPrEx>
          <w:tblCellMar>
            <w:top w:w="0" w:type="dxa"/>
            <w:left w:w="0" w:type="dxa"/>
            <w:bottom w:w="0" w:type="dxa"/>
            <w:right w:w="0" w:type="dxa"/>
          </w:tblCellMar>
        </w:tblPrEx>
        <w:trPr>
          <w:trHeight w:val="164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社会效益指标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化解因水电费缴付不及时带来的矛盾纠纷和单位办公受影响的问题。</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及时协调资金化解矛盾。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资金划拨到位，两家单位矛盾纠纷得到化解，避免了矛盾化解不及时造成的无法正常办公和服务群众的问题。</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质量指标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按预定的程序推进工作。</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工作对接和资金调拨程序与预期相符。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按目标进度完成工作。</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成本指标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无。</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无。</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群众满意度</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两家单位对问题解决满意度高。</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开展的工作得到认可。满意度达到</w:t>
            </w:r>
            <w:r>
              <w:rPr>
                <w:rFonts w:ascii="宋体" w:hAnsi="宋体"/>
                <w:color w:val="000000"/>
                <w:szCs w:val="21"/>
              </w:rPr>
              <w:t>90%</w:t>
            </w:r>
            <w:r>
              <w:rPr>
                <w:rFonts w:hint="eastAsia" w:ascii="宋体" w:hAnsi="宋体"/>
                <w:color w:val="000000"/>
                <w:szCs w:val="21"/>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单位矛盾问题得到及时解决，得到认可，满意度达到</w:t>
            </w:r>
            <w:r>
              <w:rPr>
                <w:rFonts w:ascii="宋体" w:hAnsi="宋体"/>
                <w:color w:val="000000"/>
                <w:szCs w:val="21"/>
              </w:rPr>
              <w:t>90</w:t>
            </w:r>
            <w:r>
              <w:rPr>
                <w:rFonts w:hint="eastAsia" w:ascii="宋体" w:hAnsi="宋体"/>
                <w:color w:val="000000"/>
                <w:szCs w:val="21"/>
              </w:rPr>
              <w:t>以上。</w:t>
            </w:r>
          </w:p>
        </w:tc>
      </w:tr>
      <w:tr>
        <w:tblPrEx>
          <w:tblCellMar>
            <w:top w:w="0" w:type="dxa"/>
            <w:left w:w="0" w:type="dxa"/>
            <w:bottom w:w="0" w:type="dxa"/>
            <w:right w:w="0" w:type="dxa"/>
          </w:tblCellMar>
        </w:tblPrEx>
        <w:trPr>
          <w:trHeight w:val="1034" w:hRule="atLeast"/>
        </w:trPr>
        <w:tc>
          <w:tcPr>
            <w:tcW w:w="9980" w:type="dxa"/>
            <w:gridSpan w:val="6"/>
            <w:tcMar>
              <w:top w:w="15" w:type="dxa"/>
              <w:left w:w="15" w:type="dxa"/>
              <w:right w:w="15" w:type="dxa"/>
            </w:tcMar>
            <w:vAlign w:val="center"/>
          </w:tcPr>
          <w:p>
            <w:pPr>
              <w:spacing w:line="560" w:lineRule="exact"/>
              <w:rPr>
                <w:rFonts w:ascii="宋体"/>
                <w:color w:val="000000"/>
                <w:szCs w:val="21"/>
              </w:rPr>
            </w:pPr>
          </w:p>
        </w:tc>
      </w:tr>
      <w:tr>
        <w:tblPrEx>
          <w:tblCellMar>
            <w:top w:w="0" w:type="dxa"/>
            <w:left w:w="0" w:type="dxa"/>
            <w:bottom w:w="0" w:type="dxa"/>
            <w:right w:w="0" w:type="dxa"/>
          </w:tblCellMar>
        </w:tblPrEx>
        <w:trPr>
          <w:trHeight w:val="1034" w:hRule="atLeast"/>
        </w:trPr>
        <w:tc>
          <w:tcPr>
            <w:tcW w:w="9980" w:type="dxa"/>
            <w:gridSpan w:val="6"/>
            <w:tcMar>
              <w:top w:w="15" w:type="dxa"/>
              <w:left w:w="15" w:type="dxa"/>
              <w:right w:w="15" w:type="dxa"/>
            </w:tcMar>
            <w:vAlign w:val="center"/>
          </w:tcPr>
          <w:p>
            <w:pPr>
              <w:spacing w:line="560" w:lineRule="exact"/>
              <w:jc w:val="center"/>
              <w:rPr>
                <w:rFonts w:ascii="宋体" w:hAnsi="宋体"/>
                <w:b/>
                <w:color w:val="000000"/>
                <w:sz w:val="32"/>
                <w:szCs w:val="32"/>
              </w:rPr>
            </w:pPr>
            <w:r>
              <w:rPr>
                <w:rFonts w:hint="eastAsia" w:ascii="宋体" w:hAnsi="宋体"/>
                <w:b/>
                <w:color w:val="000000"/>
                <w:sz w:val="32"/>
                <w:szCs w:val="32"/>
              </w:rPr>
              <w:t>项目支出绩效目标完成情况表四</w:t>
            </w:r>
            <w:r>
              <w:rPr>
                <w:rFonts w:ascii="宋体"/>
                <w:b/>
                <w:color w:val="000000"/>
                <w:sz w:val="32"/>
                <w:szCs w:val="32"/>
              </w:rPr>
              <w:br w:type="textWrapping"/>
            </w:r>
            <w:r>
              <w:rPr>
                <w:rFonts w:ascii="宋体" w:hAnsi="宋体"/>
                <w:b/>
                <w:color w:val="000000"/>
                <w:sz w:val="32"/>
                <w:szCs w:val="32"/>
              </w:rPr>
              <w:t xml:space="preserve">(2018 </w:t>
            </w:r>
            <w:r>
              <w:rPr>
                <w:rFonts w:hint="eastAsia" w:ascii="宋体" w:hAnsi="宋体" w:cs="宋体"/>
                <w:b/>
                <w:color w:val="000000"/>
                <w:sz w:val="32"/>
                <w:szCs w:val="32"/>
              </w:rPr>
              <w:t>年度</w:t>
            </w:r>
            <w:r>
              <w:rPr>
                <w:rFonts w:ascii="宋体" w:hAnsi="宋体"/>
                <w:b/>
                <w:color w:val="000000"/>
                <w:sz w:val="32"/>
                <w:szCs w:val="32"/>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项目名称</w:t>
            </w:r>
          </w:p>
        </w:tc>
        <w:tc>
          <w:tcPr>
            <w:tcW w:w="71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两基一所建设项目土地报批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预算单位</w:t>
            </w:r>
          </w:p>
        </w:tc>
        <w:tc>
          <w:tcPr>
            <w:tcW w:w="71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攀枝花市仁和区土地储备中心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预算执行情况</w:t>
            </w:r>
            <w:r>
              <w:rPr>
                <w:rFonts w:ascii="宋体" w:hAnsi="宋体"/>
                <w:color w:val="000000"/>
                <w:szCs w:val="21"/>
              </w:rPr>
              <w:t>(</w:t>
            </w:r>
            <w:r>
              <w:rPr>
                <w:rFonts w:hint="eastAsia" w:ascii="宋体" w:hAnsi="宋体"/>
                <w:color w:val="000000"/>
                <w:szCs w:val="21"/>
              </w:rPr>
              <w:t>万元</w:t>
            </w:r>
            <w:r>
              <w:rPr>
                <w:rFonts w:ascii="宋体" w:hAnsi="宋体"/>
                <w:color w:val="000000"/>
                <w:szCs w:val="21"/>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预算数</w:t>
            </w:r>
            <w:r>
              <w:rPr>
                <w:rFonts w:ascii="宋体" w:hAnsi="宋体"/>
                <w:color w:val="000000"/>
                <w:szCs w:val="21"/>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执行数</w:t>
            </w:r>
            <w:r>
              <w:rPr>
                <w:rFonts w:ascii="宋体" w:hAnsi="宋体"/>
                <w:color w:val="000000"/>
                <w:szCs w:val="21"/>
              </w:rPr>
              <w:t>:1246</w:t>
            </w:r>
            <w:r>
              <w:rPr>
                <w:rFonts w:ascii="宋体"/>
                <w:color w:val="000000"/>
                <w:szCs w:val="21"/>
              </w:rPr>
              <w:t>.</w:t>
            </w:r>
            <w:r>
              <w:rPr>
                <w:rFonts w:ascii="宋体" w:hAnsi="宋体"/>
                <w:color w:val="000000"/>
                <w:szCs w:val="21"/>
              </w:rPr>
              <w:t>52</w:t>
            </w:r>
            <w:r>
              <w:rPr>
                <w:rFonts w:hint="eastAsia" w:ascii="宋体" w:hAnsi="宋体"/>
                <w:color w:val="000000"/>
                <w:szCs w:val="21"/>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其中</w:t>
            </w:r>
            <w:r>
              <w:rPr>
                <w:rFonts w:ascii="宋体"/>
                <w:color w:val="000000"/>
                <w:szCs w:val="21"/>
              </w:rPr>
              <w:t>-</w:t>
            </w:r>
            <w:r>
              <w:rPr>
                <w:rFonts w:hint="eastAsia" w:ascii="宋体" w:hAnsi="宋体"/>
                <w:color w:val="000000"/>
                <w:szCs w:val="21"/>
              </w:rPr>
              <w:t>财政拨款</w:t>
            </w:r>
            <w:r>
              <w:rPr>
                <w:rFonts w:ascii="宋体" w:hAnsi="宋体"/>
                <w:color w:val="000000"/>
                <w:szCs w:val="21"/>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其中</w:t>
            </w:r>
            <w:r>
              <w:rPr>
                <w:rFonts w:ascii="宋体"/>
                <w:color w:val="000000"/>
                <w:szCs w:val="21"/>
              </w:rPr>
              <w:t>-</w:t>
            </w:r>
            <w:r>
              <w:rPr>
                <w:rFonts w:hint="eastAsia" w:ascii="宋体" w:hAnsi="宋体"/>
                <w:color w:val="000000"/>
                <w:szCs w:val="21"/>
              </w:rPr>
              <w:t>财政拨款</w:t>
            </w:r>
            <w:r>
              <w:rPr>
                <w:rFonts w:ascii="宋体" w:hAnsi="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1246</w:t>
            </w:r>
            <w:r>
              <w:rPr>
                <w:rFonts w:ascii="宋体"/>
                <w:color w:val="000000"/>
                <w:szCs w:val="21"/>
              </w:rPr>
              <w:t>.</w:t>
            </w:r>
            <w:r>
              <w:rPr>
                <w:rFonts w:ascii="宋体" w:hAnsi="宋体"/>
                <w:color w:val="000000"/>
                <w:szCs w:val="21"/>
              </w:rPr>
              <w:t>52</w:t>
            </w:r>
            <w:r>
              <w:rPr>
                <w:rFonts w:hint="eastAsia" w:ascii="宋体" w:hAnsi="宋体"/>
                <w:color w:val="000000"/>
                <w:szCs w:val="21"/>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lang w:eastAsia="zh-CN"/>
              </w:rPr>
              <w:t>其他</w:t>
            </w:r>
            <w:r>
              <w:rPr>
                <w:rFonts w:hint="eastAsia" w:ascii="宋体" w:hAnsi="宋体"/>
                <w:color w:val="000000"/>
                <w:szCs w:val="21"/>
              </w:rPr>
              <w:t>资金</w:t>
            </w:r>
            <w:r>
              <w:rPr>
                <w:rFonts w:ascii="宋体" w:hAnsi="宋体"/>
                <w:color w:val="000000"/>
                <w:szCs w:val="21"/>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ascii="宋体" w:hAnsi="宋体"/>
                <w:color w:val="000000"/>
                <w:szCs w:val="21"/>
              </w:rPr>
              <w:t>0</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lang w:eastAsia="zh-CN"/>
              </w:rPr>
              <w:t>其他</w:t>
            </w:r>
            <w:r>
              <w:rPr>
                <w:rFonts w:hint="eastAsia" w:ascii="宋体" w:hAnsi="宋体"/>
                <w:color w:val="000000"/>
                <w:szCs w:val="21"/>
              </w:rPr>
              <w:t>资金</w:t>
            </w:r>
            <w:r>
              <w:rPr>
                <w:rFonts w:ascii="宋体" w:hAnsi="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ascii="宋体" w:hAnsi="宋体"/>
                <w:color w:val="000000"/>
                <w:szCs w:val="21"/>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年度目标完成情况</w:t>
            </w:r>
          </w:p>
        </w:tc>
        <w:tc>
          <w:tcPr>
            <w:tcW w:w="4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预期目标</w:t>
            </w:r>
          </w:p>
        </w:tc>
        <w:tc>
          <w:tcPr>
            <w:tcW w:w="48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实际完成目标</w:t>
            </w:r>
          </w:p>
        </w:tc>
      </w:tr>
      <w:tr>
        <w:tblPrEx>
          <w:tblCellMar>
            <w:top w:w="0" w:type="dxa"/>
            <w:left w:w="0" w:type="dxa"/>
            <w:bottom w:w="0" w:type="dxa"/>
            <w:right w:w="0" w:type="dxa"/>
          </w:tblCellMar>
        </w:tblPrEx>
        <w:trPr>
          <w:trHeight w:val="198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4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在</w:t>
            </w:r>
            <w:r>
              <w:rPr>
                <w:rFonts w:ascii="宋体" w:hAnsi="宋体"/>
                <w:color w:val="000000"/>
                <w:szCs w:val="21"/>
              </w:rPr>
              <w:t>12</w:t>
            </w:r>
            <w:r>
              <w:rPr>
                <w:rFonts w:hint="eastAsia" w:ascii="宋体" w:hAnsi="宋体"/>
                <w:color w:val="000000"/>
                <w:szCs w:val="21"/>
              </w:rPr>
              <w:t>底完成</w:t>
            </w:r>
            <w:r>
              <w:rPr>
                <w:rFonts w:ascii="宋体" w:hAnsi="宋体"/>
                <w:color w:val="000000"/>
                <w:szCs w:val="21"/>
              </w:rPr>
              <w:t>557.3</w:t>
            </w:r>
            <w:r>
              <w:rPr>
                <w:rFonts w:hint="eastAsia" w:ascii="宋体" w:hAnsi="宋体"/>
                <w:color w:val="000000"/>
                <w:szCs w:val="21"/>
              </w:rPr>
              <w:t>亩建设用地的土地缴费报批。</w:t>
            </w:r>
          </w:p>
        </w:tc>
        <w:tc>
          <w:tcPr>
            <w:tcW w:w="48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已按目标进度和要求在</w:t>
            </w:r>
            <w:r>
              <w:rPr>
                <w:rFonts w:ascii="宋体" w:hAnsi="宋体"/>
                <w:color w:val="000000"/>
                <w:szCs w:val="21"/>
              </w:rPr>
              <w:t>12</w:t>
            </w:r>
            <w:r>
              <w:rPr>
                <w:rFonts w:hint="eastAsia" w:ascii="宋体" w:hAnsi="宋体"/>
                <w:color w:val="000000"/>
                <w:szCs w:val="21"/>
              </w:rPr>
              <w:t>月份完成土地的缴费和报批。</w:t>
            </w: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二级指标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三级指标</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预期指标值</w:t>
            </w:r>
            <w:r>
              <w:rPr>
                <w:rFonts w:hint="eastAsia" w:ascii="宋体" w:hAnsi="宋体"/>
                <w:color w:val="000000"/>
                <w:szCs w:val="21"/>
                <w:lang w:eastAsia="zh-CN"/>
              </w:rPr>
              <w:t>（</w:t>
            </w:r>
            <w:r>
              <w:rPr>
                <w:rFonts w:hint="eastAsia" w:ascii="宋体" w:hAnsi="宋体"/>
                <w:color w:val="000000"/>
                <w:szCs w:val="21"/>
              </w:rPr>
              <w:t>包含数字及文字描述</w:t>
            </w:r>
            <w:r>
              <w:rPr>
                <w:rFonts w:hint="eastAsia" w:ascii="宋体" w:hAnsi="宋体"/>
                <w:color w:val="00000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实际完成指标值</w:t>
            </w:r>
            <w:r>
              <w:rPr>
                <w:rFonts w:hint="eastAsia" w:ascii="宋体" w:hAnsi="宋体"/>
                <w:color w:val="000000"/>
                <w:szCs w:val="21"/>
                <w:lang w:eastAsia="zh-CN"/>
              </w:rPr>
              <w:t>（</w:t>
            </w:r>
            <w:r>
              <w:rPr>
                <w:rFonts w:hint="eastAsia" w:ascii="宋体" w:hAnsi="宋体"/>
                <w:color w:val="000000"/>
                <w:szCs w:val="21"/>
              </w:rPr>
              <w:t>包含数字及文字描述</w:t>
            </w:r>
            <w:r>
              <w:rPr>
                <w:rFonts w:hint="eastAsia" w:ascii="宋体" w:hAnsi="宋体"/>
                <w:color w:val="000000"/>
                <w:szCs w:val="21"/>
                <w:lang w:eastAsia="zh-CN"/>
              </w:rPr>
              <w:t>）</w:t>
            </w:r>
          </w:p>
        </w:tc>
      </w:tr>
      <w:tr>
        <w:tblPrEx>
          <w:tblCellMar>
            <w:top w:w="0" w:type="dxa"/>
            <w:left w:w="0" w:type="dxa"/>
            <w:bottom w:w="0" w:type="dxa"/>
            <w:right w:w="0" w:type="dxa"/>
          </w:tblCellMar>
        </w:tblPrEx>
        <w:trPr>
          <w:trHeight w:val="107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left="15" w:leftChars="7"/>
              <w:jc w:val="center"/>
              <w:rPr>
                <w:rFonts w:ascii="宋体"/>
                <w:color w:val="000000"/>
                <w:szCs w:val="21"/>
              </w:rPr>
            </w:pPr>
            <w:r>
              <w:rPr>
                <w:rFonts w:hint="eastAsia" w:ascii="宋体" w:hAnsi="宋体"/>
                <w:color w:val="000000"/>
                <w:szCs w:val="21"/>
              </w:rPr>
              <w:t>完成两基一所</w:t>
            </w:r>
            <w:r>
              <w:rPr>
                <w:rFonts w:ascii="宋体" w:hAnsi="宋体"/>
                <w:color w:val="000000"/>
                <w:szCs w:val="21"/>
              </w:rPr>
              <w:t>577.3</w:t>
            </w:r>
            <w:r>
              <w:rPr>
                <w:rFonts w:hint="eastAsia" w:ascii="宋体" w:hAnsi="宋体"/>
                <w:color w:val="000000"/>
                <w:szCs w:val="21"/>
              </w:rPr>
              <w:t>亩建设用地土地的报批</w:t>
            </w:r>
          </w:p>
        </w:tc>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数量指标</w:t>
            </w:r>
          </w:p>
          <w:p>
            <w:pPr>
              <w:spacing w:line="560" w:lineRule="exact"/>
              <w:jc w:val="center"/>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1.</w:t>
            </w:r>
            <w:r>
              <w:rPr>
                <w:rFonts w:hint="eastAsia" w:ascii="宋体" w:hAnsi="宋体"/>
                <w:color w:val="000000"/>
                <w:szCs w:val="21"/>
              </w:rPr>
              <w:t>开展用地前期报批土地的调查</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对涉及</w:t>
            </w:r>
            <w:r>
              <w:rPr>
                <w:rFonts w:ascii="宋体" w:hAnsi="宋体"/>
                <w:color w:val="000000"/>
                <w:szCs w:val="21"/>
              </w:rPr>
              <w:t>577.3</w:t>
            </w:r>
            <w:r>
              <w:rPr>
                <w:rFonts w:hint="eastAsia" w:ascii="宋体" w:hAnsi="宋体"/>
                <w:color w:val="000000"/>
                <w:szCs w:val="21"/>
              </w:rPr>
              <w:t>亩建设用地所涉及的占用耕地范围进行调查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已完成</w:t>
            </w:r>
            <w:r>
              <w:rPr>
                <w:rFonts w:ascii="宋体" w:hAnsi="宋体"/>
                <w:color w:val="000000"/>
                <w:szCs w:val="21"/>
              </w:rPr>
              <w:t>277.3</w:t>
            </w:r>
            <w:r>
              <w:rPr>
                <w:rFonts w:hint="eastAsia" w:ascii="宋体" w:hAnsi="宋体"/>
                <w:color w:val="000000"/>
                <w:szCs w:val="21"/>
              </w:rPr>
              <w:t>亩用地报批的调查。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2.</w:t>
            </w:r>
            <w:r>
              <w:rPr>
                <w:rFonts w:hint="eastAsia" w:ascii="宋体" w:hAnsi="宋体"/>
                <w:color w:val="000000"/>
                <w:szCs w:val="21"/>
              </w:rPr>
              <w:t>与市国土对接报批数据并核算报批缴费费用</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核算地勘测量费用</w:t>
            </w:r>
            <w:r>
              <w:rPr>
                <w:rFonts w:ascii="宋体" w:hAnsi="宋体"/>
                <w:color w:val="000000"/>
                <w:szCs w:val="21"/>
              </w:rPr>
              <w:t>6</w:t>
            </w:r>
            <w:r>
              <w:rPr>
                <w:rFonts w:ascii="宋体"/>
                <w:color w:val="000000"/>
                <w:szCs w:val="21"/>
              </w:rPr>
              <w:t>.</w:t>
            </w:r>
            <w:r>
              <w:rPr>
                <w:rFonts w:ascii="宋体" w:hAnsi="宋体"/>
                <w:color w:val="000000"/>
                <w:szCs w:val="21"/>
              </w:rPr>
              <w:t>87</w:t>
            </w:r>
            <w:r>
              <w:rPr>
                <w:rFonts w:hint="eastAsia" w:ascii="宋体" w:hAnsi="宋体"/>
                <w:color w:val="000000"/>
                <w:szCs w:val="21"/>
              </w:rPr>
              <w:t>万元；新增建设用地有偿使用费</w:t>
            </w:r>
            <w:r>
              <w:rPr>
                <w:rFonts w:ascii="宋体" w:hAnsi="宋体"/>
                <w:color w:val="000000"/>
                <w:szCs w:val="21"/>
              </w:rPr>
              <w:t>1239.65</w:t>
            </w:r>
            <w:r>
              <w:rPr>
                <w:rFonts w:hint="eastAsia" w:ascii="宋体" w:hAnsi="宋体"/>
                <w:color w:val="000000"/>
                <w:szCs w:val="21"/>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完成用地报批费用缴付核算共</w:t>
            </w:r>
            <w:r>
              <w:rPr>
                <w:rFonts w:ascii="宋体" w:hAnsi="宋体"/>
                <w:color w:val="000000"/>
                <w:szCs w:val="21"/>
              </w:rPr>
              <w:t>1246</w:t>
            </w:r>
            <w:r>
              <w:rPr>
                <w:rFonts w:ascii="宋体"/>
                <w:color w:val="000000"/>
                <w:szCs w:val="21"/>
              </w:rPr>
              <w:t>.</w:t>
            </w:r>
            <w:r>
              <w:rPr>
                <w:rFonts w:ascii="宋体" w:hAnsi="宋体"/>
                <w:color w:val="000000"/>
                <w:szCs w:val="21"/>
              </w:rPr>
              <w:t>52</w:t>
            </w:r>
            <w:r>
              <w:rPr>
                <w:rFonts w:hint="eastAsia" w:ascii="宋体" w:hAnsi="宋体"/>
                <w:color w:val="000000"/>
                <w:szCs w:val="21"/>
              </w:rPr>
              <w:t>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3.</w:t>
            </w:r>
            <w:r>
              <w:rPr>
                <w:rFonts w:hint="eastAsia" w:ascii="宋体" w:hAnsi="宋体"/>
                <w:color w:val="000000"/>
                <w:szCs w:val="21"/>
              </w:rPr>
              <w:t>向区政府上报请示划拨土地报批缴费资金</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根据区领导签批请示，向区财政局协调划拨资金。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资金调拨到位支付</w:t>
            </w:r>
            <w:r>
              <w:rPr>
                <w:rFonts w:ascii="宋体" w:hAnsi="宋体"/>
                <w:color w:val="000000"/>
                <w:szCs w:val="21"/>
              </w:rPr>
              <w:t>1246</w:t>
            </w:r>
            <w:r>
              <w:rPr>
                <w:rFonts w:ascii="宋体"/>
                <w:color w:val="000000"/>
                <w:szCs w:val="21"/>
              </w:rPr>
              <w:t>.</w:t>
            </w:r>
            <w:r>
              <w:rPr>
                <w:rFonts w:ascii="宋体" w:hAnsi="宋体"/>
                <w:color w:val="000000"/>
                <w:szCs w:val="21"/>
              </w:rPr>
              <w:t>52</w:t>
            </w:r>
            <w:r>
              <w:rPr>
                <w:rFonts w:hint="eastAsia" w:ascii="宋体" w:hAnsi="宋体"/>
                <w:color w:val="000000"/>
                <w:szCs w:val="21"/>
              </w:rPr>
              <w:t>万元缴费资金。</w:t>
            </w:r>
          </w:p>
        </w:tc>
      </w:tr>
      <w:tr>
        <w:tblPrEx>
          <w:tblCellMar>
            <w:top w:w="0" w:type="dxa"/>
            <w:left w:w="0" w:type="dxa"/>
            <w:bottom w:w="0" w:type="dxa"/>
            <w:right w:w="0" w:type="dxa"/>
          </w:tblCellMar>
        </w:tblPrEx>
        <w:trPr>
          <w:trHeight w:val="245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项目指标</w:t>
            </w:r>
          </w:p>
          <w:p>
            <w:pPr>
              <w:spacing w:line="560" w:lineRule="exact"/>
              <w:jc w:val="center"/>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质量指标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通过费用缴付，保障划拨用地按市政府要求开展前期建设。</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保障费用缴付，确保开展前期建设。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已完成费用缴付，用地前期建设已开始。</w:t>
            </w:r>
          </w:p>
        </w:tc>
      </w:tr>
      <w:tr>
        <w:tblPrEx>
          <w:tblCellMar>
            <w:top w:w="0" w:type="dxa"/>
            <w:left w:w="0" w:type="dxa"/>
            <w:bottom w:w="0" w:type="dxa"/>
            <w:right w:w="0" w:type="dxa"/>
          </w:tblCellMar>
        </w:tblPrEx>
        <w:trPr>
          <w:trHeight w:val="189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社会效益指标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保障我市规范化、标准化完成反恐怖训练基地、警犬训练基地、攀枝花市强制隔离戒毒所的建设。</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按市政府要求完成费用缴付，促进项目建设。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做好了我市警用基地规范化、标准化建设的前期保障。</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质量指标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按市级工作目标任务完成报批。</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确保在</w:t>
            </w:r>
            <w:r>
              <w:rPr>
                <w:rFonts w:ascii="宋体" w:hAnsi="宋体"/>
                <w:color w:val="000000"/>
                <w:szCs w:val="21"/>
              </w:rPr>
              <w:t>10</w:t>
            </w:r>
            <w:r>
              <w:rPr>
                <w:rFonts w:hint="eastAsia" w:ascii="宋体" w:hAnsi="宋体"/>
                <w:color w:val="000000"/>
                <w:szCs w:val="21"/>
              </w:rPr>
              <w:t>月份完成用地报批。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按目标进度完成工作。</w:t>
            </w:r>
          </w:p>
        </w:tc>
      </w:tr>
      <w:tr>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成本指标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完成</w:t>
            </w:r>
            <w:r>
              <w:rPr>
                <w:rFonts w:ascii="宋体" w:hAnsi="宋体"/>
                <w:color w:val="000000"/>
                <w:szCs w:val="21"/>
              </w:rPr>
              <w:t>577.3</w:t>
            </w:r>
            <w:r>
              <w:rPr>
                <w:rFonts w:hint="eastAsia" w:ascii="宋体" w:hAnsi="宋体"/>
                <w:color w:val="000000"/>
                <w:szCs w:val="21"/>
              </w:rPr>
              <w:t>亩建设用地土地报批缴费。</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按要求缴付地勘测量费用；新增建设用地有偿使用费。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实际完成地勘测量费用</w:t>
            </w:r>
            <w:r>
              <w:rPr>
                <w:rFonts w:ascii="宋体" w:hAnsi="宋体"/>
                <w:color w:val="000000"/>
                <w:szCs w:val="21"/>
              </w:rPr>
              <w:t>6</w:t>
            </w:r>
            <w:r>
              <w:rPr>
                <w:rFonts w:ascii="宋体"/>
                <w:color w:val="000000"/>
                <w:szCs w:val="21"/>
              </w:rPr>
              <w:t>.</w:t>
            </w:r>
            <w:r>
              <w:rPr>
                <w:rFonts w:ascii="宋体" w:hAnsi="宋体"/>
                <w:color w:val="000000"/>
                <w:szCs w:val="21"/>
              </w:rPr>
              <w:t>87</w:t>
            </w:r>
            <w:r>
              <w:rPr>
                <w:rFonts w:hint="eastAsia" w:ascii="宋体" w:hAnsi="宋体"/>
                <w:color w:val="000000"/>
                <w:szCs w:val="21"/>
              </w:rPr>
              <w:t>万元；新增建设用地有偿使用费</w:t>
            </w:r>
            <w:r>
              <w:rPr>
                <w:rFonts w:ascii="宋体" w:hAnsi="宋体"/>
                <w:color w:val="000000"/>
                <w:szCs w:val="21"/>
              </w:rPr>
              <w:t>1239.65</w:t>
            </w:r>
            <w:r>
              <w:rPr>
                <w:rFonts w:hint="eastAsia" w:ascii="宋体" w:hAnsi="宋体"/>
                <w:color w:val="000000"/>
                <w:szCs w:val="21"/>
              </w:rPr>
              <w:t>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群众满意度</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保障拆迁和缴费中无社会矛盾</w:t>
            </w:r>
            <w:r>
              <w:rPr>
                <w:rFonts w:hint="eastAsia" w:ascii="宋体" w:hAnsi="宋体"/>
                <w:color w:val="000000"/>
                <w:szCs w:val="21"/>
                <w:lang w:eastAsia="zh-CN"/>
              </w:rPr>
              <w:t>纠纷</w:t>
            </w:r>
            <w:r>
              <w:rPr>
                <w:rFonts w:hint="eastAsia" w:ascii="宋体" w:hAnsi="宋体"/>
                <w:color w:val="000000"/>
                <w:szCs w:val="21"/>
              </w:rPr>
              <w:t>。</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保障社会和群众的认可，确保达到</w:t>
            </w:r>
            <w:r>
              <w:rPr>
                <w:rFonts w:ascii="宋体" w:hAnsi="宋体"/>
                <w:color w:val="000000"/>
                <w:szCs w:val="21"/>
              </w:rPr>
              <w:t>90%</w:t>
            </w:r>
            <w:r>
              <w:rPr>
                <w:rFonts w:hint="eastAsia" w:ascii="宋体" w:hAnsi="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按标准开展征地拆迁和土地报批，无矛盾纠纷群众满意超过</w:t>
            </w:r>
            <w:r>
              <w:rPr>
                <w:rFonts w:ascii="宋体" w:hAnsi="宋体"/>
                <w:color w:val="000000"/>
                <w:szCs w:val="21"/>
              </w:rPr>
              <w:t>90%</w:t>
            </w:r>
            <w:r>
              <w:rPr>
                <w:rFonts w:hint="eastAsia" w:ascii="宋体" w:hAnsi="宋体"/>
                <w:color w:val="000000"/>
                <w:szCs w:val="21"/>
              </w:rPr>
              <w:t>。</w:t>
            </w:r>
          </w:p>
        </w:tc>
      </w:tr>
      <w:tr>
        <w:tblPrEx>
          <w:tblCellMar>
            <w:top w:w="0" w:type="dxa"/>
            <w:left w:w="0" w:type="dxa"/>
            <w:bottom w:w="0" w:type="dxa"/>
            <w:right w:w="0" w:type="dxa"/>
          </w:tblCellMar>
        </w:tblPrEx>
        <w:trPr>
          <w:trHeight w:val="1034" w:hRule="atLeast"/>
        </w:trPr>
        <w:tc>
          <w:tcPr>
            <w:tcW w:w="9980" w:type="dxa"/>
            <w:gridSpan w:val="6"/>
            <w:tcMar>
              <w:top w:w="15" w:type="dxa"/>
              <w:left w:w="15" w:type="dxa"/>
              <w:right w:w="15" w:type="dxa"/>
            </w:tcMar>
            <w:vAlign w:val="center"/>
          </w:tcPr>
          <w:p>
            <w:pPr>
              <w:spacing w:line="560" w:lineRule="exact"/>
              <w:jc w:val="center"/>
              <w:rPr>
                <w:rFonts w:ascii="宋体" w:hAnsi="宋体"/>
                <w:b/>
                <w:color w:val="000000"/>
                <w:sz w:val="32"/>
                <w:szCs w:val="32"/>
              </w:rPr>
            </w:pPr>
            <w:r>
              <w:rPr>
                <w:rFonts w:hint="eastAsia" w:ascii="宋体" w:hAnsi="宋体"/>
                <w:b/>
                <w:color w:val="000000"/>
                <w:sz w:val="32"/>
                <w:szCs w:val="32"/>
              </w:rPr>
              <w:t>项目支出绩效目标完成情况表五</w:t>
            </w:r>
            <w:r>
              <w:rPr>
                <w:rFonts w:ascii="宋体"/>
                <w:b/>
                <w:color w:val="000000"/>
                <w:sz w:val="32"/>
                <w:szCs w:val="32"/>
              </w:rPr>
              <w:br w:type="textWrapping"/>
            </w:r>
            <w:r>
              <w:rPr>
                <w:rFonts w:ascii="宋体" w:hAnsi="宋体"/>
                <w:b/>
                <w:color w:val="000000"/>
                <w:sz w:val="32"/>
                <w:szCs w:val="32"/>
              </w:rPr>
              <w:t xml:space="preserve">(2018 </w:t>
            </w:r>
            <w:r>
              <w:rPr>
                <w:rFonts w:hint="eastAsia" w:ascii="宋体" w:hAnsi="宋体" w:cs="宋体"/>
                <w:b/>
                <w:color w:val="000000"/>
                <w:sz w:val="32"/>
                <w:szCs w:val="32"/>
              </w:rPr>
              <w:t>年度</w:t>
            </w:r>
            <w:r>
              <w:rPr>
                <w:rFonts w:hint="eastAsia" w:ascii="宋体" w:hAnsi="宋体" w:cs="宋体"/>
                <w:b/>
                <w:color w:val="000000"/>
                <w:sz w:val="32"/>
                <w:szCs w:val="32"/>
                <w:lang w:eastAsia="zh-CN"/>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项目名称</w:t>
            </w:r>
          </w:p>
        </w:tc>
        <w:tc>
          <w:tcPr>
            <w:tcW w:w="71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攀枝花市超前学校市级储备土地成本</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预算单位</w:t>
            </w:r>
          </w:p>
        </w:tc>
        <w:tc>
          <w:tcPr>
            <w:tcW w:w="71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攀枝花市仁和区土地储备中心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预算执行情况</w:t>
            </w:r>
            <w:r>
              <w:rPr>
                <w:rFonts w:hint="eastAsia" w:ascii="宋体" w:hAnsi="宋体"/>
                <w:color w:val="000000"/>
                <w:szCs w:val="21"/>
                <w:lang w:eastAsia="zh-CN"/>
              </w:rPr>
              <w:t>（</w:t>
            </w:r>
            <w:r>
              <w:rPr>
                <w:rFonts w:hint="eastAsia" w:ascii="宋体" w:hAnsi="宋体"/>
                <w:color w:val="000000"/>
                <w:szCs w:val="21"/>
              </w:rPr>
              <w:t>万元</w:t>
            </w:r>
            <w:r>
              <w:rPr>
                <w:rFonts w:hint="eastAsia" w:ascii="宋体" w:hAnsi="宋体"/>
                <w:color w:val="000000"/>
                <w:szCs w:val="21"/>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预算数</w:t>
            </w:r>
            <w:r>
              <w:rPr>
                <w:rFonts w:hint="eastAsia" w:ascii="宋体" w:hAnsi="宋体"/>
                <w:color w:val="000000"/>
                <w:szCs w:val="21"/>
                <w:lang w:eastAsia="zh-CN"/>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s="宋体"/>
                <w:color w:val="000000"/>
                <w:szCs w:val="21"/>
              </w:rPr>
              <w:t>执行数</w:t>
            </w:r>
            <w:r>
              <w:rPr>
                <w:rFonts w:hint="eastAsia" w:ascii="宋体" w:hAnsi="宋体" w:cs="宋体"/>
                <w:color w:val="000000"/>
                <w:szCs w:val="21"/>
                <w:lang w:eastAsia="zh-CN"/>
              </w:rPr>
              <w:t>：</w:t>
            </w:r>
            <w:r>
              <w:rPr>
                <w:rFonts w:ascii="宋体" w:hAnsi="宋体"/>
                <w:color w:val="000000"/>
                <w:szCs w:val="21"/>
              </w:rPr>
              <w:t>1212</w:t>
            </w:r>
            <w:r>
              <w:rPr>
                <w:rFonts w:ascii="宋体"/>
                <w:color w:val="000000"/>
                <w:szCs w:val="21"/>
              </w:rPr>
              <w:t>.</w:t>
            </w:r>
            <w:r>
              <w:rPr>
                <w:rFonts w:ascii="宋体" w:hAnsi="宋体"/>
                <w:color w:val="000000"/>
                <w:szCs w:val="21"/>
              </w:rPr>
              <w:t>18</w:t>
            </w:r>
            <w:r>
              <w:rPr>
                <w:rFonts w:hint="eastAsia" w:ascii="宋体" w:hAnsi="宋体"/>
                <w:color w:val="000000"/>
                <w:szCs w:val="21"/>
              </w:rPr>
              <w:t>万</w:t>
            </w:r>
            <w:r>
              <w:rPr>
                <w:rFonts w:hint="eastAsia" w:ascii="宋体" w:hAnsi="宋体" w:cs="宋体"/>
                <w:color w:val="000000"/>
                <w:szCs w:val="21"/>
              </w:rPr>
              <w:t>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其中</w:t>
            </w:r>
            <w:r>
              <w:rPr>
                <w:rFonts w:hint="eastAsia" w:ascii="宋体" w:hAnsi="宋体"/>
                <w:color w:val="000000"/>
                <w:szCs w:val="21"/>
                <w:lang w:eastAsia="zh-CN"/>
              </w:rPr>
              <w:t>－</w:t>
            </w:r>
            <w:r>
              <w:rPr>
                <w:rFonts w:hint="eastAsia" w:ascii="宋体" w:hAnsi="宋体"/>
                <w:color w:val="000000"/>
                <w:szCs w:val="21"/>
              </w:rPr>
              <w:t>财政拨款</w:t>
            </w:r>
            <w:r>
              <w:rPr>
                <w:rFonts w:hint="eastAsia" w:ascii="宋体" w:hAnsi="宋体"/>
                <w:color w:val="000000"/>
                <w:szCs w:val="21"/>
                <w:lang w:eastAsia="zh-CN"/>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其中</w:t>
            </w:r>
            <w:r>
              <w:rPr>
                <w:rFonts w:hint="eastAsia" w:ascii="宋体" w:hAnsi="宋体"/>
                <w:color w:val="000000"/>
                <w:szCs w:val="21"/>
                <w:lang w:eastAsia="zh-CN"/>
              </w:rPr>
              <w:t>－</w:t>
            </w:r>
            <w:r>
              <w:rPr>
                <w:rFonts w:hint="eastAsia" w:ascii="宋体" w:hAnsi="宋体"/>
                <w:color w:val="000000"/>
                <w:szCs w:val="21"/>
              </w:rPr>
              <w:t>财政拨款</w:t>
            </w:r>
            <w:r>
              <w:rPr>
                <w:rFonts w:hint="eastAsia" w:ascii="宋体" w:hAnsi="宋体"/>
                <w:color w:val="00000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1212</w:t>
            </w:r>
            <w:r>
              <w:rPr>
                <w:rFonts w:ascii="宋体"/>
                <w:color w:val="000000"/>
                <w:szCs w:val="21"/>
              </w:rPr>
              <w:t>.</w:t>
            </w:r>
            <w:r>
              <w:rPr>
                <w:rFonts w:ascii="宋体" w:hAnsi="宋体"/>
                <w:color w:val="000000"/>
                <w:szCs w:val="21"/>
              </w:rPr>
              <w:t>18</w:t>
            </w:r>
            <w:r>
              <w:rPr>
                <w:rFonts w:hint="eastAsia" w:ascii="宋体" w:hAnsi="宋体"/>
                <w:color w:val="000000"/>
                <w:szCs w:val="21"/>
              </w:rPr>
              <w:t>万</w:t>
            </w:r>
            <w:r>
              <w:rPr>
                <w:rFonts w:hint="eastAsia" w:ascii="宋体" w:hAnsi="宋体" w:cs="宋体"/>
                <w:color w:val="000000"/>
                <w:szCs w:val="21"/>
              </w:rPr>
              <w:t>元</w:t>
            </w:r>
          </w:p>
        </w:tc>
      </w:tr>
      <w:tr>
        <w:tblPrEx>
          <w:tblCellMar>
            <w:top w:w="0" w:type="dxa"/>
            <w:left w:w="0" w:type="dxa"/>
            <w:bottom w:w="0" w:type="dxa"/>
            <w:right w:w="0" w:type="dxa"/>
          </w:tblCellMar>
        </w:tblPrEx>
        <w:trPr>
          <w:trHeight w:val="287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lang w:eastAsia="zh-CN"/>
              </w:rPr>
              <w:t>其他</w:t>
            </w:r>
            <w:r>
              <w:rPr>
                <w:rFonts w:hint="eastAsia" w:ascii="宋体" w:hAnsi="宋体"/>
                <w:color w:val="000000"/>
                <w:szCs w:val="21"/>
              </w:rPr>
              <w:t>资金</w:t>
            </w:r>
            <w:r>
              <w:rPr>
                <w:rFonts w:hint="eastAsia" w:ascii="宋体" w:hAnsi="宋体"/>
                <w:color w:val="000000"/>
                <w:szCs w:val="21"/>
                <w:lang w:eastAsia="zh-CN"/>
              </w:rPr>
              <w:t>：</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ascii="宋体" w:hAnsi="宋体"/>
                <w:color w:val="000000"/>
                <w:szCs w:val="21"/>
              </w:rPr>
              <w:t>0</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lang w:eastAsia="zh-CN"/>
              </w:rPr>
              <w:t>其他</w:t>
            </w:r>
            <w:r>
              <w:rPr>
                <w:rFonts w:hint="eastAsia" w:ascii="宋体" w:hAnsi="宋体"/>
                <w:color w:val="000000"/>
                <w:szCs w:val="21"/>
              </w:rPr>
              <w:t>资金</w:t>
            </w:r>
            <w:r>
              <w:rPr>
                <w:rFonts w:hint="eastAsia" w:ascii="宋体" w:hAnsi="宋体"/>
                <w:color w:val="00000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ascii="宋体" w:hAnsi="宋体"/>
                <w:color w:val="000000"/>
                <w:szCs w:val="21"/>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年度目标完成情况</w:t>
            </w:r>
          </w:p>
        </w:tc>
        <w:tc>
          <w:tcPr>
            <w:tcW w:w="4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预期目标</w:t>
            </w:r>
          </w:p>
        </w:tc>
        <w:tc>
          <w:tcPr>
            <w:tcW w:w="48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实际完成目标</w:t>
            </w:r>
          </w:p>
        </w:tc>
      </w:tr>
      <w:tr>
        <w:tblPrEx>
          <w:tblCellMar>
            <w:top w:w="0" w:type="dxa"/>
            <w:left w:w="0" w:type="dxa"/>
            <w:bottom w:w="0" w:type="dxa"/>
            <w:right w:w="0" w:type="dxa"/>
          </w:tblCellMar>
        </w:tblPrEx>
        <w:trPr>
          <w:trHeight w:val="198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474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在</w:t>
            </w:r>
            <w:r>
              <w:rPr>
                <w:rFonts w:ascii="宋体" w:hAnsi="宋体"/>
                <w:color w:val="000000"/>
                <w:szCs w:val="21"/>
              </w:rPr>
              <w:t>12</w:t>
            </w:r>
            <w:r>
              <w:rPr>
                <w:rFonts w:hint="eastAsia" w:ascii="宋体" w:hAnsi="宋体"/>
                <w:color w:val="000000"/>
                <w:szCs w:val="21"/>
              </w:rPr>
              <w:t>月份完成超前学校涉及的市级土地成本的核算和土地补偿款的支付。</w:t>
            </w:r>
          </w:p>
        </w:tc>
        <w:tc>
          <w:tcPr>
            <w:tcW w:w="48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已在</w:t>
            </w:r>
            <w:r>
              <w:rPr>
                <w:rFonts w:ascii="宋体" w:hAnsi="宋体"/>
                <w:color w:val="000000"/>
                <w:szCs w:val="21"/>
              </w:rPr>
              <w:t>12</w:t>
            </w:r>
            <w:r>
              <w:rPr>
                <w:rFonts w:hint="eastAsia" w:ascii="宋体" w:hAnsi="宋体"/>
                <w:color w:val="000000"/>
                <w:szCs w:val="21"/>
              </w:rPr>
              <w:t>月份完成土地成本的核算和土地补偿款的支付。</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二级指标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三级指标</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预期指标值</w:t>
            </w:r>
            <w:r>
              <w:rPr>
                <w:rFonts w:hint="eastAsia" w:ascii="宋体" w:hAnsi="宋体"/>
                <w:color w:val="000000"/>
                <w:szCs w:val="21"/>
                <w:lang w:eastAsia="zh-CN"/>
              </w:rPr>
              <w:t>（</w:t>
            </w:r>
            <w:r>
              <w:rPr>
                <w:rFonts w:hint="eastAsia" w:ascii="宋体" w:hAnsi="宋体"/>
                <w:color w:val="000000"/>
                <w:szCs w:val="21"/>
              </w:rPr>
              <w:t>包含数字及文字描述</w:t>
            </w:r>
            <w:r>
              <w:rPr>
                <w:rFonts w:hint="eastAsia" w:ascii="宋体" w:hAnsi="宋体"/>
                <w:color w:val="00000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hAnsi="宋体"/>
                <w:color w:val="000000"/>
                <w:szCs w:val="21"/>
              </w:rPr>
            </w:pPr>
            <w:r>
              <w:rPr>
                <w:rFonts w:hint="eastAsia" w:ascii="宋体" w:hAnsi="宋体"/>
                <w:color w:val="000000"/>
                <w:szCs w:val="21"/>
              </w:rPr>
              <w:t>实际完成指标值</w:t>
            </w:r>
            <w:r>
              <w:rPr>
                <w:rFonts w:hint="eastAsia" w:ascii="宋体" w:hAnsi="宋体"/>
                <w:color w:val="000000"/>
                <w:szCs w:val="21"/>
                <w:lang w:eastAsia="zh-CN"/>
              </w:rPr>
              <w:t>（</w:t>
            </w:r>
            <w:r>
              <w:rPr>
                <w:rFonts w:hint="eastAsia" w:ascii="宋体" w:hAnsi="宋体"/>
                <w:color w:val="000000"/>
                <w:szCs w:val="21"/>
              </w:rPr>
              <w:t>包含数字及文字描述</w:t>
            </w:r>
            <w:r>
              <w:rPr>
                <w:rFonts w:hint="eastAsia" w:ascii="宋体" w:hAnsi="宋体"/>
                <w:color w:val="000000"/>
                <w:szCs w:val="21"/>
                <w:lang w:eastAsia="zh-CN"/>
              </w:rPr>
              <w:t>）</w:t>
            </w:r>
          </w:p>
        </w:tc>
      </w:tr>
      <w:tr>
        <w:tblPrEx>
          <w:tblCellMar>
            <w:top w:w="0" w:type="dxa"/>
            <w:left w:w="0" w:type="dxa"/>
            <w:bottom w:w="0" w:type="dxa"/>
            <w:right w:w="0" w:type="dxa"/>
          </w:tblCellMar>
        </w:tblPrEx>
        <w:trPr>
          <w:trHeight w:val="107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left="15" w:leftChars="7"/>
              <w:jc w:val="center"/>
              <w:rPr>
                <w:rFonts w:ascii="宋体"/>
                <w:color w:val="000000"/>
                <w:szCs w:val="21"/>
              </w:rPr>
            </w:pPr>
            <w:r>
              <w:rPr>
                <w:rFonts w:hint="eastAsia" w:ascii="宋体" w:hAnsi="宋体"/>
                <w:color w:val="000000"/>
                <w:szCs w:val="21"/>
              </w:rPr>
              <w:t>完成超前学校占用的</w:t>
            </w:r>
            <w:r>
              <w:rPr>
                <w:rFonts w:ascii="宋体" w:hAnsi="宋体"/>
                <w:color w:val="000000"/>
                <w:szCs w:val="21"/>
              </w:rPr>
              <w:t>45.4</w:t>
            </w:r>
            <w:r>
              <w:rPr>
                <w:rFonts w:hint="eastAsia" w:ascii="宋体" w:hAnsi="宋体"/>
                <w:color w:val="000000"/>
                <w:szCs w:val="21"/>
              </w:rPr>
              <w:t>亩市级储备土地成本的核算和划拨</w:t>
            </w:r>
          </w:p>
        </w:tc>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数量指标</w:t>
            </w:r>
          </w:p>
          <w:p>
            <w:pPr>
              <w:spacing w:line="560" w:lineRule="exact"/>
              <w:jc w:val="center"/>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1.</w:t>
            </w:r>
            <w:r>
              <w:rPr>
                <w:rFonts w:hint="eastAsia" w:ascii="宋体" w:hAnsi="宋体"/>
                <w:color w:val="000000"/>
                <w:szCs w:val="21"/>
              </w:rPr>
              <w:t>对超前学校占用的市级储备土地范围和成本进行核算</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按要四月与市级部门对超前学校占用的</w:t>
            </w:r>
            <w:r>
              <w:rPr>
                <w:rFonts w:ascii="宋体" w:hAnsi="宋体"/>
                <w:color w:val="000000"/>
                <w:szCs w:val="21"/>
              </w:rPr>
              <w:t>45.4</w:t>
            </w:r>
            <w:r>
              <w:rPr>
                <w:rFonts w:hint="eastAsia" w:ascii="宋体" w:hAnsi="宋体"/>
                <w:color w:val="000000"/>
                <w:szCs w:val="21"/>
              </w:rPr>
              <w:t>亩市级储备土地的范围和成本进行核算</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s="宋体"/>
                <w:color w:val="000000"/>
                <w:szCs w:val="21"/>
              </w:rPr>
              <w:t>已</w:t>
            </w:r>
            <w:r>
              <w:rPr>
                <w:rFonts w:hint="eastAsia" w:ascii="宋体" w:hAnsi="宋体"/>
                <w:color w:val="000000"/>
                <w:szCs w:val="21"/>
              </w:rPr>
              <w:t>完成</w:t>
            </w:r>
            <w:r>
              <w:rPr>
                <w:rFonts w:ascii="宋体" w:hAnsi="宋体"/>
                <w:color w:val="000000"/>
                <w:szCs w:val="21"/>
              </w:rPr>
              <w:t>45.4</w:t>
            </w:r>
            <w:r>
              <w:rPr>
                <w:rFonts w:hint="eastAsia" w:ascii="宋体" w:hAnsi="宋体"/>
                <w:color w:val="000000"/>
                <w:szCs w:val="21"/>
              </w:rPr>
              <w:t>亩市级储备土地的范围确定和成本核算。</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2.</w:t>
            </w:r>
            <w:r>
              <w:rPr>
                <w:rFonts w:hint="eastAsia" w:ascii="宋体" w:hAnsi="宋体"/>
                <w:color w:val="000000"/>
                <w:szCs w:val="21"/>
              </w:rPr>
              <w:t>协调相关部门签订土地成本补偿协议</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按要求完成补偿协议的签订。</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已完成协议签订。</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ascii="宋体" w:hAnsi="宋体"/>
                <w:color w:val="000000"/>
                <w:szCs w:val="21"/>
              </w:rPr>
              <w:t>3.</w:t>
            </w:r>
            <w:r>
              <w:rPr>
                <w:rFonts w:hint="eastAsia" w:ascii="宋体" w:hAnsi="宋体"/>
                <w:color w:val="000000"/>
                <w:szCs w:val="21"/>
              </w:rPr>
              <w:t>向区政府上报请示划拨土地补偿款</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根据区领导签批请示，向区财政局协调划拨资金。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资金调拨到位支付</w:t>
            </w:r>
            <w:r>
              <w:rPr>
                <w:rFonts w:ascii="宋体" w:hAnsi="宋体"/>
                <w:color w:val="000000"/>
                <w:szCs w:val="21"/>
              </w:rPr>
              <w:t>1212</w:t>
            </w:r>
            <w:r>
              <w:rPr>
                <w:rFonts w:ascii="宋体"/>
                <w:color w:val="000000"/>
                <w:szCs w:val="21"/>
              </w:rPr>
              <w:t>.</w:t>
            </w:r>
            <w:r>
              <w:rPr>
                <w:rFonts w:ascii="宋体" w:hAnsi="宋体"/>
                <w:color w:val="000000"/>
                <w:szCs w:val="21"/>
              </w:rPr>
              <w:t>18</w:t>
            </w:r>
            <w:r>
              <w:rPr>
                <w:rFonts w:hint="eastAsia" w:ascii="宋体" w:hAnsi="宋体"/>
                <w:color w:val="000000"/>
                <w:szCs w:val="21"/>
              </w:rPr>
              <w:t>万元土地补偿款。</w:t>
            </w:r>
          </w:p>
        </w:tc>
      </w:tr>
      <w:tr>
        <w:tblPrEx>
          <w:tblCellMar>
            <w:top w:w="0" w:type="dxa"/>
            <w:left w:w="0" w:type="dxa"/>
            <w:bottom w:w="0" w:type="dxa"/>
            <w:right w:w="0" w:type="dxa"/>
          </w:tblCellMar>
        </w:tblPrEx>
        <w:trPr>
          <w:trHeight w:val="245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项目指标</w:t>
            </w:r>
          </w:p>
          <w:p>
            <w:pPr>
              <w:spacing w:line="560" w:lineRule="exact"/>
              <w:jc w:val="center"/>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质量指标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通过补偿款支付，保障用地实现交付。</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按区政府目标要求完成用地交付。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补偿款已支付，用地已交付并实施建设。</w:t>
            </w:r>
          </w:p>
        </w:tc>
      </w:tr>
      <w:tr>
        <w:tblPrEx>
          <w:tblCellMar>
            <w:top w:w="0" w:type="dxa"/>
            <w:left w:w="0" w:type="dxa"/>
            <w:bottom w:w="0" w:type="dxa"/>
            <w:right w:w="0" w:type="dxa"/>
          </w:tblCellMar>
        </w:tblPrEx>
        <w:trPr>
          <w:trHeight w:val="189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社会效益指标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按市区政府要求开展优质民办民营学校建设，完善我区社会教育机构建设。</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保障用地交付，实施学校建设。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按市区要求完成了用地的交付，正在按目标进度推进学校的建设。</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时效指标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按市级工作要求完成目标任务。</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确保在</w:t>
            </w:r>
            <w:r>
              <w:rPr>
                <w:rFonts w:ascii="宋体" w:hAnsi="宋体"/>
                <w:color w:val="000000"/>
                <w:szCs w:val="21"/>
              </w:rPr>
              <w:t>12</w:t>
            </w:r>
            <w:r>
              <w:rPr>
                <w:rFonts w:hint="eastAsia" w:ascii="宋体" w:hAnsi="宋体"/>
                <w:color w:val="000000"/>
                <w:szCs w:val="21"/>
              </w:rPr>
              <w:t>月份完成用地补偿款支付和用地交付。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已在</w:t>
            </w:r>
            <w:r>
              <w:rPr>
                <w:rFonts w:ascii="宋体" w:hAnsi="宋体"/>
                <w:color w:val="000000"/>
                <w:szCs w:val="21"/>
              </w:rPr>
              <w:t>12</w:t>
            </w:r>
            <w:r>
              <w:rPr>
                <w:rFonts w:hint="eastAsia" w:ascii="宋体" w:hAnsi="宋体"/>
                <w:color w:val="000000"/>
                <w:szCs w:val="21"/>
              </w:rPr>
              <w:t>月完成补偿款支付并实现用地交付。</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成本指标</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完成</w:t>
            </w:r>
            <w:r>
              <w:rPr>
                <w:rFonts w:ascii="宋体" w:hAnsi="宋体"/>
                <w:color w:val="000000"/>
                <w:szCs w:val="21"/>
              </w:rPr>
              <w:t>45.4</w:t>
            </w:r>
            <w:r>
              <w:rPr>
                <w:rFonts w:hint="eastAsia" w:ascii="宋体" w:hAnsi="宋体"/>
                <w:color w:val="000000"/>
                <w:szCs w:val="21"/>
              </w:rPr>
              <w:t>亩</w:t>
            </w:r>
            <w:r>
              <w:rPr>
                <w:rFonts w:hint="eastAsia" w:ascii="宋体" w:hAnsi="宋体"/>
                <w:color w:val="000000"/>
                <w:szCs w:val="21"/>
                <w:lang w:eastAsia="zh-CN"/>
              </w:rPr>
              <w:t>土地</w:t>
            </w:r>
            <w:r>
              <w:rPr>
                <w:rFonts w:hint="eastAsia" w:ascii="宋体" w:hAnsi="宋体"/>
                <w:color w:val="000000"/>
                <w:szCs w:val="21"/>
              </w:rPr>
              <w:t>补偿和交付。</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按要求支付补偿款并向学校交付用地。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完成</w:t>
            </w:r>
            <w:r>
              <w:rPr>
                <w:rFonts w:ascii="宋体" w:hAnsi="宋体"/>
                <w:color w:val="000000"/>
                <w:szCs w:val="21"/>
              </w:rPr>
              <w:t>101</w:t>
            </w:r>
            <w:r>
              <w:rPr>
                <w:rFonts w:hint="eastAsia" w:ascii="宋体" w:hAnsi="宋体"/>
                <w:color w:val="000000"/>
                <w:szCs w:val="21"/>
              </w:rPr>
              <w:t>亩土地交付（市级储备土地</w:t>
            </w:r>
            <w:r>
              <w:rPr>
                <w:rFonts w:ascii="宋体" w:hAnsi="宋体"/>
                <w:color w:val="000000"/>
                <w:szCs w:val="21"/>
              </w:rPr>
              <w:t>45.4</w:t>
            </w:r>
            <w:r>
              <w:rPr>
                <w:rFonts w:hint="eastAsia" w:ascii="宋体" w:hAnsi="宋体"/>
                <w:color w:val="000000"/>
                <w:szCs w:val="21"/>
              </w:rPr>
              <w:t>亩），完成市级</w:t>
            </w:r>
            <w:r>
              <w:rPr>
                <w:rFonts w:hint="eastAsia" w:ascii="宋体" w:hAnsi="宋体"/>
                <w:color w:val="000000"/>
                <w:szCs w:val="21"/>
                <w:lang w:eastAsia="zh-CN"/>
              </w:rPr>
              <w:t>部分</w:t>
            </w:r>
            <w:r>
              <w:rPr>
                <w:rFonts w:hint="eastAsia" w:ascii="宋体" w:hAnsi="宋体"/>
                <w:color w:val="000000"/>
                <w:szCs w:val="21"/>
              </w:rPr>
              <w:t>土地补偿款支付</w:t>
            </w:r>
            <w:r>
              <w:rPr>
                <w:rFonts w:ascii="宋体" w:hAnsi="宋体"/>
                <w:color w:val="000000"/>
                <w:szCs w:val="21"/>
              </w:rPr>
              <w:t>1212</w:t>
            </w:r>
            <w:r>
              <w:rPr>
                <w:rFonts w:ascii="宋体"/>
                <w:color w:val="000000"/>
                <w:szCs w:val="21"/>
              </w:rPr>
              <w:t>.</w:t>
            </w:r>
            <w:r>
              <w:rPr>
                <w:rFonts w:ascii="宋体" w:hAnsi="宋体"/>
                <w:color w:val="000000"/>
                <w:szCs w:val="21"/>
              </w:rPr>
              <w:t>18</w:t>
            </w:r>
            <w:r>
              <w:rPr>
                <w:rFonts w:hint="eastAsia" w:ascii="宋体" w:hAnsi="宋体"/>
                <w:color w:val="000000"/>
                <w:szCs w:val="21"/>
              </w:rPr>
              <w:t>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宋体"/>
                <w:color w:val="00000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群众满意度</w:t>
            </w:r>
          </w:p>
        </w:tc>
        <w:tc>
          <w:tcPr>
            <w:tcW w:w="23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确保市土地储备中心按要求补偿；确保向超前学校交付建设用地。</w:t>
            </w:r>
          </w:p>
        </w:tc>
        <w:tc>
          <w:tcPr>
            <w:tcW w:w="2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rPr>
                <w:rFonts w:ascii="宋体"/>
                <w:color w:val="000000"/>
                <w:szCs w:val="21"/>
              </w:rPr>
            </w:pPr>
            <w:r>
              <w:rPr>
                <w:rFonts w:hint="eastAsia" w:ascii="宋体" w:hAnsi="宋体"/>
                <w:color w:val="000000"/>
                <w:szCs w:val="21"/>
              </w:rPr>
              <w:t>按目标进度完成补偿完成并交地，确保满意度达到</w:t>
            </w:r>
            <w:r>
              <w:rPr>
                <w:rFonts w:ascii="宋体" w:hAnsi="宋体"/>
                <w:color w:val="000000"/>
                <w:szCs w:val="21"/>
              </w:rPr>
              <w:t>95%</w:t>
            </w:r>
            <w:r>
              <w:rPr>
                <w:rFonts w:hint="eastAsia" w:ascii="宋体" w:hAnsi="宋体"/>
                <w:color w:val="000000"/>
                <w:szCs w:val="21"/>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宋体"/>
                <w:color w:val="000000"/>
                <w:szCs w:val="21"/>
              </w:rPr>
            </w:pPr>
            <w:r>
              <w:rPr>
                <w:rFonts w:hint="eastAsia" w:ascii="宋体" w:hAnsi="宋体"/>
                <w:color w:val="000000"/>
                <w:szCs w:val="21"/>
              </w:rPr>
              <w:t>已按要求完成工作，满意度超过</w:t>
            </w:r>
            <w:r>
              <w:rPr>
                <w:rFonts w:ascii="宋体" w:hAnsi="宋体"/>
                <w:color w:val="000000"/>
                <w:szCs w:val="21"/>
              </w:rPr>
              <w:t>95%</w:t>
            </w:r>
            <w:r>
              <w:rPr>
                <w:rFonts w:hint="eastAsia" w:ascii="宋体" w:hAnsi="宋体"/>
                <w:color w:val="000000"/>
                <w:szCs w:val="21"/>
              </w:rPr>
              <w:t>。</w:t>
            </w:r>
          </w:p>
        </w:tc>
      </w:tr>
    </w:tbl>
    <w:p>
      <w:pPr>
        <w:spacing w:line="560" w:lineRule="exact"/>
        <w:rPr>
          <w:rFonts w:ascii="宋体"/>
          <w:color w:val="000000"/>
          <w:szCs w:val="21"/>
        </w:rPr>
      </w:pPr>
    </w:p>
    <w:p>
      <w:pPr>
        <w:snapToGrid w:val="0"/>
        <w:spacing w:line="560" w:lineRule="exact"/>
        <w:jc w:val="center"/>
        <w:rPr>
          <w:rFonts w:ascii="黑体" w:hAnsi="仿宋_GB2312" w:eastAsia="黑体"/>
          <w:color w:val="000000"/>
          <w:sz w:val="32"/>
          <w:szCs w:val="32"/>
        </w:rPr>
      </w:pPr>
      <w:bookmarkStart w:id="51" w:name="_Toc15377222"/>
      <w:r>
        <w:rPr>
          <w:rFonts w:hint="eastAsia" w:ascii="黑体" w:hAnsi="仿宋_GB2312" w:eastAsia="黑体"/>
          <w:color w:val="000000"/>
          <w:sz w:val="32"/>
          <w:szCs w:val="32"/>
        </w:rPr>
        <w:t>十一、其他重要事项的情况说明</w:t>
      </w:r>
    </w:p>
    <w:p>
      <w:pPr>
        <w:spacing w:line="560" w:lineRule="exact"/>
        <w:ind w:firstLine="643"/>
        <w:outlineLvl w:val="2"/>
        <w:rPr>
          <w:rFonts w:ascii="楷体_GB2312" w:hAnsi="仿宋" w:eastAsia="楷体_GB2312"/>
          <w:color w:val="000000"/>
          <w:sz w:val="32"/>
          <w:szCs w:val="32"/>
        </w:rPr>
      </w:pPr>
      <w:r>
        <w:rPr>
          <w:rFonts w:hint="eastAsia" w:ascii="楷体_GB2312" w:hAnsi="仿宋" w:eastAsia="楷体_GB2312"/>
          <w:b/>
          <w:color w:val="000000"/>
          <w:sz w:val="32"/>
          <w:szCs w:val="32"/>
        </w:rPr>
        <w:t>（一）机关运行经费支出情况</w:t>
      </w:r>
      <w:bookmarkEnd w:id="51"/>
    </w:p>
    <w:p>
      <w:pPr>
        <w:spacing w:line="560" w:lineRule="exact"/>
        <w:ind w:firstLine="640"/>
        <w:rPr>
          <w:rFonts w:ascii="仿宋_GB2312" w:hAnsi="仿宋_GB2312" w:eastAsia="仿宋_GB2312"/>
          <w:color w:val="000000"/>
          <w:sz w:val="32"/>
          <w:szCs w:val="32"/>
        </w:rPr>
      </w:pP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年，我中心机关运行经费支出</w:t>
      </w:r>
      <w:r>
        <w:rPr>
          <w:rFonts w:ascii="仿宋_GB2312" w:hAnsi="仿宋_GB2312" w:eastAsia="仿宋_GB2312"/>
          <w:color w:val="000000"/>
          <w:sz w:val="32"/>
          <w:szCs w:val="32"/>
        </w:rPr>
        <w:t>0</w:t>
      </w:r>
      <w:r>
        <w:rPr>
          <w:rFonts w:hint="eastAsia" w:ascii="仿宋_GB2312" w:hAnsi="仿宋_GB2312" w:eastAsia="仿宋_GB2312"/>
          <w:color w:val="000000"/>
          <w:sz w:val="32"/>
          <w:szCs w:val="32"/>
        </w:rPr>
        <w:t>万元，</w:t>
      </w:r>
      <w:r>
        <w:rPr>
          <w:rFonts w:ascii="仿宋_GB2312" w:hAnsi="仿宋_GB2312" w:eastAsia="仿宋_GB2312"/>
          <w:color w:val="000000"/>
          <w:sz w:val="32"/>
          <w:szCs w:val="32"/>
        </w:rPr>
        <w:t>2017</w:t>
      </w:r>
      <w:r>
        <w:rPr>
          <w:rFonts w:hint="eastAsia" w:ascii="仿宋_GB2312" w:hAnsi="仿宋_GB2312" w:eastAsia="仿宋_GB2312"/>
          <w:color w:val="000000"/>
          <w:sz w:val="32"/>
          <w:szCs w:val="32"/>
        </w:rPr>
        <w:t>年也无机关运行费。</w:t>
      </w:r>
    </w:p>
    <w:p>
      <w:pPr>
        <w:autoSpaceDE w:val="0"/>
        <w:autoSpaceDN w:val="0"/>
        <w:spacing w:line="560" w:lineRule="exact"/>
        <w:ind w:firstLine="643"/>
        <w:jc w:val="left"/>
        <w:outlineLvl w:val="2"/>
        <w:rPr>
          <w:rFonts w:ascii="楷体_GB2312" w:hAnsi="仿宋" w:eastAsia="楷体_GB2312"/>
          <w:b/>
          <w:color w:val="000000"/>
          <w:sz w:val="32"/>
          <w:szCs w:val="32"/>
        </w:rPr>
      </w:pPr>
      <w:bookmarkStart w:id="52" w:name="_Toc15377223"/>
      <w:r>
        <w:rPr>
          <w:rFonts w:hint="eastAsia" w:ascii="楷体_GB2312" w:hAnsi="仿宋" w:eastAsia="楷体_GB2312"/>
          <w:b/>
          <w:color w:val="000000"/>
          <w:sz w:val="32"/>
          <w:szCs w:val="32"/>
        </w:rPr>
        <w:t>（二）政府采购支出情况</w:t>
      </w:r>
      <w:bookmarkEnd w:id="52"/>
    </w:p>
    <w:p>
      <w:pPr>
        <w:spacing w:line="560" w:lineRule="exact"/>
        <w:ind w:firstLine="640"/>
        <w:rPr>
          <w:rFonts w:ascii="仿宋_GB2312" w:hAnsi="仿宋_GB2312" w:eastAsia="仿宋_GB2312"/>
          <w:color w:val="000000"/>
          <w:sz w:val="32"/>
          <w:szCs w:val="32"/>
        </w:rPr>
      </w:pP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年，我中心政府采购支出总额</w:t>
      </w:r>
      <w:r>
        <w:rPr>
          <w:rFonts w:ascii="仿宋_GB2312" w:hAnsi="仿宋_GB2312" w:eastAsia="仿宋_GB2312"/>
          <w:color w:val="000000"/>
          <w:sz w:val="32"/>
          <w:szCs w:val="32"/>
        </w:rPr>
        <w:t>0</w:t>
      </w:r>
      <w:r>
        <w:rPr>
          <w:rFonts w:hint="eastAsia" w:ascii="仿宋_GB2312" w:hAnsi="仿宋_GB2312" w:eastAsia="仿宋_GB2312"/>
          <w:color w:val="000000"/>
          <w:sz w:val="32"/>
          <w:szCs w:val="32"/>
        </w:rPr>
        <w:t>万元。</w:t>
      </w:r>
      <w:bookmarkStart w:id="53" w:name="_Toc15377224"/>
    </w:p>
    <w:p>
      <w:pPr>
        <w:spacing w:line="560" w:lineRule="exact"/>
        <w:ind w:firstLine="643"/>
        <w:rPr>
          <w:rFonts w:ascii="楷体_GB2312" w:hAnsi="仿宋_GB2312" w:eastAsia="楷体_GB2312"/>
          <w:color w:val="000000"/>
          <w:sz w:val="32"/>
          <w:szCs w:val="32"/>
        </w:rPr>
      </w:pPr>
      <w:r>
        <w:rPr>
          <w:rFonts w:hint="eastAsia" w:ascii="楷体_GB2312" w:hAnsi="仿宋" w:eastAsia="楷体_GB2312"/>
          <w:b/>
          <w:color w:val="000000"/>
          <w:sz w:val="32"/>
          <w:szCs w:val="32"/>
        </w:rPr>
        <w:t>（三）国有资产占有使用情况</w:t>
      </w:r>
      <w:bookmarkEnd w:id="53"/>
    </w:p>
    <w:p>
      <w:pPr>
        <w:autoSpaceDE w:val="0"/>
        <w:autoSpaceDN w:val="0"/>
        <w:spacing w:line="560" w:lineRule="exact"/>
        <w:ind w:firstLine="64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截至</w:t>
      </w:r>
      <w:r>
        <w:rPr>
          <w:rFonts w:ascii="仿宋_GB2312" w:hAnsi="仿宋_GB2312" w:eastAsia="仿宋_GB2312"/>
          <w:color w:val="000000"/>
          <w:sz w:val="32"/>
          <w:szCs w:val="32"/>
        </w:rPr>
        <w:t>2018</w:t>
      </w:r>
      <w:r>
        <w:rPr>
          <w:rFonts w:hint="eastAsia" w:ascii="仿宋_GB2312" w:hAnsi="仿宋_GB2312" w:eastAsia="仿宋_GB2312"/>
          <w:color w:val="000000"/>
          <w:sz w:val="32"/>
          <w:szCs w:val="32"/>
        </w:rPr>
        <w:t>年</w:t>
      </w:r>
      <w:r>
        <w:rPr>
          <w:rFonts w:ascii="仿宋_GB2312" w:hAnsi="仿宋_GB2312" w:eastAsia="仿宋_GB2312"/>
          <w:color w:val="000000"/>
          <w:sz w:val="32"/>
          <w:szCs w:val="32"/>
        </w:rPr>
        <w:t>12</w:t>
      </w:r>
      <w:r>
        <w:rPr>
          <w:rFonts w:hint="eastAsia" w:ascii="仿宋_GB2312" w:hAnsi="仿宋_GB2312" w:eastAsia="仿宋_GB2312"/>
          <w:color w:val="000000"/>
          <w:sz w:val="32"/>
          <w:szCs w:val="32"/>
        </w:rPr>
        <w:t>月</w:t>
      </w:r>
      <w:r>
        <w:rPr>
          <w:rFonts w:ascii="仿宋_GB2312" w:hAnsi="仿宋_GB2312" w:eastAsia="仿宋_GB2312"/>
          <w:color w:val="000000"/>
          <w:sz w:val="32"/>
          <w:szCs w:val="32"/>
        </w:rPr>
        <w:t>31</w:t>
      </w:r>
      <w:r>
        <w:rPr>
          <w:rFonts w:hint="eastAsia" w:ascii="仿宋_GB2312" w:hAnsi="仿宋_GB2312" w:eastAsia="仿宋_GB2312"/>
          <w:color w:val="000000"/>
          <w:sz w:val="32"/>
          <w:szCs w:val="32"/>
        </w:rPr>
        <w:t>日，我中心共有车辆</w:t>
      </w:r>
      <w:r>
        <w:rPr>
          <w:rFonts w:ascii="仿宋_GB2312" w:hAnsi="仿宋_GB2312" w:eastAsia="仿宋_GB2312"/>
          <w:color w:val="000000"/>
          <w:sz w:val="32"/>
          <w:szCs w:val="32"/>
        </w:rPr>
        <w:t>1</w:t>
      </w:r>
      <w:r>
        <w:rPr>
          <w:rFonts w:hint="eastAsia" w:ascii="仿宋_GB2312" w:hAnsi="仿宋_GB2312" w:eastAsia="仿宋_GB2312"/>
          <w:color w:val="000000"/>
          <w:sz w:val="32"/>
          <w:szCs w:val="32"/>
        </w:rPr>
        <w:t>辆，为特种专业技术用车，无单价</w:t>
      </w:r>
      <w:r>
        <w:rPr>
          <w:rFonts w:ascii="仿宋_GB2312" w:hAnsi="仿宋_GB2312" w:eastAsia="仿宋_GB2312"/>
          <w:color w:val="000000"/>
          <w:sz w:val="32"/>
          <w:szCs w:val="32"/>
        </w:rPr>
        <w:t>50</w:t>
      </w:r>
      <w:r>
        <w:rPr>
          <w:rFonts w:hint="eastAsia" w:ascii="仿宋_GB2312" w:hAnsi="仿宋_GB2312" w:eastAsia="仿宋_GB2312"/>
          <w:color w:val="000000"/>
          <w:sz w:val="32"/>
          <w:szCs w:val="32"/>
        </w:rPr>
        <w:t>万元以上通用设备和单价</w:t>
      </w:r>
      <w:r>
        <w:rPr>
          <w:rFonts w:ascii="仿宋_GB2312" w:hAnsi="仿宋_GB2312" w:eastAsia="仿宋_GB2312"/>
          <w:color w:val="000000"/>
          <w:sz w:val="32"/>
          <w:szCs w:val="32"/>
        </w:rPr>
        <w:t>100</w:t>
      </w:r>
      <w:r>
        <w:rPr>
          <w:rFonts w:hint="eastAsia" w:ascii="仿宋_GB2312" w:hAnsi="仿宋_GB2312" w:eastAsia="仿宋_GB2312"/>
          <w:color w:val="000000"/>
          <w:sz w:val="32"/>
          <w:szCs w:val="32"/>
        </w:rPr>
        <w:t>万元以上专用设备。</w:t>
      </w:r>
    </w:p>
    <w:p>
      <w:pPr>
        <w:spacing w:line="560" w:lineRule="exact"/>
        <w:jc w:val="left"/>
        <w:rPr>
          <w:rFonts w:ascii="仿宋_GB2312" w:hAnsi="仿宋_GB2312" w:eastAsia="仿宋_GB2312"/>
          <w:b/>
          <w:color w:val="000000"/>
          <w:sz w:val="32"/>
          <w:szCs w:val="32"/>
        </w:rPr>
      </w:pPr>
      <w:r>
        <w:rPr>
          <w:color w:val="000000"/>
        </w:rPr>
        <w:br w:type="page"/>
      </w:r>
    </w:p>
    <w:p>
      <w:pPr>
        <w:spacing w:line="560" w:lineRule="exact"/>
        <w:ind w:firstLine="1744" w:firstLineChars="543"/>
        <w:outlineLvl w:val="0"/>
        <w:rPr>
          <w:rStyle w:val="32"/>
          <w:rFonts w:ascii="仿宋_GB2312" w:hAnsi="黑体" w:eastAsia="仿宋_GB2312"/>
          <w:b w:val="0"/>
          <w:color w:val="000000"/>
          <w:sz w:val="32"/>
          <w:szCs w:val="32"/>
        </w:rPr>
      </w:pPr>
      <w:bookmarkStart w:id="54" w:name="_Toc15377225"/>
      <w:bookmarkStart w:id="55" w:name="_Toc15396613"/>
      <w:r>
        <w:rPr>
          <w:rFonts w:hint="eastAsia" w:ascii="仿宋_GB2312" w:hAnsi="黑体" w:eastAsia="仿宋_GB2312"/>
          <w:b/>
          <w:color w:val="000000"/>
          <w:sz w:val="32"/>
          <w:szCs w:val="32"/>
        </w:rPr>
        <w:t>第三部分</w:t>
      </w:r>
      <w:r>
        <w:rPr>
          <w:rFonts w:ascii="仿宋_GB2312" w:hAnsi="黑体" w:eastAsia="仿宋_GB2312"/>
          <w:b/>
          <w:color w:val="000000"/>
          <w:sz w:val="32"/>
          <w:szCs w:val="32"/>
        </w:rPr>
        <w:t xml:space="preserve"> </w:t>
      </w:r>
      <w:r>
        <w:rPr>
          <w:rFonts w:hint="eastAsia" w:ascii="仿宋_GB2312" w:hAnsi="黑体" w:eastAsia="仿宋_GB2312"/>
          <w:b/>
          <w:color w:val="000000"/>
          <w:sz w:val="32"/>
          <w:szCs w:val="32"/>
        </w:rPr>
        <w:t>名</w:t>
      </w:r>
      <w:r>
        <w:rPr>
          <w:rStyle w:val="32"/>
          <w:rFonts w:hint="eastAsia" w:ascii="仿宋_GB2312" w:hAnsi="黑体" w:eastAsia="仿宋_GB2312"/>
          <w:b w:val="0"/>
          <w:color w:val="000000"/>
          <w:sz w:val="32"/>
          <w:szCs w:val="32"/>
        </w:rPr>
        <w:t>词解释</w:t>
      </w:r>
      <w:bookmarkEnd w:id="54"/>
      <w:bookmarkEnd w:id="55"/>
    </w:p>
    <w:p>
      <w:pPr>
        <w:spacing w:line="560" w:lineRule="exact"/>
        <w:jc w:val="left"/>
        <w:rPr>
          <w:rFonts w:ascii="仿宋_GB2312" w:eastAsia="仿宋_GB2312"/>
          <w:b/>
          <w:color w:val="000000"/>
          <w:sz w:val="32"/>
          <w:szCs w:val="32"/>
        </w:rPr>
      </w:pPr>
    </w:p>
    <w:p>
      <w:pPr>
        <w:pStyle w:val="61"/>
        <w:spacing w:line="560" w:lineRule="exact"/>
        <w:ind w:firstLine="640" w:firstLineChars="200"/>
        <w:rPr>
          <w:rFonts w:ascii="仿宋_GB2312" w:eastAsia="仿宋_GB2312"/>
          <w:sz w:val="32"/>
          <w:szCs w:val="32"/>
        </w:rPr>
      </w:pPr>
      <w:bookmarkStart w:id="56" w:name="_Toc15396614"/>
      <w:bookmarkStart w:id="57"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61"/>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61"/>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年初结转和结余：指以前年度尚未完成、结转到本年按有关规定继续使用的资金。</w:t>
      </w:r>
    </w:p>
    <w:p>
      <w:pPr>
        <w:pStyle w:val="61"/>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、年末结转和结余：指单位按有关规定结转到下年或以后年度继续使用的资金。</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社会保障和就业（类）行政事业单位离退休（款）机关事业单位基本养老保险缴费支出（项）：反映机关事业单位实施养老保险制度由单位缴纳的基本养老保险费支出。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社会保障和就业（类）行政事业单位离退休（款）机关事业单位职业年金缴费支出（项）：反映机关事业单位实施养老保险制度由单位缴纳的职业年金支出。</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医疗卫生与计划生育（类）行政事业单位医疗（款）事业单位医疗（项）：</w:t>
      </w:r>
      <w:r>
        <w:rPr>
          <w:rFonts w:hint="eastAsia" w:ascii="仿宋_GB2312" w:eastAsia="仿宋_GB2312"/>
          <w:color w:val="000000"/>
          <w:sz w:val="32"/>
          <w:szCs w:val="32"/>
          <w:lang w:eastAsia="zh-CN"/>
        </w:rPr>
        <w:t>反映</w:t>
      </w:r>
      <w:r>
        <w:rPr>
          <w:rFonts w:hint="eastAsia" w:ascii="仿宋_GB2312" w:eastAsia="仿宋_GB2312"/>
          <w:color w:val="000000"/>
          <w:sz w:val="32"/>
          <w:szCs w:val="32"/>
        </w:rPr>
        <w:t>财政部门集中安排的事业单位基本医疗保险缴费经费，未参加医疗保险的事业单位的公费医疗经费，按国家规定享受离休人员待遇的医疗经费。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医疗卫生与计划生育（类）行政事业单位医疗（款）公务员医疗补助（项）：反映财政部门集中安排的公务员医疗补助经费。</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节能环保（类）自然生态保护（款）农村环境保护（项）：反映用于农村环境保护方面的支出。有关事项包括：农村环境综合整治，如生活垃圾、污水处理，农村饮用水源地监测与保护等；小城镇环境保护，如小城镇环境保护能力建设及环境基础设施建设，环境优美乡镇及生态村创建等；农用化学品（化肥、农药、农膜等）污染防治、畜禽养殖污染防治、土壤污染防治；农产品产地环境监测与监管，有机食品基地建设与管理，秸秆等农业废弃物综合利用；农村环境保护能力建设、宣教、试点示范等。</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城乡社区（类）城乡社区管理事务（款）一般行政管理事务（项）：指反映行政单位（包括实行公务员管理的事业单位）的基本支出。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城乡社区（类）城乡社区管理事务（款）其他城乡社区管理事务支出（项）：指反映其他用于城乡社区管理事务方面的支出。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城乡社区（类）城乡社区规划与管理（款）其他城乡社区管理事务支出城乡社区规划与管理（项）：指反映城乡社区、名胜风景区、防灾减灾、历史名城规划制定与管理方面的支出。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城乡社区（类）城乡社区公共设施（款）其他城乡社区公共设施支出（项）：指反映其他用于城乡社区公共设施方面的支出。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城乡社区（类）其他城乡社区支出（款）</w:t>
      </w:r>
      <w:r>
        <w:rPr>
          <w:rFonts w:hint="eastAsia" w:ascii="仿宋_GB2312" w:eastAsia="仿宋_GB2312"/>
          <w:color w:val="000000"/>
          <w:sz w:val="32"/>
          <w:szCs w:val="32"/>
          <w:lang w:eastAsia="zh-CN"/>
        </w:rPr>
        <w:t>其他</w:t>
      </w:r>
      <w:r>
        <w:rPr>
          <w:rFonts w:hint="eastAsia" w:ascii="仿宋_GB2312" w:eastAsia="仿宋_GB2312"/>
          <w:color w:val="000000"/>
          <w:sz w:val="32"/>
          <w:szCs w:val="32"/>
        </w:rPr>
        <w:t>城乡社区支出（项）：指反映其他用于城乡社区方面的支出。</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农林水（类）农业（款）其他农业支出（项）：指其他用于农业方面的支出。</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住房保障（类）住房改革支出（款）住房公积金（项）：指反映行政事业单位按人力资源和社会保障部、财政部规定的基本工资和津贴补贴以及规定比例为职工缴纳的住房公积金。</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基本支出：指为保障机构正常运转、完成日常工作任务而发生的人员支出和公用支出。</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项目支出：指在基本支出之外为完成特定行政任务和事业发展目标所发生的支出。</w:t>
      </w:r>
    </w:p>
    <w:p>
      <w:pPr>
        <w:pStyle w:val="61"/>
        <w:spacing w:line="560" w:lineRule="exact"/>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61"/>
        <w:spacing w:line="560" w:lineRule="exact"/>
        <w:ind w:firstLine="640" w:firstLineChars="200"/>
        <w:rPr>
          <w:rFonts w:ascii="仿宋_GB2312" w:eastAsia="仿宋_GB2312" w:cs="黑体"/>
          <w:sz w:val="32"/>
          <w:szCs w:val="32"/>
        </w:rPr>
      </w:pPr>
    </w:p>
    <w:p>
      <w:pPr>
        <w:spacing w:line="560" w:lineRule="exact"/>
        <w:jc w:val="center"/>
        <w:outlineLvl w:val="0"/>
        <w:rPr>
          <w:rStyle w:val="32"/>
          <w:rFonts w:ascii="黑体" w:hAnsi="黑体" w:eastAsia="黑体"/>
          <w:b w:val="0"/>
          <w:color w:val="000000"/>
        </w:rPr>
      </w:pPr>
      <w:r>
        <w:rPr>
          <w:rFonts w:ascii="仿宋_GB2312" w:eastAsia="仿宋_GB2312"/>
          <w:b/>
          <w:color w:val="000000"/>
          <w:sz w:val="32"/>
          <w:szCs w:val="32"/>
        </w:rPr>
        <w:br w:type="page"/>
      </w:r>
      <w:r>
        <w:rPr>
          <w:rFonts w:hint="eastAsia" w:ascii="黑体" w:hAnsi="黑体" w:eastAsia="黑体"/>
          <w:color w:val="000000"/>
          <w:sz w:val="44"/>
          <w:szCs w:val="44"/>
        </w:rPr>
        <w:t>第</w:t>
      </w:r>
      <w:r>
        <w:rPr>
          <w:rStyle w:val="32"/>
          <w:rFonts w:hint="eastAsia" w:ascii="黑体" w:hAnsi="黑体" w:eastAsia="黑体"/>
          <w:b w:val="0"/>
          <w:color w:val="000000"/>
        </w:rPr>
        <w:t>四部分</w:t>
      </w:r>
      <w:r>
        <w:rPr>
          <w:rStyle w:val="32"/>
          <w:rFonts w:ascii="黑体" w:hAnsi="黑体" w:eastAsia="黑体"/>
          <w:b w:val="0"/>
          <w:color w:val="000000"/>
        </w:rPr>
        <w:t xml:space="preserve"> </w:t>
      </w:r>
      <w:r>
        <w:rPr>
          <w:rStyle w:val="32"/>
          <w:rFonts w:hint="eastAsia" w:ascii="黑体" w:hAnsi="黑体" w:eastAsia="黑体"/>
          <w:b w:val="0"/>
          <w:color w:val="000000"/>
        </w:rPr>
        <w:t>附件</w:t>
      </w:r>
      <w:bookmarkEnd w:id="56"/>
      <w:bookmarkStart w:id="58" w:name="_Toc15396615"/>
    </w:p>
    <w:p>
      <w:pPr>
        <w:spacing w:line="560" w:lineRule="exact"/>
        <w:jc w:val="center"/>
        <w:outlineLvl w:val="0"/>
        <w:rPr>
          <w:rStyle w:val="32"/>
          <w:rFonts w:ascii="黑体" w:hAnsi="黑体" w:eastAsia="黑体"/>
          <w:b w:val="0"/>
          <w:color w:val="000000"/>
          <w:sz w:val="36"/>
          <w:szCs w:val="36"/>
        </w:rPr>
      </w:pPr>
    </w:p>
    <w:p>
      <w:pPr>
        <w:spacing w:line="560" w:lineRule="exact"/>
        <w:jc w:val="left"/>
        <w:outlineLvl w:val="0"/>
        <w:rPr>
          <w:rStyle w:val="32"/>
          <w:rFonts w:ascii="仿宋_GB2312" w:hAnsi="仿宋" w:eastAsia="仿宋_GB2312"/>
          <w:b w:val="0"/>
          <w:color w:val="000000"/>
          <w:sz w:val="32"/>
          <w:szCs w:val="32"/>
        </w:rPr>
      </w:pPr>
      <w:r>
        <w:rPr>
          <w:rStyle w:val="32"/>
          <w:rFonts w:hint="eastAsia" w:ascii="仿宋_GB2312" w:hAnsi="仿宋" w:eastAsia="仿宋_GB2312"/>
          <w:b w:val="0"/>
          <w:color w:val="000000"/>
          <w:sz w:val="32"/>
          <w:szCs w:val="32"/>
        </w:rPr>
        <w:t>附件</w:t>
      </w:r>
      <w:r>
        <w:rPr>
          <w:rStyle w:val="32"/>
          <w:rFonts w:ascii="仿宋_GB2312" w:hAnsi="仿宋" w:eastAsia="仿宋_GB2312"/>
          <w:b w:val="0"/>
          <w:color w:val="000000"/>
          <w:sz w:val="32"/>
          <w:szCs w:val="32"/>
        </w:rPr>
        <w:t>1</w:t>
      </w:r>
      <w:bookmarkEnd w:id="58"/>
      <w:r>
        <w:rPr>
          <w:rStyle w:val="32"/>
          <w:rFonts w:ascii="仿宋_GB2312" w:hAnsi="仿宋" w:eastAsia="仿宋_GB2312"/>
          <w:b w:val="0"/>
          <w:color w:val="000000"/>
          <w:sz w:val="32"/>
          <w:szCs w:val="32"/>
        </w:rPr>
        <w:t>.</w:t>
      </w:r>
    </w:p>
    <w:p>
      <w:pPr>
        <w:spacing w:line="560" w:lineRule="exact"/>
        <w:jc w:val="left"/>
        <w:outlineLvl w:val="0"/>
        <w:rPr>
          <w:rStyle w:val="32"/>
          <w:rFonts w:ascii="黑体" w:hAnsi="黑体" w:eastAsia="黑体"/>
          <w:b w:val="0"/>
          <w:color w:val="000000"/>
          <w:sz w:val="36"/>
          <w:szCs w:val="36"/>
        </w:rPr>
      </w:pPr>
    </w:p>
    <w:p>
      <w:pPr>
        <w:spacing w:line="560" w:lineRule="exact"/>
        <w:jc w:val="center"/>
        <w:outlineLvl w:val="0"/>
        <w:rPr>
          <w:rFonts w:ascii="方正小标宋_GBK" w:hAnsi="方正小标宋简体" w:eastAsia="方正小标宋_GBK"/>
          <w:color w:val="000000"/>
          <w:sz w:val="44"/>
          <w:szCs w:val="44"/>
        </w:rPr>
      </w:pPr>
      <w:bookmarkStart w:id="59" w:name="_Toc15396616"/>
      <w:r>
        <w:rPr>
          <w:rFonts w:hint="eastAsia" w:ascii="方正小标宋_GBK" w:hAnsi="方正小标宋简体" w:eastAsia="方正小标宋_GBK"/>
          <w:color w:val="000000"/>
          <w:sz w:val="44"/>
          <w:szCs w:val="44"/>
        </w:rPr>
        <w:t>仁和区土地储备中心</w:t>
      </w:r>
    </w:p>
    <w:p>
      <w:pPr>
        <w:spacing w:line="560" w:lineRule="exact"/>
        <w:jc w:val="center"/>
        <w:outlineLvl w:val="0"/>
        <w:rPr>
          <w:rFonts w:ascii="方正小标宋_GBK" w:hAnsi="方正小标宋简体" w:eastAsia="方正小标宋_GBK"/>
          <w:color w:val="000000"/>
          <w:sz w:val="44"/>
          <w:szCs w:val="44"/>
        </w:rPr>
      </w:pPr>
      <w:r>
        <w:rPr>
          <w:rFonts w:ascii="方正小标宋_GBK" w:hAnsi="方正小标宋简体" w:eastAsia="方正小标宋_GBK"/>
          <w:color w:val="000000"/>
          <w:sz w:val="44"/>
          <w:szCs w:val="44"/>
        </w:rPr>
        <w:t>2018</w:t>
      </w:r>
      <w:r>
        <w:rPr>
          <w:rFonts w:hint="eastAsia" w:ascii="方正小标宋_GBK" w:hAnsi="黑体" w:eastAsia="方正小标宋_GBK"/>
          <w:color w:val="000000"/>
          <w:sz w:val="44"/>
          <w:szCs w:val="44"/>
        </w:rPr>
        <w:t>年部门整体支出绩效评价报告</w:t>
      </w:r>
      <w:bookmarkEnd w:id="59"/>
    </w:p>
    <w:p>
      <w:pPr>
        <w:spacing w:line="560" w:lineRule="exact"/>
        <w:jc w:val="center"/>
        <w:outlineLvl w:val="0"/>
        <w:rPr>
          <w:rFonts w:ascii="方正小标宋_GBK" w:hAnsi="方正小标宋简体" w:eastAsia="方正小标宋_GBK"/>
          <w:color w:val="000000"/>
          <w:sz w:val="44"/>
          <w:szCs w:val="44"/>
        </w:rPr>
      </w:pPr>
    </w:p>
    <w:p>
      <w:pPr>
        <w:spacing w:line="560" w:lineRule="exact"/>
        <w:ind w:firstLine="640"/>
        <w:rPr>
          <w:rFonts w:ascii="黑体" w:hAnsi="黑体" w:eastAsia="黑体"/>
          <w:color w:val="000000"/>
          <w:sz w:val="32"/>
          <w:szCs w:val="32"/>
        </w:rPr>
      </w:pPr>
      <w:r>
        <w:rPr>
          <w:rFonts w:hint="eastAsia" w:ascii="黑体" w:hAnsi="黑体" w:eastAsia="黑体"/>
          <w:color w:val="000000"/>
          <w:sz w:val="32"/>
          <w:szCs w:val="32"/>
        </w:rPr>
        <w:t>一、单位概况</w:t>
      </w:r>
    </w:p>
    <w:p>
      <w:pPr>
        <w:spacing w:line="560" w:lineRule="exact"/>
        <w:ind w:firstLine="640"/>
        <w:rPr>
          <w:rFonts w:ascii="楷体_GB2312" w:hAnsi="宋体" w:eastAsia="楷体_GB2312"/>
          <w:color w:val="000000"/>
          <w:sz w:val="32"/>
          <w:szCs w:val="32"/>
        </w:rPr>
      </w:pPr>
      <w:r>
        <w:rPr>
          <w:rFonts w:hint="eastAsia" w:ascii="楷体_GB2312" w:hAnsi="宋体" w:eastAsia="楷体_GB2312"/>
          <w:color w:val="000000"/>
          <w:sz w:val="32"/>
          <w:szCs w:val="32"/>
        </w:rPr>
        <w:t>（一）机构组成</w:t>
      </w:r>
    </w:p>
    <w:p>
      <w:pPr>
        <w:spacing w:line="560" w:lineRule="exact"/>
        <w:ind w:firstLine="640"/>
        <w:rPr>
          <w:rFonts w:ascii="仿宋_GB2312" w:hAnsi="仿宋_GB2312" w:eastAsia="仿宋_GB2312"/>
          <w:color w:val="000000"/>
          <w:sz w:val="32"/>
          <w:szCs w:val="32"/>
        </w:rPr>
      </w:pPr>
      <w:r>
        <w:rPr>
          <w:rFonts w:hint="eastAsia" w:ascii="仿宋_GB2312" w:hAnsi="仿宋_GB2312" w:eastAsia="仿宋_GB2312"/>
          <w:color w:val="000000"/>
          <w:sz w:val="32"/>
          <w:szCs w:val="32"/>
        </w:rPr>
        <w:t>我中心为区独立设置的全额拨款事业单位，机构内设情况：单位内设综合股、补偿安置股、土地储备股三个股室。</w:t>
      </w:r>
    </w:p>
    <w:p>
      <w:pPr>
        <w:spacing w:line="560" w:lineRule="exact"/>
        <w:ind w:firstLine="640"/>
        <w:rPr>
          <w:rFonts w:ascii="楷体_GB2312" w:hAnsi="仿宋" w:eastAsia="楷体_GB2312"/>
          <w:color w:val="000000"/>
          <w:sz w:val="32"/>
          <w:szCs w:val="32"/>
        </w:rPr>
      </w:pPr>
      <w:r>
        <w:rPr>
          <w:rFonts w:hint="eastAsia" w:ascii="楷体_GB2312" w:hAnsi="仿宋" w:eastAsia="楷体_GB2312"/>
          <w:color w:val="000000"/>
          <w:sz w:val="32"/>
          <w:szCs w:val="32"/>
        </w:rPr>
        <w:t>（二）机构职能</w:t>
      </w:r>
    </w:p>
    <w:p>
      <w:pPr>
        <w:pStyle w:val="12"/>
        <w:snapToGrid w:val="0"/>
        <w:spacing w:before="93" w:line="560" w:lineRule="exact"/>
        <w:ind w:firstLine="672"/>
        <w:rPr>
          <w:color w:val="000000"/>
          <w:sz w:val="32"/>
          <w:szCs w:val="32"/>
        </w:rPr>
      </w:pPr>
      <w:r>
        <w:rPr>
          <w:rFonts w:hint="eastAsia"/>
          <w:color w:val="000000"/>
          <w:sz w:val="32"/>
          <w:szCs w:val="32"/>
        </w:rPr>
        <w:t>根据土地利用总体规划以及市场需求情况，草拟土地储备年度计划；对拟收购土地进行市场调查分析，拟定土地收购方案；按规定管理依法收回的违法用地、闲置荒芜土地、无主土地和置换土地，并纳入储备土地范围，并对储备土地进行管理；严格执行土地收购储备资金管理规定，资金纳入政府预决算；协助规划部门做好储备土地规划方案的优化，拟制储备土地出让计划；负责土地上市前的前期准备工作；负责全区国有土地上房屋征收的事务性工作；承办区委、区政府交办的</w:t>
      </w:r>
      <w:r>
        <w:rPr>
          <w:rFonts w:hint="eastAsia"/>
          <w:color w:val="000000"/>
          <w:sz w:val="32"/>
          <w:szCs w:val="32"/>
          <w:lang w:eastAsia="zh-CN"/>
        </w:rPr>
        <w:t>其他</w:t>
      </w:r>
      <w:r>
        <w:rPr>
          <w:rFonts w:hint="eastAsia"/>
          <w:color w:val="000000"/>
          <w:sz w:val="32"/>
          <w:szCs w:val="32"/>
        </w:rPr>
        <w:t>工作。</w:t>
      </w:r>
    </w:p>
    <w:p>
      <w:pPr>
        <w:pStyle w:val="12"/>
        <w:snapToGrid w:val="0"/>
        <w:spacing w:before="93" w:line="560" w:lineRule="exact"/>
        <w:ind w:firstLine="672"/>
        <w:rPr>
          <w:rFonts w:ascii="楷体_GB2312" w:hAnsi="仿宋" w:eastAsia="楷体_GB2312"/>
          <w:color w:val="000000"/>
          <w:sz w:val="32"/>
          <w:szCs w:val="32"/>
        </w:rPr>
      </w:pPr>
      <w:r>
        <w:rPr>
          <w:rFonts w:hint="eastAsia" w:ascii="楷体_GB2312" w:hAnsi="仿宋" w:eastAsia="楷体_GB2312"/>
          <w:color w:val="000000"/>
          <w:sz w:val="32"/>
          <w:szCs w:val="32"/>
        </w:rPr>
        <w:t>（三）人员概况</w:t>
      </w:r>
    </w:p>
    <w:p>
      <w:pPr>
        <w:pStyle w:val="12"/>
        <w:snapToGrid w:val="0"/>
        <w:spacing w:before="93" w:line="560" w:lineRule="exact"/>
        <w:ind w:firstLine="672"/>
        <w:rPr>
          <w:color w:val="000000"/>
          <w:sz w:val="32"/>
          <w:szCs w:val="32"/>
        </w:rPr>
      </w:pPr>
      <w:r>
        <w:rPr>
          <w:rFonts w:hint="eastAsia"/>
          <w:color w:val="000000"/>
          <w:sz w:val="32"/>
          <w:szCs w:val="32"/>
        </w:rPr>
        <w:t>区土地储备中心单位内设编制</w:t>
      </w:r>
      <w:r>
        <w:rPr>
          <w:color w:val="000000"/>
          <w:sz w:val="32"/>
          <w:szCs w:val="32"/>
        </w:rPr>
        <w:t>11</w:t>
      </w:r>
      <w:r>
        <w:rPr>
          <w:rFonts w:hint="eastAsia"/>
          <w:color w:val="000000"/>
          <w:sz w:val="32"/>
          <w:szCs w:val="32"/>
        </w:rPr>
        <w:t>人，实有编制人员</w:t>
      </w:r>
      <w:r>
        <w:rPr>
          <w:color w:val="000000"/>
          <w:sz w:val="32"/>
          <w:szCs w:val="32"/>
        </w:rPr>
        <w:t>10</w:t>
      </w:r>
      <w:r>
        <w:rPr>
          <w:rFonts w:hint="eastAsia"/>
          <w:color w:val="000000"/>
          <w:sz w:val="32"/>
          <w:szCs w:val="32"/>
        </w:rPr>
        <w:t>人。</w:t>
      </w:r>
    </w:p>
    <w:p>
      <w:pPr>
        <w:pStyle w:val="12"/>
        <w:snapToGrid w:val="0"/>
        <w:spacing w:before="93" w:line="560" w:lineRule="exact"/>
        <w:ind w:firstLine="672"/>
        <w:rPr>
          <w:rFonts w:ascii="黑体" w:eastAsia="黑体"/>
          <w:color w:val="000000"/>
          <w:sz w:val="32"/>
          <w:szCs w:val="32"/>
        </w:rPr>
      </w:pPr>
      <w:r>
        <w:rPr>
          <w:rFonts w:hint="eastAsia" w:ascii="黑体" w:hAnsi="黑体" w:eastAsia="黑体"/>
          <w:color w:val="000000"/>
          <w:sz w:val="32"/>
          <w:szCs w:val="32"/>
        </w:rPr>
        <w:t>二、部门财政资金收支情况</w:t>
      </w:r>
    </w:p>
    <w:p>
      <w:pPr>
        <w:spacing w:line="560" w:lineRule="exact"/>
        <w:ind w:firstLine="640"/>
        <w:rPr>
          <w:rFonts w:ascii="楷体_GB2312" w:hAnsi="仿宋" w:eastAsia="楷体_GB2312"/>
          <w:b/>
          <w:color w:val="000000"/>
          <w:sz w:val="32"/>
          <w:szCs w:val="32"/>
        </w:rPr>
      </w:pPr>
      <w:r>
        <w:rPr>
          <w:rFonts w:hint="eastAsia" w:ascii="楷体_GB2312" w:hAnsi="仿宋" w:eastAsia="楷体_GB2312"/>
          <w:b/>
          <w:color w:val="000000"/>
          <w:sz w:val="32"/>
          <w:szCs w:val="32"/>
        </w:rPr>
        <w:t>（一）部门财政资金收入情况</w:t>
      </w:r>
    </w:p>
    <w:p>
      <w:pPr>
        <w:spacing w:line="560" w:lineRule="exact"/>
        <w:ind w:firstLine="640"/>
        <w:rPr>
          <w:rFonts w:ascii="仿宋_GB2312" w:hAnsi="仿宋_GB2312"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年本年收入合计</w:t>
      </w:r>
      <w:r>
        <w:rPr>
          <w:rFonts w:ascii="仿宋_GB2312" w:hAnsi="仿宋_GB2312" w:eastAsia="仿宋_GB2312"/>
          <w:color w:val="000000"/>
          <w:sz w:val="32"/>
          <w:szCs w:val="32"/>
        </w:rPr>
        <w:t>86093.29</w:t>
      </w:r>
      <w:r>
        <w:rPr>
          <w:rFonts w:hint="eastAsia" w:ascii="仿宋_GB2312" w:hAnsi="仿宋_GB2312" w:eastAsia="仿宋_GB2312"/>
          <w:color w:val="000000"/>
          <w:sz w:val="32"/>
          <w:szCs w:val="32"/>
        </w:rPr>
        <w:t>万元</w:t>
      </w:r>
      <w:r>
        <w:rPr>
          <w:rFonts w:hint="eastAsia" w:ascii="仿宋_GB2312" w:hAnsi="仿宋" w:eastAsia="仿宋_GB2312"/>
          <w:color w:val="000000"/>
          <w:sz w:val="32"/>
          <w:szCs w:val="32"/>
        </w:rPr>
        <w:t>，其中：一般公共预算财政拨款收入</w:t>
      </w:r>
      <w:r>
        <w:rPr>
          <w:rFonts w:ascii="仿宋_GB2312" w:hAnsi="仿宋" w:eastAsia="仿宋_GB2312"/>
          <w:color w:val="000000"/>
          <w:sz w:val="32"/>
          <w:szCs w:val="32"/>
        </w:rPr>
        <w:t>443.93</w:t>
      </w:r>
      <w:r>
        <w:rPr>
          <w:rFonts w:hint="eastAsia" w:ascii="仿宋_GB2312" w:hAnsi="仿宋" w:eastAsia="仿宋_GB2312"/>
          <w:color w:val="000000"/>
          <w:sz w:val="32"/>
          <w:szCs w:val="32"/>
        </w:rPr>
        <w:t>万元，占</w:t>
      </w:r>
      <w:r>
        <w:rPr>
          <w:rFonts w:ascii="仿宋_GB2312" w:hAnsi="仿宋" w:eastAsia="仿宋_GB2312"/>
          <w:color w:val="000000"/>
          <w:sz w:val="32"/>
          <w:szCs w:val="32"/>
        </w:rPr>
        <w:t>0.52%</w:t>
      </w:r>
      <w:r>
        <w:rPr>
          <w:rFonts w:hint="eastAsia" w:ascii="仿宋_GB2312" w:hAnsi="仿宋" w:eastAsia="仿宋_GB2312"/>
          <w:color w:val="000000"/>
          <w:sz w:val="32"/>
          <w:szCs w:val="32"/>
        </w:rPr>
        <w:t>；政府性基金预算财政拨款收入</w:t>
      </w:r>
      <w:r>
        <w:rPr>
          <w:rFonts w:ascii="仿宋_GB2312" w:hAnsi="仿宋" w:eastAsia="仿宋_GB2312"/>
          <w:color w:val="000000"/>
          <w:sz w:val="32"/>
          <w:szCs w:val="32"/>
        </w:rPr>
        <w:t>85649.36</w:t>
      </w:r>
      <w:r>
        <w:rPr>
          <w:rFonts w:hint="eastAsia" w:ascii="仿宋_GB2312" w:hAnsi="仿宋" w:eastAsia="仿宋_GB2312"/>
          <w:color w:val="000000"/>
          <w:sz w:val="32"/>
          <w:szCs w:val="32"/>
        </w:rPr>
        <w:t>万元，占</w:t>
      </w:r>
      <w:r>
        <w:rPr>
          <w:rFonts w:ascii="仿宋_GB2312" w:hAnsi="仿宋" w:eastAsia="仿宋_GB2312"/>
          <w:color w:val="000000"/>
          <w:sz w:val="32"/>
          <w:szCs w:val="32"/>
        </w:rPr>
        <w:t>99.48%</w:t>
      </w:r>
    </w:p>
    <w:p>
      <w:pPr>
        <w:spacing w:line="560" w:lineRule="exact"/>
        <w:ind w:firstLine="640"/>
        <w:rPr>
          <w:rFonts w:ascii="楷体_GB2312" w:hAnsi="仿宋" w:eastAsia="楷体_GB2312"/>
          <w:b/>
          <w:color w:val="000000"/>
          <w:sz w:val="32"/>
          <w:szCs w:val="32"/>
        </w:rPr>
      </w:pPr>
      <w:r>
        <w:rPr>
          <w:rFonts w:hint="eastAsia" w:ascii="楷体_GB2312" w:hAnsi="仿宋" w:eastAsia="楷体_GB2312"/>
          <w:b/>
          <w:color w:val="000000"/>
          <w:sz w:val="32"/>
          <w:szCs w:val="32"/>
        </w:rPr>
        <w:t>（二）部门财政资金支出情况</w:t>
      </w:r>
    </w:p>
    <w:p>
      <w:pPr>
        <w:spacing w:line="560" w:lineRule="exact"/>
        <w:ind w:firstLine="640"/>
        <w:rPr>
          <w:rFonts w:ascii="仿宋_GB2312" w:hAnsi="仿宋_GB2312" w:eastAsia="仿宋_GB2312"/>
          <w:color w:val="000000"/>
          <w:sz w:val="32"/>
          <w:szCs w:val="32"/>
        </w:rPr>
      </w:pPr>
      <w:r>
        <w:rPr>
          <w:rFonts w:ascii="仿宋_GB2312" w:hAnsi="仿宋" w:eastAsia="仿宋_GB2312"/>
          <w:color w:val="000000"/>
          <w:sz w:val="32"/>
          <w:szCs w:val="32"/>
        </w:rPr>
        <w:t>2018</w:t>
      </w:r>
      <w:r>
        <w:rPr>
          <w:rFonts w:hint="eastAsia" w:ascii="仿宋_GB2312" w:hAnsi="仿宋" w:eastAsia="仿宋_GB2312"/>
          <w:color w:val="000000"/>
          <w:sz w:val="32"/>
          <w:szCs w:val="32"/>
        </w:rPr>
        <w:t>年本年支出合计</w:t>
      </w:r>
      <w:r>
        <w:rPr>
          <w:rFonts w:ascii="仿宋_GB2312" w:hAnsi="仿宋_GB2312" w:eastAsia="仿宋_GB2312"/>
          <w:color w:val="000000"/>
          <w:sz w:val="32"/>
          <w:szCs w:val="32"/>
        </w:rPr>
        <w:t>67037.69</w:t>
      </w:r>
      <w:r>
        <w:rPr>
          <w:rFonts w:hint="eastAsia" w:ascii="仿宋_GB2312" w:hAnsi="仿宋_GB2312" w:eastAsia="仿宋_GB2312"/>
          <w:color w:val="000000"/>
          <w:sz w:val="32"/>
          <w:szCs w:val="32"/>
        </w:rPr>
        <w:t>万</w:t>
      </w:r>
      <w:r>
        <w:rPr>
          <w:rFonts w:hint="eastAsia" w:ascii="仿宋_GB2312" w:hAnsi="仿宋" w:eastAsia="仿宋_GB2312"/>
          <w:color w:val="000000"/>
          <w:sz w:val="32"/>
          <w:szCs w:val="32"/>
        </w:rPr>
        <w:t>元，其中：基本支出</w:t>
      </w:r>
      <w:r>
        <w:rPr>
          <w:rFonts w:ascii="仿宋_GB2312" w:hAnsi="仿宋" w:eastAsia="仿宋_GB2312"/>
          <w:color w:val="000000"/>
          <w:sz w:val="32"/>
          <w:szCs w:val="32"/>
        </w:rPr>
        <w:t>150.06</w:t>
      </w:r>
      <w:r>
        <w:rPr>
          <w:rFonts w:hint="eastAsia" w:ascii="仿宋_GB2312" w:hAnsi="仿宋" w:eastAsia="仿宋_GB2312"/>
          <w:color w:val="000000"/>
          <w:sz w:val="32"/>
          <w:szCs w:val="32"/>
        </w:rPr>
        <w:t>万元，占</w:t>
      </w:r>
      <w:r>
        <w:rPr>
          <w:rFonts w:ascii="仿宋_GB2312" w:hAnsi="仿宋" w:eastAsia="仿宋_GB2312"/>
          <w:color w:val="000000"/>
          <w:sz w:val="32"/>
          <w:szCs w:val="32"/>
        </w:rPr>
        <w:t>0.22%</w:t>
      </w:r>
      <w:r>
        <w:rPr>
          <w:rFonts w:hint="eastAsia" w:ascii="仿宋_GB2312" w:hAnsi="仿宋" w:eastAsia="仿宋_GB2312"/>
          <w:color w:val="000000"/>
          <w:sz w:val="32"/>
          <w:szCs w:val="32"/>
        </w:rPr>
        <w:t>；项目支出</w:t>
      </w:r>
      <w:r>
        <w:rPr>
          <w:rFonts w:ascii="仿宋_GB2312" w:hAnsi="仿宋" w:eastAsia="仿宋_GB2312"/>
          <w:color w:val="000000"/>
          <w:sz w:val="32"/>
          <w:szCs w:val="32"/>
        </w:rPr>
        <w:t>66887.63</w:t>
      </w:r>
      <w:r>
        <w:rPr>
          <w:rFonts w:hint="eastAsia" w:ascii="仿宋_GB2312" w:hAnsi="仿宋" w:eastAsia="仿宋_GB2312"/>
          <w:color w:val="000000"/>
          <w:sz w:val="32"/>
          <w:szCs w:val="32"/>
        </w:rPr>
        <w:t>万元，占</w:t>
      </w:r>
      <w:r>
        <w:rPr>
          <w:rFonts w:ascii="仿宋_GB2312" w:hAnsi="仿宋" w:eastAsia="仿宋_GB2312"/>
          <w:color w:val="000000"/>
          <w:sz w:val="32"/>
          <w:szCs w:val="32"/>
        </w:rPr>
        <w:t>99.78%</w:t>
      </w:r>
      <w:r>
        <w:rPr>
          <w:rFonts w:hint="eastAsia" w:ascii="仿宋_GB2312" w:hAnsi="仿宋" w:eastAsia="仿宋_GB2312"/>
          <w:color w:val="000000"/>
          <w:sz w:val="32"/>
          <w:szCs w:val="32"/>
        </w:rPr>
        <w:t>；</w:t>
      </w:r>
    </w:p>
    <w:p>
      <w:pPr>
        <w:pStyle w:val="25"/>
        <w:shd w:val="clear" w:color="auto" w:fill="FFFFFF"/>
        <w:spacing w:before="0" w:beforeAutospacing="0" w:after="0" w:afterAutospacing="0" w:line="560" w:lineRule="exact"/>
        <w:ind w:left="160" w:firstLine="640"/>
      </w:pPr>
      <w:r>
        <w:rPr>
          <w:rFonts w:hint="eastAsia" w:ascii="方正黑体_GBK" w:eastAsia="方正黑体_GBK"/>
          <w:sz w:val="32"/>
          <w:szCs w:val="32"/>
        </w:rPr>
        <w:t>三、部门整体预算绩效管理情况（根据适用指标体系进行调整）</w:t>
      </w:r>
    </w:p>
    <w:p>
      <w:pPr>
        <w:shd w:val="clear" w:color="auto" w:fill="FFFFFF"/>
        <w:spacing w:line="560" w:lineRule="exact"/>
        <w:ind w:left="160" w:firstLine="643"/>
        <w:jc w:val="left"/>
        <w:rPr>
          <w:rFonts w:ascii="宋体" w:cs="宋体"/>
          <w:color w:val="000000"/>
          <w:sz w:val="24"/>
          <w:szCs w:val="24"/>
        </w:rPr>
      </w:pPr>
      <w:r>
        <w:rPr>
          <w:rFonts w:hint="eastAsia" w:ascii="方正楷体_GBK" w:hAnsi="宋体" w:eastAsia="方正楷体_GBK" w:cs="宋体"/>
          <w:b/>
          <w:bCs/>
          <w:color w:val="000000"/>
          <w:sz w:val="32"/>
        </w:rPr>
        <w:t>（一）部门预算管理</w:t>
      </w:r>
    </w:p>
    <w:p>
      <w:pPr>
        <w:shd w:val="clear" w:color="auto" w:fill="FFFFFF"/>
        <w:spacing w:line="560" w:lineRule="exact"/>
        <w:ind w:left="160" w:firstLine="640"/>
        <w:jc w:val="left"/>
        <w:rPr>
          <w:rFonts w:ascii="宋体" w:cs="宋体"/>
          <w:color w:val="000000"/>
          <w:sz w:val="24"/>
          <w:szCs w:val="24"/>
        </w:rPr>
      </w:pPr>
      <w:r>
        <w:rPr>
          <w:rFonts w:hint="eastAsia" w:ascii="仿宋_GB2312" w:hAnsi="仿宋" w:eastAsia="仿宋_GB2312"/>
          <w:color w:val="000000"/>
          <w:sz w:val="32"/>
          <w:szCs w:val="32"/>
        </w:rPr>
        <w:t>我单位</w:t>
      </w:r>
      <w:r>
        <w:rPr>
          <w:rFonts w:ascii="仿宋_GB2312" w:hAnsi="仿宋" w:eastAsia="仿宋_GB2312"/>
          <w:color w:val="000000"/>
          <w:sz w:val="32"/>
          <w:szCs w:val="32"/>
        </w:rPr>
        <w:t>2018</w:t>
      </w:r>
      <w:r>
        <w:rPr>
          <w:rFonts w:hint="eastAsia" w:ascii="仿宋_GB2312" w:hAnsi="仿宋" w:eastAsia="仿宋_GB2312"/>
          <w:color w:val="000000"/>
          <w:sz w:val="32"/>
          <w:szCs w:val="32"/>
        </w:rPr>
        <w:t>年预算编制严格按照仁和区财政局《关于编制</w:t>
      </w:r>
      <w:r>
        <w:rPr>
          <w:rFonts w:ascii="仿宋_GB2312" w:hAnsi="仿宋" w:eastAsia="仿宋_GB2312"/>
          <w:color w:val="000000"/>
          <w:sz w:val="32"/>
          <w:szCs w:val="32"/>
        </w:rPr>
        <w:t xml:space="preserve"> 2018</w:t>
      </w:r>
      <w:r>
        <w:rPr>
          <w:rFonts w:hint="eastAsia" w:ascii="仿宋_GB2312" w:hAnsi="仿宋" w:eastAsia="仿宋_GB2312"/>
          <w:color w:val="000000"/>
          <w:sz w:val="32"/>
          <w:szCs w:val="32"/>
        </w:rPr>
        <w:t>年区级部门预算的通知》相关要求，结合本单位工作实际，对人员编制、实有人数、工资、公务用车数、领导干部职数及党员人数等基础信息进行了核对，对相关费用的支付进行准确核算后，按要求编制部门预算，将部门预算收入全部纳入预算管理，准确真实地反映部门真实收入情况。人员工资</w:t>
      </w:r>
      <w:r>
        <w:rPr>
          <w:rFonts w:hint="eastAsia" w:ascii="仿宋_GB2312" w:hAnsi="仿宋" w:eastAsia="仿宋_GB2312"/>
          <w:color w:val="000000"/>
          <w:sz w:val="32"/>
          <w:szCs w:val="32"/>
          <w:lang w:eastAsia="zh-CN"/>
        </w:rPr>
        <w:t>已经</w:t>
      </w:r>
      <w:r>
        <w:rPr>
          <w:rFonts w:hint="eastAsia" w:ascii="仿宋_GB2312" w:hAnsi="仿宋" w:eastAsia="仿宋_GB2312"/>
          <w:color w:val="000000"/>
          <w:sz w:val="32"/>
          <w:szCs w:val="32"/>
        </w:rPr>
        <w:t>区人事局审核通过的</w:t>
      </w:r>
      <w:r>
        <w:rPr>
          <w:rFonts w:ascii="仿宋_GB2312" w:hAnsi="仿宋" w:eastAsia="仿宋_GB2312"/>
          <w:color w:val="000000"/>
          <w:sz w:val="32"/>
          <w:szCs w:val="32"/>
        </w:rPr>
        <w:t>2018</w:t>
      </w:r>
      <w:r>
        <w:rPr>
          <w:rFonts w:hint="eastAsia" w:ascii="仿宋_GB2312" w:hAnsi="仿宋" w:eastAsia="仿宋_GB2312"/>
          <w:color w:val="000000"/>
          <w:sz w:val="32"/>
          <w:szCs w:val="32"/>
        </w:rPr>
        <w:t>年</w:t>
      </w:r>
      <w:r>
        <w:rPr>
          <w:rFonts w:ascii="仿宋_GB2312" w:hAnsi="仿宋" w:eastAsia="仿宋_GB2312"/>
          <w:color w:val="000000"/>
          <w:sz w:val="32"/>
          <w:szCs w:val="32"/>
        </w:rPr>
        <w:t>10</w:t>
      </w:r>
      <w:r>
        <w:rPr>
          <w:rFonts w:hint="eastAsia" w:ascii="仿宋_GB2312" w:hAnsi="仿宋" w:eastAsia="仿宋_GB2312"/>
          <w:color w:val="000000"/>
          <w:sz w:val="32"/>
          <w:szCs w:val="32"/>
        </w:rPr>
        <w:t>月工资为预算编制基准。基本支出预算包括人员经费和日常公用经费两部分，采取人员经费按标准，公用经费按定额的方法客观编制基本支出预算。我单位根据项目编制要求，对各项目进行充分认证、可行性分析和开展绩效评估，细化支出用途，明确支出范围，从严编制预算。工作中严</w:t>
      </w:r>
      <w:r>
        <w:rPr>
          <w:rFonts w:hint="eastAsia" w:ascii="仿宋_GB2312" w:hAnsi="仿宋_GB2312" w:eastAsia="仿宋_GB2312"/>
          <w:color w:val="000000"/>
          <w:kern w:val="0"/>
          <w:sz w:val="32"/>
          <w:szCs w:val="32"/>
        </w:rPr>
        <w:t>格按项目完成情况和进度及时支付相关费用，强化资金支付管理，严格会计核算和记账，保障预算项目按目标按进度推进和完成。在预算编制中规范编制程序，深化预算绩效管理，提高资金使用效益，无超预算支付情况。</w:t>
      </w:r>
    </w:p>
    <w:p>
      <w:pPr>
        <w:shd w:val="clear" w:color="auto" w:fill="FFFFFF"/>
        <w:spacing w:line="560" w:lineRule="exact"/>
        <w:ind w:left="160" w:firstLine="643"/>
        <w:jc w:val="left"/>
        <w:rPr>
          <w:rFonts w:ascii="宋体" w:cs="宋体"/>
          <w:color w:val="000000"/>
          <w:sz w:val="24"/>
          <w:szCs w:val="24"/>
        </w:rPr>
      </w:pPr>
      <w:r>
        <w:rPr>
          <w:rFonts w:hint="eastAsia" w:ascii="方正楷体_GBK" w:hAnsi="宋体" w:eastAsia="方正楷体_GBK" w:cs="宋体"/>
          <w:b/>
          <w:bCs/>
          <w:color w:val="000000"/>
          <w:sz w:val="32"/>
        </w:rPr>
        <w:t>（二）专项预算管理</w:t>
      </w:r>
    </w:p>
    <w:p>
      <w:pPr>
        <w:shd w:val="clear" w:color="auto" w:fill="FFFFFF"/>
        <w:spacing w:line="560" w:lineRule="exact"/>
        <w:ind w:left="160" w:firstLine="640"/>
        <w:jc w:val="left"/>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我单位严格按工作进度执行预算和开展预算管理，</w:t>
      </w:r>
      <w:r>
        <w:rPr>
          <w:rFonts w:ascii="仿宋_GB2312" w:hAnsi="仿宋_GB2312" w:eastAsia="仿宋_GB2312"/>
          <w:color w:val="000000"/>
          <w:kern w:val="0"/>
          <w:sz w:val="32"/>
          <w:szCs w:val="32"/>
        </w:rPr>
        <w:t>2018</w:t>
      </w:r>
      <w:r>
        <w:rPr>
          <w:rFonts w:hint="eastAsia" w:ascii="仿宋_GB2312" w:hAnsi="仿宋_GB2312" w:eastAsia="仿宋_GB2312"/>
          <w:color w:val="000000"/>
          <w:kern w:val="0"/>
          <w:sz w:val="32"/>
          <w:szCs w:val="32"/>
        </w:rPr>
        <w:t>年单位无专项预算。</w:t>
      </w:r>
    </w:p>
    <w:p>
      <w:pPr>
        <w:shd w:val="clear" w:color="auto" w:fill="FFFFFF"/>
        <w:spacing w:line="560" w:lineRule="exact"/>
        <w:ind w:left="720"/>
        <w:jc w:val="left"/>
        <w:rPr>
          <w:rFonts w:eastAsia="方正楷体_GBK"/>
          <w:color w:val="000000"/>
        </w:rPr>
      </w:pPr>
      <w:r>
        <w:rPr>
          <w:rFonts w:hint="eastAsia" w:ascii="方正黑体_GBK" w:eastAsia="方正黑体_GBK"/>
          <w:color w:val="000000"/>
          <w:sz w:val="32"/>
          <w:szCs w:val="32"/>
        </w:rPr>
        <w:t>三、评价结论及建议</w:t>
      </w:r>
    </w:p>
    <w:p>
      <w:pPr>
        <w:shd w:val="clear" w:color="auto" w:fill="FFFFFF"/>
        <w:spacing w:line="560" w:lineRule="exact"/>
        <w:ind w:left="720"/>
        <w:jc w:val="left"/>
        <w:rPr>
          <w:rFonts w:ascii="方正仿宋_GBK" w:eastAsia="方正仿宋_GBK"/>
          <w:color w:val="000000"/>
          <w:sz w:val="32"/>
          <w:szCs w:val="32"/>
        </w:rPr>
      </w:pPr>
      <w:r>
        <w:rPr>
          <w:rFonts w:hint="eastAsia" w:ascii="方正楷体_GBK" w:eastAsia="方正楷体_GBK"/>
          <w:b/>
          <w:bCs/>
          <w:color w:val="000000"/>
          <w:sz w:val="32"/>
        </w:rPr>
        <w:t>（一）评价结论。</w:t>
      </w:r>
    </w:p>
    <w:p>
      <w:pPr>
        <w:shd w:val="clear" w:color="auto" w:fill="FFFFFF"/>
        <w:spacing w:line="560" w:lineRule="exact"/>
        <w:ind w:firstLine="640" w:firstLineChars="200"/>
        <w:jc w:val="left"/>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从预算执行和管理的各方面看，我单位</w:t>
      </w:r>
      <w:r>
        <w:rPr>
          <w:rFonts w:ascii="仿宋_GB2312" w:hAnsi="仿宋_GB2312" w:eastAsia="仿宋_GB2312"/>
          <w:color w:val="000000"/>
          <w:kern w:val="0"/>
          <w:sz w:val="32"/>
          <w:szCs w:val="32"/>
        </w:rPr>
        <w:t>2018</w:t>
      </w:r>
      <w:r>
        <w:rPr>
          <w:rFonts w:hint="eastAsia" w:ascii="仿宋_GB2312" w:hAnsi="仿宋_GB2312" w:eastAsia="仿宋_GB2312"/>
          <w:color w:val="000000"/>
          <w:kern w:val="0"/>
          <w:sz w:val="32"/>
          <w:szCs w:val="32"/>
        </w:rPr>
        <w:t>年部门整体绩效支出情况好，从预算的执行、收入、支出和管理等方都严格按照相关制度和要求执行，自评分为</w:t>
      </w:r>
      <w:r>
        <w:rPr>
          <w:rFonts w:ascii="仿宋_GB2312" w:hAnsi="仿宋_GB2312" w:eastAsia="仿宋_GB2312"/>
          <w:color w:val="000000"/>
          <w:kern w:val="0"/>
          <w:sz w:val="32"/>
          <w:szCs w:val="32"/>
        </w:rPr>
        <w:t>94</w:t>
      </w:r>
      <w:r>
        <w:rPr>
          <w:rFonts w:hint="eastAsia" w:ascii="仿宋_GB2312" w:hAnsi="仿宋_GB2312" w:eastAsia="仿宋_GB2312"/>
          <w:color w:val="000000"/>
          <w:kern w:val="0"/>
          <w:sz w:val="32"/>
          <w:szCs w:val="32"/>
        </w:rPr>
        <w:t>分。</w:t>
      </w:r>
    </w:p>
    <w:p>
      <w:pPr>
        <w:shd w:val="clear" w:color="auto" w:fill="FFFFFF"/>
        <w:spacing w:line="560" w:lineRule="exact"/>
        <w:ind w:left="720"/>
        <w:jc w:val="left"/>
        <w:rPr>
          <w:rFonts w:eastAsia="方正楷体_GBK"/>
          <w:color w:val="000000"/>
        </w:rPr>
      </w:pPr>
      <w:r>
        <w:rPr>
          <w:rFonts w:hint="eastAsia" w:ascii="方正楷体_GBK" w:eastAsia="方正楷体_GBK"/>
          <w:b/>
          <w:bCs/>
          <w:color w:val="000000"/>
          <w:sz w:val="32"/>
        </w:rPr>
        <w:t>（二）存在问题</w:t>
      </w:r>
    </w:p>
    <w:p>
      <w:pPr>
        <w:shd w:val="clear" w:color="auto" w:fill="FFFFFF"/>
        <w:spacing w:line="560" w:lineRule="exact"/>
        <w:ind w:firstLine="640" w:firstLineChars="200"/>
        <w:jc w:val="left"/>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一些项目在实施过程中资金到位不及时，影响了项目实施的工作进度，引发相关矛盾和问题。</w:t>
      </w:r>
    </w:p>
    <w:p>
      <w:pPr>
        <w:shd w:val="clear" w:color="auto" w:fill="FFFFFF"/>
        <w:spacing w:line="560" w:lineRule="exact"/>
        <w:ind w:left="720"/>
        <w:jc w:val="left"/>
        <w:rPr>
          <w:rFonts w:eastAsia="方正楷体_GBK"/>
          <w:color w:val="000000"/>
        </w:rPr>
      </w:pPr>
      <w:r>
        <w:rPr>
          <w:rFonts w:hint="eastAsia" w:ascii="方正楷体_GBK" w:eastAsia="方正楷体_GBK"/>
          <w:b/>
          <w:bCs/>
          <w:color w:val="000000"/>
          <w:sz w:val="32"/>
        </w:rPr>
        <w:t>（三）改进建议</w:t>
      </w:r>
    </w:p>
    <w:p>
      <w:pPr>
        <w:shd w:val="clear" w:color="auto" w:fill="FFFFFF"/>
        <w:spacing w:line="560" w:lineRule="exact"/>
        <w:ind w:firstLine="640" w:firstLineChars="200"/>
        <w:jc w:val="lef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1.</w:t>
      </w:r>
      <w:r>
        <w:rPr>
          <w:rFonts w:hint="eastAsia" w:ascii="仿宋_GB2312" w:hAnsi="仿宋_GB2312" w:eastAsia="仿宋_GB2312"/>
          <w:color w:val="000000"/>
          <w:kern w:val="0"/>
          <w:sz w:val="32"/>
          <w:szCs w:val="32"/>
        </w:rPr>
        <w:t>加强财务管理和项目进度的及进跟进，避免因财务管理工作不到位和项目跟进不到位导致资金支付缓慢，影响项目的实施，导致项目滞后和矛盾问题出现。</w:t>
      </w:r>
    </w:p>
    <w:p>
      <w:pPr>
        <w:shd w:val="clear" w:color="auto" w:fill="FFFFFF"/>
        <w:spacing w:line="560" w:lineRule="exact"/>
        <w:ind w:firstLine="640" w:firstLineChars="200"/>
        <w:jc w:val="lef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2.</w:t>
      </w:r>
      <w:r>
        <w:rPr>
          <w:rFonts w:hint="eastAsia" w:ascii="仿宋_GB2312" w:hAnsi="仿宋_GB2312" w:eastAsia="仿宋_GB2312"/>
          <w:color w:val="000000"/>
          <w:kern w:val="0"/>
          <w:sz w:val="32"/>
          <w:szCs w:val="32"/>
        </w:rPr>
        <w:t>强化财务人员的培训和学习，增强财务人员的专业性和对预算编制的全面掌握性，为更好编制预算和执行财务制度打好基础。</w:t>
      </w:r>
    </w:p>
    <w:p>
      <w:pPr>
        <w:shd w:val="clear" w:color="auto" w:fill="FFFFFF"/>
        <w:spacing w:line="560" w:lineRule="exact"/>
        <w:ind w:firstLine="640" w:firstLineChars="200"/>
        <w:jc w:val="left"/>
        <w:rPr>
          <w:rFonts w:eastAsia="方正楷体_GBK"/>
          <w:color w:val="000000"/>
        </w:rPr>
      </w:pPr>
      <w:r>
        <w:rPr>
          <w:rFonts w:ascii="仿宋_GB2312" w:hAnsi="仿宋_GB2312" w:eastAsia="仿宋_GB2312"/>
          <w:color w:val="000000"/>
          <w:kern w:val="0"/>
          <w:sz w:val="32"/>
          <w:szCs w:val="32"/>
        </w:rPr>
        <w:t>3.</w:t>
      </w:r>
      <w:r>
        <w:rPr>
          <w:rFonts w:hint="eastAsia" w:ascii="仿宋_GB2312" w:hAnsi="仿宋_GB2312" w:eastAsia="仿宋_GB2312"/>
          <w:color w:val="000000"/>
          <w:kern w:val="0"/>
          <w:sz w:val="32"/>
          <w:szCs w:val="32"/>
        </w:rPr>
        <w:t>强化财经纪律和财务制度的遵行，加强对费用审核、费用支付、报账支付的工作监管，杜绝预算资金、项目资金</w:t>
      </w:r>
      <w:r>
        <w:rPr>
          <w:rFonts w:hint="eastAsia" w:ascii="仿宋_GB2312" w:hAnsi="仿宋" w:eastAsia="仿宋_GB2312"/>
          <w:color w:val="000000"/>
          <w:sz w:val="32"/>
          <w:szCs w:val="32"/>
        </w:rPr>
        <w:t>和费用报销违规行为的发生。</w:t>
      </w:r>
    </w:p>
    <w:p>
      <w:pPr>
        <w:spacing w:line="560" w:lineRule="exact"/>
        <w:jc w:val="center"/>
        <w:outlineLvl w:val="0"/>
        <w:rPr>
          <w:rFonts w:ascii="黑体" w:hAnsi="黑体" w:eastAsia="黑体"/>
          <w:color w:val="000000"/>
          <w:sz w:val="44"/>
          <w:szCs w:val="44"/>
        </w:rPr>
      </w:pPr>
      <w:bookmarkStart w:id="60" w:name="_Toc15396618"/>
    </w:p>
    <w:p>
      <w:pPr>
        <w:spacing w:line="560" w:lineRule="exact"/>
        <w:jc w:val="center"/>
        <w:outlineLvl w:val="0"/>
        <w:rPr>
          <w:rStyle w:val="32"/>
          <w:rFonts w:ascii="黑体" w:hAnsi="黑体" w:eastAsia="黑体"/>
          <w:b w:val="0"/>
          <w:color w:val="000000"/>
        </w:rPr>
      </w:pPr>
      <w:r>
        <w:rPr>
          <w:rFonts w:hint="eastAsia" w:ascii="黑体" w:hAnsi="黑体" w:eastAsia="黑体"/>
          <w:color w:val="000000"/>
          <w:sz w:val="44"/>
          <w:szCs w:val="44"/>
        </w:rPr>
        <w:t>第</w:t>
      </w:r>
      <w:r>
        <w:rPr>
          <w:rStyle w:val="32"/>
          <w:rFonts w:hint="eastAsia" w:ascii="黑体" w:hAnsi="黑体" w:eastAsia="黑体"/>
          <w:b w:val="0"/>
          <w:color w:val="000000"/>
        </w:rPr>
        <w:t>五部分</w:t>
      </w:r>
      <w:r>
        <w:rPr>
          <w:rStyle w:val="32"/>
          <w:rFonts w:ascii="黑体" w:hAnsi="黑体" w:eastAsia="黑体"/>
          <w:b w:val="0"/>
          <w:color w:val="000000"/>
        </w:rPr>
        <w:t xml:space="preserve"> </w:t>
      </w:r>
      <w:r>
        <w:rPr>
          <w:rStyle w:val="32"/>
          <w:rFonts w:hint="eastAsia" w:ascii="黑体" w:hAnsi="黑体" w:eastAsia="黑体"/>
          <w:b w:val="0"/>
          <w:color w:val="000000"/>
        </w:rPr>
        <w:t>附表</w:t>
      </w:r>
      <w:bookmarkEnd w:id="57"/>
      <w:bookmarkEnd w:id="60"/>
      <w:bookmarkStart w:id="61" w:name="_Toc15396619"/>
    </w:p>
    <w:p>
      <w:pPr>
        <w:spacing w:line="560" w:lineRule="exact"/>
        <w:jc w:val="center"/>
        <w:outlineLvl w:val="0"/>
        <w:rPr>
          <w:rStyle w:val="32"/>
          <w:rFonts w:ascii="黑体" w:hAnsi="黑体" w:eastAsia="黑体"/>
          <w:b w:val="0"/>
          <w:color w:val="000000"/>
        </w:rPr>
      </w:pPr>
    </w:p>
    <w:p>
      <w:pPr>
        <w:spacing w:line="560" w:lineRule="exact"/>
        <w:jc w:val="left"/>
        <w:outlineLvl w:val="0"/>
        <w:rPr>
          <w:rStyle w:val="33"/>
          <w:rFonts w:ascii="仿宋_GB2312" w:hAnsi="仿宋" w:eastAsia="仿宋_GB2312"/>
          <w:b w:val="0"/>
          <w:color w:val="000000"/>
        </w:rPr>
      </w:pPr>
      <w:r>
        <w:rPr>
          <w:rFonts w:hint="eastAsia" w:ascii="仿宋_GB2312" w:hAnsi="仿宋" w:eastAsia="仿宋_GB2312"/>
          <w:color w:val="000000"/>
          <w:sz w:val="32"/>
          <w:szCs w:val="32"/>
        </w:rPr>
        <w:t>一、收</w:t>
      </w:r>
      <w:r>
        <w:rPr>
          <w:rStyle w:val="33"/>
          <w:rFonts w:hint="eastAsia" w:ascii="仿宋_GB2312" w:hAnsi="仿宋" w:eastAsia="仿宋_GB2312"/>
          <w:b w:val="0"/>
          <w:color w:val="000000"/>
        </w:rPr>
        <w:t>入支出决算总表</w:t>
      </w:r>
      <w:bookmarkEnd w:id="61"/>
      <w:bookmarkStart w:id="62" w:name="_Toc15396620"/>
    </w:p>
    <w:p>
      <w:pPr>
        <w:spacing w:line="560" w:lineRule="exact"/>
        <w:jc w:val="left"/>
        <w:outlineLvl w:val="0"/>
        <w:rPr>
          <w:rStyle w:val="33"/>
          <w:rFonts w:ascii="仿宋_GB2312" w:hAnsi="仿宋" w:eastAsia="仿宋_GB2312"/>
          <w:b w:val="0"/>
          <w:color w:val="000000"/>
        </w:rPr>
      </w:pPr>
      <w:r>
        <w:rPr>
          <w:rFonts w:hint="eastAsia" w:ascii="仿宋_GB2312" w:hAnsi="仿宋" w:eastAsia="仿宋_GB2312"/>
          <w:color w:val="000000"/>
          <w:sz w:val="32"/>
          <w:szCs w:val="32"/>
        </w:rPr>
        <w:t>二、收</w:t>
      </w:r>
      <w:r>
        <w:rPr>
          <w:rStyle w:val="33"/>
          <w:rFonts w:hint="eastAsia" w:ascii="仿宋_GB2312" w:hAnsi="仿宋" w:eastAsia="仿宋_GB2312"/>
          <w:b w:val="0"/>
          <w:color w:val="000000"/>
        </w:rPr>
        <w:t>入总表</w:t>
      </w:r>
      <w:bookmarkEnd w:id="62"/>
      <w:bookmarkStart w:id="63" w:name="_Toc15396621"/>
    </w:p>
    <w:p>
      <w:pPr>
        <w:spacing w:line="560" w:lineRule="exact"/>
        <w:jc w:val="left"/>
        <w:outlineLvl w:val="0"/>
        <w:rPr>
          <w:rStyle w:val="33"/>
          <w:rFonts w:ascii="仿宋_GB2312" w:hAnsi="仿宋" w:eastAsia="仿宋_GB2312"/>
          <w:b w:val="0"/>
          <w:color w:val="000000"/>
        </w:rPr>
      </w:pPr>
      <w:r>
        <w:rPr>
          <w:rStyle w:val="33"/>
          <w:rFonts w:hint="eastAsia" w:ascii="仿宋_GB2312" w:hAnsi="仿宋" w:eastAsia="仿宋_GB2312"/>
          <w:b w:val="0"/>
          <w:color w:val="000000"/>
        </w:rPr>
        <w:t>三、</w:t>
      </w:r>
      <w:r>
        <w:rPr>
          <w:rFonts w:hint="eastAsia" w:ascii="仿宋_GB2312" w:hAnsi="仿宋" w:eastAsia="仿宋_GB2312"/>
          <w:color w:val="000000"/>
          <w:sz w:val="32"/>
          <w:szCs w:val="32"/>
        </w:rPr>
        <w:t>支</w:t>
      </w:r>
      <w:r>
        <w:rPr>
          <w:rStyle w:val="33"/>
          <w:rFonts w:hint="eastAsia" w:ascii="仿宋_GB2312" w:hAnsi="仿宋" w:eastAsia="仿宋_GB2312"/>
          <w:b w:val="0"/>
          <w:color w:val="000000"/>
        </w:rPr>
        <w:t>出总表</w:t>
      </w:r>
      <w:bookmarkEnd w:id="63"/>
      <w:bookmarkStart w:id="64" w:name="_Toc15396622"/>
    </w:p>
    <w:p>
      <w:pPr>
        <w:spacing w:line="560" w:lineRule="exact"/>
        <w:jc w:val="left"/>
        <w:outlineLvl w:val="0"/>
        <w:rPr>
          <w:rStyle w:val="33"/>
          <w:rFonts w:ascii="仿宋_GB2312" w:hAnsi="仿宋" w:eastAsia="仿宋_GB2312"/>
          <w:b w:val="0"/>
          <w:color w:val="000000"/>
        </w:rPr>
      </w:pPr>
      <w:r>
        <w:rPr>
          <w:rStyle w:val="33"/>
          <w:rFonts w:hint="eastAsia" w:ascii="仿宋_GB2312" w:hAnsi="仿宋" w:eastAsia="仿宋_GB2312"/>
          <w:b w:val="0"/>
          <w:color w:val="000000"/>
        </w:rPr>
        <w:t>四、</w:t>
      </w:r>
      <w:r>
        <w:rPr>
          <w:rFonts w:hint="eastAsia" w:ascii="仿宋_GB2312" w:hAnsi="仿宋" w:eastAsia="仿宋_GB2312"/>
          <w:color w:val="000000"/>
          <w:sz w:val="32"/>
          <w:szCs w:val="32"/>
        </w:rPr>
        <w:t>财</w:t>
      </w:r>
      <w:r>
        <w:rPr>
          <w:rStyle w:val="33"/>
          <w:rFonts w:hint="eastAsia" w:ascii="仿宋_GB2312" w:hAnsi="仿宋" w:eastAsia="仿宋_GB2312"/>
          <w:b w:val="0"/>
          <w:color w:val="000000"/>
        </w:rPr>
        <w:t>政拨款收入支出决算总表</w:t>
      </w:r>
      <w:bookmarkEnd w:id="64"/>
      <w:bookmarkStart w:id="65" w:name="_Toc15396623"/>
    </w:p>
    <w:p>
      <w:pPr>
        <w:spacing w:line="560" w:lineRule="exact"/>
        <w:jc w:val="left"/>
        <w:outlineLvl w:val="0"/>
        <w:rPr>
          <w:rStyle w:val="33"/>
          <w:rFonts w:ascii="仿宋_GB2312" w:hAnsi="仿宋" w:eastAsia="仿宋_GB2312"/>
          <w:b w:val="0"/>
          <w:color w:val="000000"/>
        </w:rPr>
      </w:pPr>
      <w:r>
        <w:rPr>
          <w:rStyle w:val="33"/>
          <w:rFonts w:hint="eastAsia" w:ascii="仿宋_GB2312" w:hAnsi="仿宋" w:eastAsia="仿宋_GB2312"/>
          <w:b w:val="0"/>
          <w:color w:val="000000"/>
        </w:rPr>
        <w:t>五、</w:t>
      </w:r>
      <w:r>
        <w:rPr>
          <w:rFonts w:hint="eastAsia" w:ascii="仿宋_GB2312" w:hAnsi="仿宋" w:eastAsia="仿宋_GB2312"/>
          <w:color w:val="000000"/>
          <w:sz w:val="32"/>
          <w:szCs w:val="32"/>
        </w:rPr>
        <w:t>财</w:t>
      </w:r>
      <w:r>
        <w:rPr>
          <w:rStyle w:val="33"/>
          <w:rFonts w:hint="eastAsia" w:ascii="仿宋_GB2312" w:hAnsi="仿宋" w:eastAsia="仿宋_GB2312"/>
          <w:b w:val="0"/>
          <w:color w:val="000000"/>
        </w:rPr>
        <w:t>政拨款支出决算明细表（政府经济分类科目）</w:t>
      </w:r>
      <w:bookmarkEnd w:id="65"/>
      <w:bookmarkStart w:id="66" w:name="_Toc15396624"/>
    </w:p>
    <w:p>
      <w:pPr>
        <w:spacing w:line="560" w:lineRule="exact"/>
        <w:jc w:val="left"/>
        <w:outlineLvl w:val="0"/>
        <w:rPr>
          <w:rStyle w:val="33"/>
          <w:rFonts w:ascii="仿宋_GB2312" w:hAnsi="仿宋" w:eastAsia="仿宋_GB2312"/>
          <w:b w:val="0"/>
          <w:color w:val="000000"/>
        </w:rPr>
      </w:pPr>
      <w:r>
        <w:rPr>
          <w:rStyle w:val="33"/>
          <w:rFonts w:hint="eastAsia" w:ascii="仿宋_GB2312" w:hAnsi="仿宋" w:eastAsia="仿宋_GB2312"/>
          <w:b w:val="0"/>
          <w:color w:val="000000"/>
        </w:rPr>
        <w:t>六、</w:t>
      </w:r>
      <w:r>
        <w:rPr>
          <w:rFonts w:hint="eastAsia" w:ascii="仿宋_GB2312" w:hAnsi="仿宋" w:eastAsia="仿宋_GB2312"/>
          <w:color w:val="000000"/>
          <w:sz w:val="32"/>
          <w:szCs w:val="32"/>
        </w:rPr>
        <w:t>一</w:t>
      </w:r>
      <w:r>
        <w:rPr>
          <w:rStyle w:val="33"/>
          <w:rFonts w:hint="eastAsia" w:ascii="仿宋_GB2312" w:hAnsi="仿宋" w:eastAsia="仿宋_GB2312"/>
          <w:b w:val="0"/>
          <w:color w:val="000000"/>
        </w:rPr>
        <w:t>般公共预算财政拨款支出决算表</w:t>
      </w:r>
      <w:bookmarkEnd w:id="66"/>
      <w:bookmarkStart w:id="67" w:name="_Toc15396625"/>
    </w:p>
    <w:p>
      <w:pPr>
        <w:spacing w:line="560" w:lineRule="exact"/>
        <w:jc w:val="left"/>
        <w:outlineLvl w:val="0"/>
        <w:rPr>
          <w:rStyle w:val="33"/>
          <w:rFonts w:ascii="仿宋_GB2312" w:hAnsi="仿宋" w:eastAsia="仿宋_GB2312"/>
          <w:b w:val="0"/>
          <w:color w:val="000000"/>
        </w:rPr>
      </w:pPr>
      <w:r>
        <w:rPr>
          <w:rStyle w:val="33"/>
          <w:rFonts w:hint="eastAsia" w:ascii="仿宋_GB2312" w:hAnsi="仿宋" w:eastAsia="仿宋_GB2312"/>
          <w:b w:val="0"/>
          <w:color w:val="000000"/>
        </w:rPr>
        <w:t>七、</w:t>
      </w:r>
      <w:r>
        <w:rPr>
          <w:rFonts w:hint="eastAsia" w:ascii="仿宋_GB2312" w:hAnsi="仿宋" w:eastAsia="仿宋_GB2312"/>
          <w:color w:val="000000"/>
          <w:sz w:val="32"/>
          <w:szCs w:val="32"/>
        </w:rPr>
        <w:t>一</w:t>
      </w:r>
      <w:r>
        <w:rPr>
          <w:rStyle w:val="33"/>
          <w:rFonts w:hint="eastAsia" w:ascii="仿宋_GB2312" w:hAnsi="仿宋" w:eastAsia="仿宋_GB2312"/>
          <w:b w:val="0"/>
          <w:color w:val="000000"/>
        </w:rPr>
        <w:t>般公共预算财政拨款支出决算明细表</w:t>
      </w:r>
      <w:bookmarkEnd w:id="67"/>
      <w:bookmarkStart w:id="68" w:name="_Toc15396626"/>
    </w:p>
    <w:p>
      <w:pPr>
        <w:spacing w:line="560" w:lineRule="exact"/>
        <w:jc w:val="left"/>
        <w:outlineLvl w:val="0"/>
        <w:rPr>
          <w:rStyle w:val="33"/>
          <w:rFonts w:ascii="仿宋_GB2312" w:hAnsi="仿宋" w:eastAsia="仿宋_GB2312"/>
          <w:b w:val="0"/>
          <w:color w:val="000000"/>
        </w:rPr>
      </w:pPr>
      <w:r>
        <w:rPr>
          <w:rStyle w:val="33"/>
          <w:rFonts w:hint="eastAsia" w:ascii="仿宋_GB2312" w:hAnsi="仿宋" w:eastAsia="仿宋_GB2312"/>
          <w:b w:val="0"/>
          <w:color w:val="000000"/>
        </w:rPr>
        <w:t>八、</w:t>
      </w:r>
      <w:r>
        <w:rPr>
          <w:rFonts w:hint="eastAsia" w:ascii="仿宋_GB2312" w:hAnsi="仿宋" w:eastAsia="仿宋_GB2312"/>
          <w:color w:val="000000"/>
          <w:sz w:val="32"/>
          <w:szCs w:val="32"/>
        </w:rPr>
        <w:t>一</w:t>
      </w:r>
      <w:r>
        <w:rPr>
          <w:rStyle w:val="33"/>
          <w:rFonts w:hint="eastAsia" w:ascii="仿宋_GB2312" w:hAnsi="仿宋" w:eastAsia="仿宋_GB2312"/>
          <w:b w:val="0"/>
          <w:color w:val="000000"/>
        </w:rPr>
        <w:t>般公共预算财政拨款基本支出决算表</w:t>
      </w:r>
      <w:bookmarkEnd w:id="68"/>
      <w:bookmarkStart w:id="69" w:name="_Toc15396627"/>
    </w:p>
    <w:p>
      <w:pPr>
        <w:spacing w:line="560" w:lineRule="exact"/>
        <w:jc w:val="left"/>
        <w:outlineLvl w:val="0"/>
        <w:rPr>
          <w:rStyle w:val="33"/>
          <w:rFonts w:ascii="仿宋_GB2312" w:hAnsi="仿宋" w:eastAsia="仿宋_GB2312"/>
          <w:b w:val="0"/>
          <w:color w:val="000000"/>
        </w:rPr>
      </w:pPr>
      <w:r>
        <w:rPr>
          <w:rStyle w:val="33"/>
          <w:rFonts w:hint="eastAsia" w:ascii="仿宋_GB2312" w:hAnsi="仿宋" w:eastAsia="仿宋_GB2312"/>
          <w:b w:val="0"/>
          <w:color w:val="000000"/>
        </w:rPr>
        <w:t>九、</w:t>
      </w:r>
      <w:r>
        <w:rPr>
          <w:rFonts w:hint="eastAsia" w:ascii="仿宋_GB2312" w:hAnsi="仿宋" w:eastAsia="仿宋_GB2312"/>
          <w:color w:val="000000"/>
          <w:sz w:val="32"/>
          <w:szCs w:val="32"/>
        </w:rPr>
        <w:t>一</w:t>
      </w:r>
      <w:r>
        <w:rPr>
          <w:rStyle w:val="33"/>
          <w:rFonts w:hint="eastAsia" w:ascii="仿宋_GB2312" w:hAnsi="仿宋" w:eastAsia="仿宋_GB2312"/>
          <w:b w:val="0"/>
          <w:color w:val="000000"/>
        </w:rPr>
        <w:t>般公共预算财政拨款项目支出决算表</w:t>
      </w:r>
      <w:bookmarkEnd w:id="69"/>
      <w:bookmarkStart w:id="70" w:name="_Toc15396628"/>
    </w:p>
    <w:p>
      <w:pPr>
        <w:spacing w:line="560" w:lineRule="exact"/>
        <w:jc w:val="left"/>
        <w:outlineLvl w:val="0"/>
        <w:rPr>
          <w:rStyle w:val="33"/>
          <w:rFonts w:ascii="仿宋_GB2312" w:hAnsi="仿宋" w:eastAsia="仿宋_GB2312"/>
          <w:b w:val="0"/>
          <w:color w:val="000000"/>
        </w:rPr>
      </w:pPr>
      <w:r>
        <w:rPr>
          <w:rStyle w:val="33"/>
          <w:rFonts w:hint="eastAsia" w:ascii="仿宋_GB2312" w:hAnsi="仿宋" w:eastAsia="仿宋_GB2312"/>
          <w:b w:val="0"/>
          <w:color w:val="000000"/>
        </w:rPr>
        <w:t>十、</w:t>
      </w:r>
      <w:r>
        <w:rPr>
          <w:rFonts w:hint="eastAsia" w:ascii="仿宋_GB2312" w:hAnsi="仿宋" w:eastAsia="仿宋_GB2312"/>
          <w:color w:val="000000"/>
          <w:sz w:val="32"/>
          <w:szCs w:val="32"/>
        </w:rPr>
        <w:t>一</w:t>
      </w:r>
      <w:r>
        <w:rPr>
          <w:rStyle w:val="33"/>
          <w:rFonts w:hint="eastAsia" w:ascii="仿宋_GB2312" w:hAnsi="仿宋" w:eastAsia="仿宋_GB2312"/>
          <w:b w:val="0"/>
          <w:color w:val="000000"/>
        </w:rPr>
        <w:t>般公共预算财政拨款“三公”经费支出决算表</w:t>
      </w:r>
      <w:bookmarkEnd w:id="70"/>
      <w:bookmarkStart w:id="71" w:name="_Toc15396629"/>
    </w:p>
    <w:p>
      <w:pPr>
        <w:spacing w:line="560" w:lineRule="exact"/>
        <w:jc w:val="left"/>
        <w:outlineLvl w:val="0"/>
        <w:rPr>
          <w:rStyle w:val="33"/>
          <w:rFonts w:ascii="仿宋_GB2312" w:hAnsi="仿宋" w:eastAsia="仿宋_GB2312"/>
          <w:b w:val="0"/>
          <w:color w:val="000000"/>
        </w:rPr>
      </w:pPr>
      <w:r>
        <w:rPr>
          <w:rStyle w:val="33"/>
          <w:rFonts w:hint="eastAsia" w:ascii="仿宋_GB2312" w:hAnsi="仿宋" w:eastAsia="仿宋_GB2312"/>
          <w:b w:val="0"/>
          <w:color w:val="000000"/>
        </w:rPr>
        <w:t>十一、</w:t>
      </w:r>
      <w:r>
        <w:rPr>
          <w:rFonts w:hint="eastAsia" w:ascii="仿宋_GB2312" w:hAnsi="仿宋" w:eastAsia="仿宋_GB2312"/>
          <w:color w:val="000000"/>
          <w:sz w:val="32"/>
          <w:szCs w:val="32"/>
        </w:rPr>
        <w:t>政</w:t>
      </w:r>
      <w:r>
        <w:rPr>
          <w:rStyle w:val="33"/>
          <w:rFonts w:hint="eastAsia" w:ascii="仿宋_GB2312" w:hAnsi="仿宋" w:eastAsia="仿宋_GB2312"/>
          <w:b w:val="0"/>
          <w:color w:val="000000"/>
        </w:rPr>
        <w:t>府性基金预算财政拨款收入支出决算表</w:t>
      </w:r>
      <w:bookmarkEnd w:id="71"/>
      <w:bookmarkStart w:id="72" w:name="_Toc15396630"/>
    </w:p>
    <w:p>
      <w:pPr>
        <w:spacing w:line="560" w:lineRule="exact"/>
        <w:jc w:val="left"/>
        <w:outlineLvl w:val="0"/>
        <w:rPr>
          <w:rStyle w:val="33"/>
          <w:rFonts w:ascii="仿宋_GB2312" w:hAnsi="仿宋" w:eastAsia="仿宋_GB2312"/>
          <w:b w:val="0"/>
          <w:color w:val="000000"/>
        </w:rPr>
      </w:pPr>
      <w:r>
        <w:rPr>
          <w:rStyle w:val="33"/>
          <w:rFonts w:hint="eastAsia" w:ascii="仿宋_GB2312" w:hAnsi="仿宋" w:eastAsia="仿宋_GB2312"/>
          <w:b w:val="0"/>
          <w:color w:val="000000"/>
        </w:rPr>
        <w:t>十二、</w:t>
      </w:r>
      <w:r>
        <w:rPr>
          <w:rFonts w:hint="eastAsia" w:ascii="仿宋_GB2312" w:hAnsi="仿宋" w:eastAsia="仿宋_GB2312"/>
          <w:color w:val="000000"/>
          <w:sz w:val="32"/>
          <w:szCs w:val="32"/>
        </w:rPr>
        <w:t>政</w:t>
      </w:r>
      <w:r>
        <w:rPr>
          <w:rStyle w:val="33"/>
          <w:rFonts w:hint="eastAsia" w:ascii="仿宋_GB2312" w:hAnsi="仿宋" w:eastAsia="仿宋_GB2312"/>
          <w:b w:val="0"/>
          <w:color w:val="000000"/>
        </w:rPr>
        <w:t>府性基金预算财政拨款“三公”经费支出决算表</w:t>
      </w:r>
      <w:bookmarkEnd w:id="72"/>
      <w:bookmarkStart w:id="73" w:name="_Toc15396631"/>
    </w:p>
    <w:p>
      <w:pPr>
        <w:spacing w:line="560" w:lineRule="exact"/>
        <w:jc w:val="left"/>
        <w:outlineLvl w:val="0"/>
        <w:rPr>
          <w:rFonts w:ascii="黑体" w:hAnsi="黑体" w:eastAsia="黑体"/>
          <w:color w:val="000000"/>
          <w:kern w:val="0"/>
          <w:sz w:val="32"/>
          <w:szCs w:val="32"/>
        </w:rPr>
      </w:pPr>
      <w:r>
        <w:rPr>
          <w:rStyle w:val="33"/>
          <w:rFonts w:hint="eastAsia" w:ascii="仿宋_GB2312" w:hAnsi="仿宋" w:eastAsia="仿宋_GB2312"/>
          <w:b w:val="0"/>
          <w:color w:val="000000"/>
        </w:rPr>
        <w:t>十三、</w:t>
      </w:r>
      <w:r>
        <w:rPr>
          <w:rFonts w:hint="eastAsia" w:ascii="仿宋_GB2312" w:hAnsi="仿宋" w:eastAsia="仿宋_GB2312"/>
          <w:color w:val="000000"/>
          <w:sz w:val="32"/>
          <w:szCs w:val="32"/>
        </w:rPr>
        <w:t>国</w:t>
      </w:r>
      <w:r>
        <w:rPr>
          <w:rStyle w:val="33"/>
          <w:rFonts w:hint="eastAsia" w:ascii="仿宋_GB2312" w:hAnsi="仿宋" w:eastAsia="仿宋_GB2312"/>
          <w:b w:val="0"/>
          <w:color w:val="000000"/>
        </w:rPr>
        <w:t>有资本经营预算支出决算表</w:t>
      </w:r>
      <w:bookmarkEnd w:id="73"/>
    </w:p>
    <w:p>
      <w:pPr>
        <w:spacing w:line="560" w:lineRule="exact"/>
        <w:jc w:val="left"/>
        <w:rPr>
          <w:sz w:val="32"/>
          <w:szCs w:val="32"/>
        </w:rPr>
      </w:pP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D0591F-7529-43DE-86A6-A2F14D3861D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5A4AFA3-53F7-40FE-985C-401EEA24E6B5}"/>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93DAAFE7-C125-4107-86CA-DCF5EC1AF3DE}"/>
  </w:font>
  <w:font w:name="仿宋">
    <w:panose1 w:val="02010609060101010101"/>
    <w:charset w:val="86"/>
    <w:family w:val="modern"/>
    <w:pitch w:val="default"/>
    <w:sig w:usb0="800002BF" w:usb1="38CF7CFA" w:usb2="00000016" w:usb3="00000000" w:csb0="00040001" w:csb1="00000000"/>
    <w:embedRegular r:id="rId4" w:fontKey="{23C61AA4-B4FE-4532-B79E-9C7DD60770D2}"/>
  </w:font>
  <w:font w:name="方正小标宋简体">
    <w:panose1 w:val="03000509000000000000"/>
    <w:charset w:val="86"/>
    <w:family w:val="auto"/>
    <w:pitch w:val="default"/>
    <w:sig w:usb0="00000001" w:usb1="080E0000" w:usb2="00000000" w:usb3="00000000" w:csb0="00040000" w:csb1="00000000"/>
    <w:embedRegular r:id="rId5" w:fontKey="{1F04FC09-41EC-4CDD-809B-64846289429E}"/>
  </w:font>
  <w:font w:name="方正小标宋_GBK">
    <w:panose1 w:val="03000509000000000000"/>
    <w:charset w:val="86"/>
    <w:family w:val="script"/>
    <w:pitch w:val="default"/>
    <w:sig w:usb0="00000001" w:usb1="080E0000" w:usb2="00000000" w:usb3="00000000" w:csb0="00040000" w:csb1="00000000"/>
    <w:embedRegular r:id="rId6" w:fontKey="{46812DCE-0DB4-4C63-A824-EEA3C044A7EA}"/>
  </w:font>
  <w:font w:name="楷体_GB2312">
    <w:panose1 w:val="02010609030101010101"/>
    <w:charset w:val="86"/>
    <w:family w:val="modern"/>
    <w:pitch w:val="default"/>
    <w:sig w:usb0="00000001" w:usb1="080E0000" w:usb2="00000000" w:usb3="00000000" w:csb0="00040000" w:csb1="00000000"/>
    <w:embedRegular r:id="rId7" w:fontKey="{6BE568A2-6A71-4112-A3AC-46EB5DC5A798}"/>
  </w:font>
  <w:font w:name="楷体">
    <w:panose1 w:val="02010609060101010101"/>
    <w:charset w:val="86"/>
    <w:family w:val="modern"/>
    <w:pitch w:val="default"/>
    <w:sig w:usb0="800002BF" w:usb1="38CF7CFA" w:usb2="00000016" w:usb3="00000000" w:csb0="00040001" w:csb1="00000000"/>
    <w:embedRegular r:id="rId8" w:fontKey="{6E13EDD8-9C54-4EEE-B205-8F52C81BDDA2}"/>
  </w:font>
  <w:font w:name="方正黑体_GBK">
    <w:panose1 w:val="03000509000000000000"/>
    <w:charset w:val="86"/>
    <w:family w:val="script"/>
    <w:pitch w:val="default"/>
    <w:sig w:usb0="00000001" w:usb1="080E0000" w:usb2="00000000" w:usb3="00000000" w:csb0="00040000" w:csb1="00000000"/>
    <w:embedRegular r:id="rId9" w:fontKey="{62BABABF-505D-4858-8A91-742904439929}"/>
  </w:font>
  <w:font w:name="方正楷体_GBK">
    <w:panose1 w:val="03000509000000000000"/>
    <w:charset w:val="86"/>
    <w:family w:val="script"/>
    <w:pitch w:val="default"/>
    <w:sig w:usb0="00000001" w:usb1="080E0000" w:usb2="00000000" w:usb3="00000000" w:csb0="00040000" w:csb1="00000000"/>
    <w:embedRegular r:id="rId10" w:fontKey="{0B23CCD4-334C-4F77-A64B-43CACFFFCF4C}"/>
  </w:font>
  <w:font w:name="方正仿宋_GBK">
    <w:panose1 w:val="03000509000000000000"/>
    <w:charset w:val="86"/>
    <w:family w:val="script"/>
    <w:pitch w:val="default"/>
    <w:sig w:usb0="00000001" w:usb1="080E0000" w:usb2="00000000" w:usb3="00000000" w:csb0="00040000" w:csb1="00000000"/>
    <w:embedRegular r:id="rId11" w:fontKey="{204BE1E7-F61C-4091-9021-9667BFBAD5D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t>2</w: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9515C0"/>
    <w:multiLevelType w:val="multilevel"/>
    <w:tmpl w:val="499515C0"/>
    <w:lvl w:ilvl="0" w:tentative="0">
      <w:start w:val="1"/>
      <w:numFmt w:val="decimal"/>
      <w:lvlText w:val="%1."/>
      <w:lvlJc w:val="left"/>
      <w:pPr>
        <w:ind w:left="1000" w:hanging="36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4C290A3E"/>
    <w:multiLevelType w:val="multilevel"/>
    <w:tmpl w:val="4C290A3E"/>
    <w:lvl w:ilvl="0" w:tentative="0">
      <w:start w:val="10"/>
      <w:numFmt w:val="japaneseCounting"/>
      <w:lvlText w:val="%1、"/>
      <w:lvlJc w:val="left"/>
      <w:pPr>
        <w:ind w:left="1360" w:hanging="72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MjFmNDBjNzRlNmM5ZjVjMzZmNjJjZWE1OTBjNmIifQ=="/>
  </w:docVars>
  <w:rsids>
    <w:rsidRoot w:val="004C1C45"/>
    <w:rsid w:val="000068A0"/>
    <w:rsid w:val="00007E10"/>
    <w:rsid w:val="000109C1"/>
    <w:rsid w:val="00045B1F"/>
    <w:rsid w:val="0005329D"/>
    <w:rsid w:val="00057529"/>
    <w:rsid w:val="000625FC"/>
    <w:rsid w:val="000937BE"/>
    <w:rsid w:val="0009461C"/>
    <w:rsid w:val="00097BE8"/>
    <w:rsid w:val="000A3E2D"/>
    <w:rsid w:val="000B2967"/>
    <w:rsid w:val="000E728B"/>
    <w:rsid w:val="00106727"/>
    <w:rsid w:val="00125CCA"/>
    <w:rsid w:val="00197D50"/>
    <w:rsid w:val="001A1EB7"/>
    <w:rsid w:val="001C4423"/>
    <w:rsid w:val="001D55B9"/>
    <w:rsid w:val="001E1757"/>
    <w:rsid w:val="002139BF"/>
    <w:rsid w:val="0029183D"/>
    <w:rsid w:val="002A0A60"/>
    <w:rsid w:val="002A57E6"/>
    <w:rsid w:val="002B3C8A"/>
    <w:rsid w:val="00313955"/>
    <w:rsid w:val="00344FFD"/>
    <w:rsid w:val="00363E2A"/>
    <w:rsid w:val="00381B18"/>
    <w:rsid w:val="003926BE"/>
    <w:rsid w:val="00394340"/>
    <w:rsid w:val="003E1310"/>
    <w:rsid w:val="00441478"/>
    <w:rsid w:val="0044538C"/>
    <w:rsid w:val="0045175C"/>
    <w:rsid w:val="004626A3"/>
    <w:rsid w:val="00470513"/>
    <w:rsid w:val="0047184B"/>
    <w:rsid w:val="0048054D"/>
    <w:rsid w:val="004C1C45"/>
    <w:rsid w:val="004E01F8"/>
    <w:rsid w:val="00501C4F"/>
    <w:rsid w:val="005077B0"/>
    <w:rsid w:val="005104CD"/>
    <w:rsid w:val="005505DA"/>
    <w:rsid w:val="005D4892"/>
    <w:rsid w:val="005F5BD7"/>
    <w:rsid w:val="00673680"/>
    <w:rsid w:val="006B7CDD"/>
    <w:rsid w:val="006C27E7"/>
    <w:rsid w:val="00763112"/>
    <w:rsid w:val="007A38A2"/>
    <w:rsid w:val="007C1056"/>
    <w:rsid w:val="007F0417"/>
    <w:rsid w:val="00805DDD"/>
    <w:rsid w:val="008165C9"/>
    <w:rsid w:val="00880C6F"/>
    <w:rsid w:val="00881312"/>
    <w:rsid w:val="008B5EA3"/>
    <w:rsid w:val="008D4D9E"/>
    <w:rsid w:val="008D7EE8"/>
    <w:rsid w:val="008F1FE3"/>
    <w:rsid w:val="009B5292"/>
    <w:rsid w:val="009E5A9C"/>
    <w:rsid w:val="009E5B91"/>
    <w:rsid w:val="00A54EA4"/>
    <w:rsid w:val="00A7768C"/>
    <w:rsid w:val="00A841E2"/>
    <w:rsid w:val="00A86DD3"/>
    <w:rsid w:val="00AA397C"/>
    <w:rsid w:val="00AE00AF"/>
    <w:rsid w:val="00B267C4"/>
    <w:rsid w:val="00B33BB6"/>
    <w:rsid w:val="00B47FEC"/>
    <w:rsid w:val="00B622DA"/>
    <w:rsid w:val="00B67791"/>
    <w:rsid w:val="00B700A8"/>
    <w:rsid w:val="00B7090C"/>
    <w:rsid w:val="00B84919"/>
    <w:rsid w:val="00BC0AF4"/>
    <w:rsid w:val="00BC3BC2"/>
    <w:rsid w:val="00BD0B4D"/>
    <w:rsid w:val="00C45FED"/>
    <w:rsid w:val="00C95586"/>
    <w:rsid w:val="00CC32B2"/>
    <w:rsid w:val="00CD015E"/>
    <w:rsid w:val="00CD1ED3"/>
    <w:rsid w:val="00DA1121"/>
    <w:rsid w:val="00DA1CFC"/>
    <w:rsid w:val="00DF766A"/>
    <w:rsid w:val="00E214DE"/>
    <w:rsid w:val="00E368D6"/>
    <w:rsid w:val="00E41E5D"/>
    <w:rsid w:val="00E93789"/>
    <w:rsid w:val="00E9715A"/>
    <w:rsid w:val="00EB4358"/>
    <w:rsid w:val="00ED13E9"/>
    <w:rsid w:val="00F26601"/>
    <w:rsid w:val="00F3103F"/>
    <w:rsid w:val="00F403D4"/>
    <w:rsid w:val="00F449A7"/>
    <w:rsid w:val="00F95061"/>
    <w:rsid w:val="00F95171"/>
    <w:rsid w:val="00FB0A71"/>
    <w:rsid w:val="00FB706A"/>
    <w:rsid w:val="00FD3CC1"/>
    <w:rsid w:val="00FF13B8"/>
    <w:rsid w:val="1CDE023E"/>
    <w:rsid w:val="5AD05272"/>
    <w:rsid w:val="5E6E14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autoRedefine/>
    <w:qFormat/>
    <w:uiPriority w:val="99"/>
    <w:pPr>
      <w:keepNext/>
      <w:keepLines/>
      <w:widowControl/>
      <w:outlineLvl w:val="0"/>
    </w:pPr>
    <w:rPr>
      <w:rFonts w:ascii="Times New Roman" w:hAnsi="Times New Roman"/>
      <w:b/>
      <w:kern w:val="0"/>
      <w:sz w:val="44"/>
      <w:szCs w:val="44"/>
    </w:rPr>
  </w:style>
  <w:style w:type="paragraph" w:styleId="3">
    <w:name w:val="heading 2"/>
    <w:basedOn w:val="1"/>
    <w:next w:val="1"/>
    <w:link w:val="33"/>
    <w:autoRedefine/>
    <w:qFormat/>
    <w:uiPriority w:val="99"/>
    <w:pPr>
      <w:keepNext/>
      <w:keepLines/>
      <w:widowControl/>
      <w:outlineLvl w:val="1"/>
    </w:pPr>
    <w:rPr>
      <w:rFonts w:ascii="Cambria" w:hAnsi="Cambria"/>
      <w:b/>
      <w:kern w:val="0"/>
      <w:sz w:val="32"/>
      <w:szCs w:val="32"/>
    </w:rPr>
  </w:style>
  <w:style w:type="paragraph" w:styleId="4">
    <w:name w:val="heading 3"/>
    <w:basedOn w:val="1"/>
    <w:next w:val="1"/>
    <w:link w:val="34"/>
    <w:autoRedefine/>
    <w:qFormat/>
    <w:uiPriority w:val="99"/>
    <w:pPr>
      <w:keepNext/>
      <w:keepLines/>
      <w:widowControl/>
      <w:outlineLvl w:val="2"/>
    </w:pPr>
    <w:rPr>
      <w:rFonts w:ascii="Times New Roman" w:hAnsi="Times New Roman"/>
      <w:b/>
      <w:kern w:val="0"/>
      <w:sz w:val="32"/>
      <w:szCs w:val="32"/>
    </w:rPr>
  </w:style>
  <w:style w:type="paragraph" w:styleId="5">
    <w:name w:val="heading 4"/>
    <w:basedOn w:val="1"/>
    <w:next w:val="1"/>
    <w:link w:val="35"/>
    <w:autoRedefine/>
    <w:qFormat/>
    <w:uiPriority w:val="99"/>
    <w:pPr>
      <w:widowControl/>
      <w:ind w:left="1200" w:hanging="400"/>
      <w:outlineLvl w:val="3"/>
    </w:pPr>
    <w:rPr>
      <w:b/>
      <w:kern w:val="0"/>
      <w:szCs w:val="21"/>
    </w:rPr>
  </w:style>
  <w:style w:type="paragraph" w:styleId="6">
    <w:name w:val="heading 5"/>
    <w:basedOn w:val="1"/>
    <w:next w:val="1"/>
    <w:link w:val="36"/>
    <w:autoRedefine/>
    <w:qFormat/>
    <w:uiPriority w:val="99"/>
    <w:pPr>
      <w:widowControl/>
      <w:ind w:left="1400" w:hanging="400"/>
      <w:outlineLvl w:val="4"/>
    </w:pPr>
    <w:rPr>
      <w:kern w:val="0"/>
      <w:szCs w:val="21"/>
    </w:rPr>
  </w:style>
  <w:style w:type="paragraph" w:styleId="7">
    <w:name w:val="heading 6"/>
    <w:basedOn w:val="1"/>
    <w:next w:val="1"/>
    <w:link w:val="37"/>
    <w:qFormat/>
    <w:uiPriority w:val="99"/>
    <w:pPr>
      <w:widowControl/>
      <w:ind w:left="1600" w:hanging="400"/>
      <w:outlineLvl w:val="5"/>
    </w:pPr>
    <w:rPr>
      <w:b/>
      <w:kern w:val="0"/>
      <w:szCs w:val="21"/>
    </w:rPr>
  </w:style>
  <w:style w:type="paragraph" w:styleId="8">
    <w:name w:val="heading 7"/>
    <w:basedOn w:val="1"/>
    <w:next w:val="1"/>
    <w:link w:val="38"/>
    <w:autoRedefine/>
    <w:qFormat/>
    <w:uiPriority w:val="99"/>
    <w:pPr>
      <w:widowControl/>
      <w:ind w:left="1800" w:hanging="400"/>
      <w:outlineLvl w:val="6"/>
    </w:pPr>
    <w:rPr>
      <w:kern w:val="0"/>
      <w:szCs w:val="21"/>
    </w:rPr>
  </w:style>
  <w:style w:type="paragraph" w:styleId="9">
    <w:name w:val="heading 8"/>
    <w:basedOn w:val="1"/>
    <w:next w:val="1"/>
    <w:link w:val="39"/>
    <w:qFormat/>
    <w:uiPriority w:val="99"/>
    <w:pPr>
      <w:widowControl/>
      <w:ind w:left="2000" w:hanging="400"/>
      <w:outlineLvl w:val="7"/>
    </w:pPr>
    <w:rPr>
      <w:kern w:val="0"/>
      <w:szCs w:val="21"/>
    </w:rPr>
  </w:style>
  <w:style w:type="paragraph" w:styleId="10">
    <w:name w:val="heading 9"/>
    <w:basedOn w:val="1"/>
    <w:next w:val="1"/>
    <w:link w:val="40"/>
    <w:autoRedefine/>
    <w:qFormat/>
    <w:uiPriority w:val="99"/>
    <w:pPr>
      <w:widowControl/>
      <w:ind w:left="2200" w:hanging="400"/>
      <w:outlineLvl w:val="8"/>
    </w:pPr>
    <w:rPr>
      <w:kern w:val="0"/>
      <w:szCs w:val="21"/>
    </w:rPr>
  </w:style>
  <w:style w:type="character" w:default="1" w:styleId="28">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99"/>
    <w:pPr>
      <w:widowControl/>
      <w:ind w:left="2550"/>
    </w:pPr>
    <w:rPr>
      <w:kern w:val="0"/>
      <w:szCs w:val="21"/>
    </w:rPr>
  </w:style>
  <w:style w:type="paragraph" w:styleId="12">
    <w:name w:val="Body Text"/>
    <w:basedOn w:val="1"/>
    <w:link w:val="60"/>
    <w:autoRedefine/>
    <w:qFormat/>
    <w:uiPriority w:val="99"/>
    <w:pPr>
      <w:widowControl/>
    </w:pPr>
    <w:rPr>
      <w:rFonts w:ascii="仿宋_GB2312" w:hAnsi="仿宋_GB2312" w:eastAsia="仿宋_GB2312"/>
      <w:kern w:val="0"/>
      <w:sz w:val="24"/>
      <w:szCs w:val="24"/>
    </w:rPr>
  </w:style>
  <w:style w:type="paragraph" w:styleId="13">
    <w:name w:val="toc 5"/>
    <w:basedOn w:val="1"/>
    <w:next w:val="1"/>
    <w:autoRedefine/>
    <w:qFormat/>
    <w:uiPriority w:val="99"/>
    <w:pPr>
      <w:widowControl/>
      <w:ind w:left="1700"/>
    </w:pPr>
    <w:rPr>
      <w:kern w:val="0"/>
      <w:szCs w:val="21"/>
    </w:rPr>
  </w:style>
  <w:style w:type="paragraph" w:styleId="14">
    <w:name w:val="toc 3"/>
    <w:basedOn w:val="1"/>
    <w:next w:val="1"/>
    <w:autoRedefine/>
    <w:qFormat/>
    <w:uiPriority w:val="99"/>
    <w:pPr>
      <w:widowControl/>
      <w:tabs>
        <w:tab w:val="right" w:leader="dot" w:pos="8296"/>
      </w:tabs>
      <w:ind w:left="840"/>
    </w:pPr>
    <w:rPr>
      <w:rFonts w:ascii="Times New Roman" w:hAnsi="Times New Roman"/>
      <w:kern w:val="0"/>
      <w:szCs w:val="21"/>
    </w:rPr>
  </w:style>
  <w:style w:type="paragraph" w:styleId="15">
    <w:name w:val="toc 8"/>
    <w:basedOn w:val="1"/>
    <w:next w:val="1"/>
    <w:autoRedefine/>
    <w:qFormat/>
    <w:uiPriority w:val="99"/>
    <w:pPr>
      <w:widowControl/>
      <w:ind w:left="2975"/>
    </w:pPr>
    <w:rPr>
      <w:kern w:val="0"/>
      <w:szCs w:val="21"/>
    </w:rPr>
  </w:style>
  <w:style w:type="paragraph" w:styleId="16">
    <w:name w:val="Balloon Text"/>
    <w:basedOn w:val="1"/>
    <w:link w:val="62"/>
    <w:autoRedefine/>
    <w:semiHidden/>
    <w:qFormat/>
    <w:uiPriority w:val="99"/>
    <w:pPr>
      <w:widowControl/>
    </w:pPr>
    <w:rPr>
      <w:rFonts w:ascii="Times New Roman" w:hAnsi="Times New Roman"/>
      <w:kern w:val="0"/>
      <w:sz w:val="18"/>
      <w:szCs w:val="18"/>
    </w:rPr>
  </w:style>
  <w:style w:type="paragraph" w:styleId="17">
    <w:name w:val="footer"/>
    <w:basedOn w:val="1"/>
    <w:link w:val="44"/>
    <w:autoRedefine/>
    <w:qFormat/>
    <w:uiPriority w:val="99"/>
    <w:pPr>
      <w:tabs>
        <w:tab w:val="center" w:pos="4153"/>
        <w:tab w:val="right" w:pos="8306"/>
      </w:tabs>
      <w:snapToGrid w:val="0"/>
      <w:jc w:val="left"/>
    </w:pPr>
    <w:rPr>
      <w:sz w:val="18"/>
      <w:szCs w:val="18"/>
    </w:rPr>
  </w:style>
  <w:style w:type="paragraph" w:styleId="18">
    <w:name w:val="header"/>
    <w:basedOn w:val="1"/>
    <w:link w:val="42"/>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qFormat/>
    <w:uiPriority w:val="99"/>
    <w:pPr>
      <w:widowControl/>
      <w:tabs>
        <w:tab w:val="right" w:leader="dot" w:pos="8296"/>
      </w:tabs>
      <w:jc w:val="center"/>
    </w:pPr>
    <w:rPr>
      <w:rFonts w:ascii="仿宋" w:hAnsi="仿宋" w:eastAsia="仿宋"/>
      <w:kern w:val="0"/>
      <w:sz w:val="28"/>
      <w:szCs w:val="28"/>
    </w:rPr>
  </w:style>
  <w:style w:type="paragraph" w:styleId="20">
    <w:name w:val="toc 4"/>
    <w:basedOn w:val="1"/>
    <w:next w:val="1"/>
    <w:autoRedefine/>
    <w:qFormat/>
    <w:uiPriority w:val="99"/>
    <w:pPr>
      <w:widowControl/>
      <w:ind w:left="1275"/>
    </w:pPr>
    <w:rPr>
      <w:kern w:val="0"/>
      <w:szCs w:val="21"/>
    </w:rPr>
  </w:style>
  <w:style w:type="paragraph" w:styleId="21">
    <w:name w:val="Subtitle"/>
    <w:basedOn w:val="1"/>
    <w:link w:val="47"/>
    <w:autoRedefine/>
    <w:qFormat/>
    <w:uiPriority w:val="99"/>
    <w:pPr>
      <w:widowControl/>
      <w:jc w:val="center"/>
    </w:pPr>
    <w:rPr>
      <w:kern w:val="0"/>
      <w:sz w:val="24"/>
      <w:szCs w:val="24"/>
    </w:rPr>
  </w:style>
  <w:style w:type="paragraph" w:styleId="22">
    <w:name w:val="toc 6"/>
    <w:basedOn w:val="1"/>
    <w:next w:val="1"/>
    <w:autoRedefine/>
    <w:qFormat/>
    <w:uiPriority w:val="99"/>
    <w:pPr>
      <w:widowControl/>
      <w:ind w:left="2125"/>
    </w:pPr>
    <w:rPr>
      <w:kern w:val="0"/>
      <w:szCs w:val="21"/>
    </w:rPr>
  </w:style>
  <w:style w:type="paragraph" w:styleId="23">
    <w:name w:val="toc 2"/>
    <w:basedOn w:val="1"/>
    <w:next w:val="1"/>
    <w:autoRedefine/>
    <w:qFormat/>
    <w:uiPriority w:val="99"/>
    <w:pPr>
      <w:widowControl/>
      <w:tabs>
        <w:tab w:val="right" w:leader="dot" w:pos="8296"/>
      </w:tabs>
      <w:ind w:left="420"/>
    </w:pPr>
    <w:rPr>
      <w:rFonts w:ascii="Times New Roman" w:hAnsi="Times New Roman"/>
      <w:kern w:val="0"/>
      <w:szCs w:val="21"/>
    </w:rPr>
  </w:style>
  <w:style w:type="paragraph" w:styleId="24">
    <w:name w:val="toc 9"/>
    <w:basedOn w:val="1"/>
    <w:next w:val="1"/>
    <w:autoRedefine/>
    <w:qFormat/>
    <w:uiPriority w:val="99"/>
    <w:pPr>
      <w:widowControl/>
      <w:ind w:left="3400"/>
    </w:pPr>
    <w:rPr>
      <w:kern w:val="0"/>
      <w:szCs w:val="21"/>
    </w:rPr>
  </w:style>
  <w:style w:type="paragraph" w:styleId="25">
    <w:name w:val="Normal (Web)"/>
    <w:basedOn w:val="1"/>
    <w:autoRedefine/>
    <w:semiHidden/>
    <w:qFormat/>
    <w:uiPriority w:val="99"/>
    <w:pPr>
      <w:widowControl/>
      <w:spacing w:before="100" w:beforeAutospacing="1" w:after="100" w:afterAutospacing="1"/>
      <w:jc w:val="left"/>
    </w:pPr>
    <w:rPr>
      <w:rFonts w:ascii="宋体" w:hAnsi="宋体" w:cs="宋体"/>
      <w:kern w:val="0"/>
      <w:sz w:val="24"/>
      <w:szCs w:val="24"/>
    </w:rPr>
  </w:style>
  <w:style w:type="paragraph" w:styleId="26">
    <w:name w:val="Title"/>
    <w:basedOn w:val="1"/>
    <w:link w:val="46"/>
    <w:autoRedefine/>
    <w:qFormat/>
    <w:uiPriority w:val="99"/>
    <w:pPr>
      <w:widowControl/>
      <w:jc w:val="center"/>
    </w:pPr>
    <w:rPr>
      <w:b/>
      <w:kern w:val="0"/>
      <w:sz w:val="32"/>
      <w:szCs w:val="32"/>
    </w:rPr>
  </w:style>
  <w:style w:type="character" w:styleId="29">
    <w:name w:val="Strong"/>
    <w:basedOn w:val="28"/>
    <w:autoRedefine/>
    <w:qFormat/>
    <w:uiPriority w:val="99"/>
    <w:rPr>
      <w:rFonts w:ascii="宋体" w:eastAsia="宋体" w:cs="Times New Roman"/>
      <w:b/>
      <w:w w:val="100"/>
      <w:sz w:val="20"/>
      <w:szCs w:val="20"/>
      <w:shd w:val="clear" w:color="auto" w:fill="auto"/>
    </w:rPr>
  </w:style>
  <w:style w:type="character" w:styleId="30">
    <w:name w:val="Emphasis"/>
    <w:basedOn w:val="28"/>
    <w:autoRedefine/>
    <w:qFormat/>
    <w:uiPriority w:val="99"/>
    <w:rPr>
      <w:rFonts w:cs="Times New Roman"/>
      <w:w w:val="100"/>
      <w:sz w:val="20"/>
      <w:szCs w:val="20"/>
      <w:shd w:val="clear" w:color="auto" w:fill="auto"/>
    </w:rPr>
  </w:style>
  <w:style w:type="character" w:styleId="31">
    <w:name w:val="Hyperlink"/>
    <w:basedOn w:val="28"/>
    <w:autoRedefine/>
    <w:qFormat/>
    <w:uiPriority w:val="99"/>
    <w:rPr>
      <w:rFonts w:ascii="宋体" w:eastAsia="宋体" w:cs="Times New Roman"/>
      <w:color w:val="0000FF"/>
      <w:w w:val="100"/>
      <w:sz w:val="20"/>
      <w:szCs w:val="20"/>
      <w:u w:val="single"/>
      <w:shd w:val="clear" w:color="auto" w:fill="auto"/>
    </w:rPr>
  </w:style>
  <w:style w:type="character" w:customStyle="1" w:styleId="32">
    <w:name w:val="标题 1 Char"/>
    <w:basedOn w:val="28"/>
    <w:link w:val="2"/>
    <w:autoRedefine/>
    <w:qFormat/>
    <w:locked/>
    <w:uiPriority w:val="99"/>
    <w:rPr>
      <w:rFonts w:ascii="Times New Roman" w:hAnsi="Times New Roman" w:cs="Times New Roman"/>
      <w:b/>
      <w:kern w:val="0"/>
      <w:sz w:val="44"/>
      <w:szCs w:val="44"/>
    </w:rPr>
  </w:style>
  <w:style w:type="character" w:customStyle="1" w:styleId="33">
    <w:name w:val="标题 2 Char"/>
    <w:basedOn w:val="28"/>
    <w:link w:val="3"/>
    <w:autoRedefine/>
    <w:qFormat/>
    <w:locked/>
    <w:uiPriority w:val="99"/>
    <w:rPr>
      <w:rFonts w:ascii="Cambria" w:hAnsi="Cambria" w:cs="Times New Roman"/>
      <w:b/>
      <w:kern w:val="0"/>
      <w:sz w:val="32"/>
      <w:szCs w:val="32"/>
    </w:rPr>
  </w:style>
  <w:style w:type="character" w:customStyle="1" w:styleId="34">
    <w:name w:val="标题 3 Char"/>
    <w:basedOn w:val="28"/>
    <w:link w:val="4"/>
    <w:autoRedefine/>
    <w:qFormat/>
    <w:locked/>
    <w:uiPriority w:val="99"/>
    <w:rPr>
      <w:rFonts w:ascii="Times New Roman" w:hAnsi="Times New Roman" w:cs="Times New Roman"/>
      <w:b/>
      <w:kern w:val="0"/>
      <w:sz w:val="32"/>
      <w:szCs w:val="32"/>
    </w:rPr>
  </w:style>
  <w:style w:type="character" w:customStyle="1" w:styleId="35">
    <w:name w:val="标题 4 Char"/>
    <w:basedOn w:val="28"/>
    <w:link w:val="5"/>
    <w:autoRedefine/>
    <w:qFormat/>
    <w:locked/>
    <w:uiPriority w:val="99"/>
    <w:rPr>
      <w:rFonts w:ascii="Calibri" w:hAnsi="Calibri" w:eastAsia="宋体" w:cs="Times New Roman"/>
      <w:b/>
      <w:sz w:val="21"/>
      <w:szCs w:val="21"/>
      <w:lang w:val="en-US" w:eastAsia="zh-CN" w:bidi="ar-SA"/>
    </w:rPr>
  </w:style>
  <w:style w:type="character" w:customStyle="1" w:styleId="36">
    <w:name w:val="标题 5 Char"/>
    <w:basedOn w:val="28"/>
    <w:link w:val="6"/>
    <w:autoRedefine/>
    <w:qFormat/>
    <w:locked/>
    <w:uiPriority w:val="99"/>
    <w:rPr>
      <w:rFonts w:ascii="Calibri" w:hAnsi="Calibri" w:eastAsia="宋体" w:cs="Times New Roman"/>
      <w:sz w:val="21"/>
      <w:szCs w:val="21"/>
      <w:lang w:val="en-US" w:eastAsia="zh-CN" w:bidi="ar-SA"/>
    </w:rPr>
  </w:style>
  <w:style w:type="character" w:customStyle="1" w:styleId="37">
    <w:name w:val="标题 6 Char"/>
    <w:basedOn w:val="28"/>
    <w:link w:val="7"/>
    <w:autoRedefine/>
    <w:qFormat/>
    <w:locked/>
    <w:uiPriority w:val="99"/>
    <w:rPr>
      <w:rFonts w:ascii="Calibri" w:hAnsi="Calibri" w:eastAsia="宋体" w:cs="Times New Roman"/>
      <w:b/>
      <w:sz w:val="21"/>
      <w:szCs w:val="21"/>
      <w:lang w:val="en-US" w:eastAsia="zh-CN" w:bidi="ar-SA"/>
    </w:rPr>
  </w:style>
  <w:style w:type="character" w:customStyle="1" w:styleId="38">
    <w:name w:val="标题 7 Char"/>
    <w:basedOn w:val="28"/>
    <w:link w:val="8"/>
    <w:autoRedefine/>
    <w:qFormat/>
    <w:locked/>
    <w:uiPriority w:val="99"/>
    <w:rPr>
      <w:rFonts w:ascii="Calibri" w:hAnsi="Calibri" w:eastAsia="宋体" w:cs="Times New Roman"/>
      <w:sz w:val="21"/>
      <w:szCs w:val="21"/>
      <w:lang w:val="en-US" w:eastAsia="zh-CN" w:bidi="ar-SA"/>
    </w:rPr>
  </w:style>
  <w:style w:type="character" w:customStyle="1" w:styleId="39">
    <w:name w:val="标题 8 Char"/>
    <w:basedOn w:val="28"/>
    <w:link w:val="9"/>
    <w:autoRedefine/>
    <w:qFormat/>
    <w:locked/>
    <w:uiPriority w:val="99"/>
    <w:rPr>
      <w:rFonts w:ascii="Calibri" w:hAnsi="Calibri" w:eastAsia="宋体" w:cs="Times New Roman"/>
      <w:sz w:val="21"/>
      <w:szCs w:val="21"/>
      <w:lang w:val="en-US" w:eastAsia="zh-CN" w:bidi="ar-SA"/>
    </w:rPr>
  </w:style>
  <w:style w:type="character" w:customStyle="1" w:styleId="40">
    <w:name w:val="标题 9 Char"/>
    <w:basedOn w:val="28"/>
    <w:link w:val="10"/>
    <w:autoRedefine/>
    <w:qFormat/>
    <w:locked/>
    <w:uiPriority w:val="99"/>
    <w:rPr>
      <w:rFonts w:ascii="Calibri" w:hAnsi="Calibri" w:eastAsia="宋体" w:cs="Times New Roman"/>
      <w:sz w:val="21"/>
      <w:szCs w:val="21"/>
      <w:lang w:val="en-US" w:eastAsia="zh-CN" w:bidi="ar-SA"/>
    </w:rPr>
  </w:style>
  <w:style w:type="character" w:customStyle="1" w:styleId="41">
    <w:name w:val="Header Char"/>
    <w:basedOn w:val="28"/>
    <w:link w:val="18"/>
    <w:autoRedefine/>
    <w:semiHidden/>
    <w:qFormat/>
    <w:locked/>
    <w:uiPriority w:val="99"/>
    <w:rPr>
      <w:rFonts w:ascii="Times New Roman" w:hAnsi="Times New Roman" w:cs="Times New Roman"/>
      <w:w w:val="100"/>
      <w:sz w:val="18"/>
      <w:szCs w:val="18"/>
      <w:shd w:val="clear" w:color="auto" w:fill="auto"/>
    </w:rPr>
  </w:style>
  <w:style w:type="character" w:customStyle="1" w:styleId="42">
    <w:name w:val="页眉 Char"/>
    <w:basedOn w:val="28"/>
    <w:link w:val="18"/>
    <w:autoRedefine/>
    <w:semiHidden/>
    <w:qFormat/>
    <w:locked/>
    <w:uiPriority w:val="99"/>
    <w:rPr>
      <w:rFonts w:cs="Times New Roman"/>
      <w:sz w:val="18"/>
      <w:szCs w:val="18"/>
    </w:rPr>
  </w:style>
  <w:style w:type="character" w:customStyle="1" w:styleId="43">
    <w:name w:val="Footer Char"/>
    <w:basedOn w:val="28"/>
    <w:link w:val="17"/>
    <w:autoRedefine/>
    <w:semiHidden/>
    <w:qFormat/>
    <w:locked/>
    <w:uiPriority w:val="99"/>
    <w:rPr>
      <w:rFonts w:ascii="Times New Roman" w:hAnsi="Times New Roman" w:cs="Times New Roman"/>
      <w:w w:val="100"/>
      <w:sz w:val="18"/>
      <w:szCs w:val="18"/>
      <w:shd w:val="clear" w:color="auto" w:fill="auto"/>
    </w:rPr>
  </w:style>
  <w:style w:type="character" w:customStyle="1" w:styleId="44">
    <w:name w:val="页脚 Char"/>
    <w:basedOn w:val="28"/>
    <w:link w:val="17"/>
    <w:autoRedefine/>
    <w:qFormat/>
    <w:locked/>
    <w:uiPriority w:val="99"/>
    <w:rPr>
      <w:rFonts w:cs="Times New Roman"/>
      <w:sz w:val="18"/>
      <w:szCs w:val="18"/>
    </w:rPr>
  </w:style>
  <w:style w:type="paragraph" w:styleId="45">
    <w:name w:val="No Spacing"/>
    <w:autoRedefine/>
    <w:qFormat/>
    <w:uiPriority w:val="99"/>
    <w:pPr>
      <w:jc w:val="both"/>
    </w:pPr>
    <w:rPr>
      <w:rFonts w:ascii="Calibri" w:hAnsi="Calibri" w:eastAsia="宋体" w:cs="Times New Roman"/>
      <w:kern w:val="0"/>
      <w:sz w:val="21"/>
      <w:szCs w:val="21"/>
      <w:lang w:val="en-US" w:eastAsia="zh-CN" w:bidi="ar-SA"/>
    </w:rPr>
  </w:style>
  <w:style w:type="character" w:customStyle="1" w:styleId="46">
    <w:name w:val="标题 Char"/>
    <w:basedOn w:val="28"/>
    <w:link w:val="26"/>
    <w:autoRedefine/>
    <w:qFormat/>
    <w:locked/>
    <w:uiPriority w:val="99"/>
    <w:rPr>
      <w:rFonts w:ascii="Calibri" w:hAnsi="Calibri" w:eastAsia="宋体" w:cs="Times New Roman"/>
      <w:b/>
      <w:sz w:val="32"/>
      <w:szCs w:val="32"/>
      <w:lang w:val="en-US" w:eastAsia="zh-CN" w:bidi="ar-SA"/>
    </w:rPr>
  </w:style>
  <w:style w:type="character" w:customStyle="1" w:styleId="47">
    <w:name w:val="副标题 Char"/>
    <w:basedOn w:val="28"/>
    <w:link w:val="21"/>
    <w:autoRedefine/>
    <w:qFormat/>
    <w:locked/>
    <w:uiPriority w:val="99"/>
    <w:rPr>
      <w:rFonts w:ascii="Calibri" w:hAnsi="Calibri" w:eastAsia="宋体" w:cs="Times New Roman"/>
      <w:sz w:val="24"/>
      <w:szCs w:val="24"/>
      <w:lang w:val="en-US" w:eastAsia="zh-CN" w:bidi="ar-SA"/>
    </w:rPr>
  </w:style>
  <w:style w:type="character" w:customStyle="1" w:styleId="48">
    <w:name w:val="Subtle Emphasis"/>
    <w:basedOn w:val="28"/>
    <w:autoRedefine/>
    <w:qFormat/>
    <w:uiPriority w:val="99"/>
    <w:rPr>
      <w:rFonts w:cs="Times New Roman"/>
      <w:i/>
      <w:color w:val="404040"/>
      <w:w w:val="100"/>
      <w:sz w:val="21"/>
      <w:shd w:val="clear" w:color="auto" w:fill="auto"/>
    </w:rPr>
  </w:style>
  <w:style w:type="character" w:customStyle="1" w:styleId="49">
    <w:name w:val="Intense Emphasis"/>
    <w:basedOn w:val="28"/>
    <w:autoRedefine/>
    <w:qFormat/>
    <w:uiPriority w:val="99"/>
    <w:rPr>
      <w:rFonts w:cs="Times New Roman"/>
      <w:i/>
      <w:color w:val="5B9BD5"/>
      <w:w w:val="100"/>
      <w:sz w:val="21"/>
      <w:shd w:val="clear" w:color="auto" w:fill="auto"/>
    </w:rPr>
  </w:style>
  <w:style w:type="paragraph" w:styleId="50">
    <w:name w:val="Quote"/>
    <w:basedOn w:val="1"/>
    <w:link w:val="51"/>
    <w:autoRedefine/>
    <w:qFormat/>
    <w:uiPriority w:val="99"/>
    <w:pPr>
      <w:widowControl/>
      <w:ind w:left="864" w:right="864"/>
      <w:jc w:val="center"/>
    </w:pPr>
    <w:rPr>
      <w:i/>
      <w:color w:val="404040"/>
      <w:kern w:val="0"/>
      <w:szCs w:val="21"/>
    </w:rPr>
  </w:style>
  <w:style w:type="character" w:customStyle="1" w:styleId="51">
    <w:name w:val="引用 Char"/>
    <w:basedOn w:val="28"/>
    <w:link w:val="50"/>
    <w:autoRedefine/>
    <w:qFormat/>
    <w:locked/>
    <w:uiPriority w:val="99"/>
    <w:rPr>
      <w:rFonts w:ascii="Calibri" w:hAnsi="Calibri" w:eastAsia="宋体" w:cs="Times New Roman"/>
      <w:i/>
      <w:color w:val="404040"/>
      <w:sz w:val="21"/>
      <w:szCs w:val="21"/>
      <w:lang w:val="en-US" w:eastAsia="zh-CN" w:bidi="ar-SA"/>
    </w:rPr>
  </w:style>
  <w:style w:type="paragraph" w:styleId="52">
    <w:name w:val="Intense Quote"/>
    <w:basedOn w:val="1"/>
    <w:link w:val="53"/>
    <w:autoRedefine/>
    <w:qFormat/>
    <w:uiPriority w:val="99"/>
    <w:pPr>
      <w:widowControl/>
      <w:ind w:left="950" w:right="950"/>
      <w:jc w:val="center"/>
    </w:pPr>
    <w:rPr>
      <w:i/>
      <w:color w:val="5B9BD5"/>
      <w:kern w:val="0"/>
      <w:szCs w:val="21"/>
    </w:rPr>
  </w:style>
  <w:style w:type="character" w:customStyle="1" w:styleId="53">
    <w:name w:val="明显引用 Char"/>
    <w:basedOn w:val="28"/>
    <w:link w:val="52"/>
    <w:autoRedefine/>
    <w:qFormat/>
    <w:locked/>
    <w:uiPriority w:val="99"/>
    <w:rPr>
      <w:rFonts w:ascii="Calibri" w:hAnsi="Calibri" w:eastAsia="宋体" w:cs="Times New Roman"/>
      <w:i/>
      <w:color w:val="5B9BD5"/>
      <w:sz w:val="21"/>
      <w:szCs w:val="21"/>
      <w:lang w:val="en-US" w:eastAsia="zh-CN" w:bidi="ar-SA"/>
    </w:rPr>
  </w:style>
  <w:style w:type="character" w:customStyle="1" w:styleId="54">
    <w:name w:val="Subtle Reference"/>
    <w:basedOn w:val="28"/>
    <w:autoRedefine/>
    <w:qFormat/>
    <w:uiPriority w:val="99"/>
    <w:rPr>
      <w:rFonts w:cs="Times New Roman"/>
      <w:smallCaps/>
      <w:color w:val="5A5A5A"/>
      <w:w w:val="100"/>
      <w:sz w:val="21"/>
      <w:shd w:val="clear" w:color="auto" w:fill="auto"/>
    </w:rPr>
  </w:style>
  <w:style w:type="character" w:customStyle="1" w:styleId="55">
    <w:name w:val="Intense Reference"/>
    <w:basedOn w:val="28"/>
    <w:autoRedefine/>
    <w:qFormat/>
    <w:uiPriority w:val="99"/>
    <w:rPr>
      <w:rFonts w:cs="Times New Roman"/>
      <w:b/>
      <w:smallCaps/>
      <w:color w:val="5B9BD5"/>
      <w:w w:val="100"/>
      <w:sz w:val="21"/>
      <w:shd w:val="clear" w:color="auto" w:fill="auto"/>
    </w:rPr>
  </w:style>
  <w:style w:type="character" w:customStyle="1" w:styleId="56">
    <w:name w:val="Book Title"/>
    <w:basedOn w:val="28"/>
    <w:autoRedefine/>
    <w:qFormat/>
    <w:uiPriority w:val="99"/>
    <w:rPr>
      <w:rFonts w:cs="Times New Roman"/>
      <w:b/>
      <w:i/>
      <w:w w:val="100"/>
      <w:sz w:val="21"/>
      <w:shd w:val="clear" w:color="auto" w:fill="auto"/>
    </w:rPr>
  </w:style>
  <w:style w:type="paragraph" w:styleId="57">
    <w:name w:val="List Paragraph"/>
    <w:basedOn w:val="1"/>
    <w:autoRedefine/>
    <w:qFormat/>
    <w:uiPriority w:val="99"/>
    <w:pPr>
      <w:widowControl/>
      <w:ind w:firstLine="420"/>
    </w:pPr>
    <w:rPr>
      <w:rFonts w:ascii="Times New Roman" w:hAnsi="Times New Roman"/>
      <w:kern w:val="0"/>
      <w:szCs w:val="21"/>
    </w:rPr>
  </w:style>
  <w:style w:type="paragraph" w:customStyle="1" w:styleId="58">
    <w:name w:val="TOC Heading"/>
    <w:basedOn w:val="2"/>
    <w:next w:val="1"/>
    <w:autoRedefine/>
    <w:qFormat/>
    <w:uiPriority w:val="99"/>
    <w:rPr>
      <w:rFonts w:ascii="Cambria" w:hAnsi="Cambria"/>
      <w:color w:val="365F91"/>
      <w:sz w:val="28"/>
      <w:szCs w:val="28"/>
    </w:rPr>
  </w:style>
  <w:style w:type="character" w:customStyle="1" w:styleId="59">
    <w:name w:val="Body Text Char"/>
    <w:basedOn w:val="28"/>
    <w:link w:val="12"/>
    <w:autoRedefine/>
    <w:semiHidden/>
    <w:qFormat/>
    <w:locked/>
    <w:uiPriority w:val="99"/>
    <w:rPr>
      <w:rFonts w:ascii="Times New Roman" w:hAnsi="Times New Roman" w:cs="Times New Roman"/>
      <w:w w:val="100"/>
      <w:sz w:val="24"/>
      <w:szCs w:val="24"/>
      <w:shd w:val="clear" w:color="auto" w:fill="auto"/>
    </w:rPr>
  </w:style>
  <w:style w:type="character" w:customStyle="1" w:styleId="60">
    <w:name w:val="正文文本 Char"/>
    <w:basedOn w:val="28"/>
    <w:link w:val="12"/>
    <w:autoRedefine/>
    <w:qFormat/>
    <w:locked/>
    <w:uiPriority w:val="99"/>
    <w:rPr>
      <w:rFonts w:ascii="仿宋_GB2312" w:hAnsi="仿宋_GB2312" w:eastAsia="仿宋_GB2312" w:cs="Times New Roman"/>
      <w:kern w:val="0"/>
      <w:sz w:val="24"/>
      <w:szCs w:val="24"/>
    </w:rPr>
  </w:style>
  <w:style w:type="paragraph" w:customStyle="1" w:styleId="61">
    <w:name w:val="Default"/>
    <w:autoRedefine/>
    <w:qFormat/>
    <w:uiPriority w:val="99"/>
    <w:pPr>
      <w:autoSpaceDE w:val="0"/>
      <w:autoSpaceDN w:val="0"/>
    </w:pPr>
    <w:rPr>
      <w:rFonts w:ascii="仿宋" w:hAnsi="仿宋" w:eastAsia="仿宋" w:cs="Times New Roman"/>
      <w:color w:val="000000"/>
      <w:kern w:val="0"/>
      <w:sz w:val="24"/>
      <w:szCs w:val="24"/>
      <w:lang w:val="en-US" w:eastAsia="zh-CN" w:bidi="ar-SA"/>
    </w:rPr>
  </w:style>
  <w:style w:type="character" w:customStyle="1" w:styleId="62">
    <w:name w:val="批注框文本 Char"/>
    <w:basedOn w:val="28"/>
    <w:link w:val="16"/>
    <w:autoRedefine/>
    <w:semiHidden/>
    <w:qFormat/>
    <w:locked/>
    <w:uiPriority w:val="99"/>
    <w:rPr>
      <w:rFonts w:ascii="Times New Roman" w:hAnsi="Times New Roman" w:cs="Times New Roman"/>
      <w:kern w:val="0"/>
      <w:sz w:val="18"/>
      <w:szCs w:val="18"/>
    </w:rPr>
  </w:style>
  <w:style w:type="paragraph" w:customStyle="1" w:styleId="63">
    <w:name w:val="p0"/>
    <w:basedOn w:val="1"/>
    <w:autoRedefine/>
    <w:qFormat/>
    <w:uiPriority w:val="99"/>
    <w:pPr>
      <w:widowControl/>
    </w:pPr>
    <w:rPr>
      <w:rFonts w:ascii="宋体" w:hAnsi="宋体" w:eastAsia="仿宋_GB2312"/>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44</Pages>
  <Words>18420</Words>
  <Characters>19946</Characters>
  <Lines>35</Lines>
  <Paragraphs>45</Paragraphs>
  <TotalTime>199</TotalTime>
  <ScaleCrop>false</ScaleCrop>
  <LinksUpToDate>false</LinksUpToDate>
  <CharactersWithSpaces>20040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2019-10-30T03:41:00Z</dcterms:created>
  <dc:creator>赵明</dc:creator>
  <cp:lastModifiedBy>王雨函</cp:lastModifiedBy>
  <cp:lastPrinted>2019-10-30T07:25:00Z</cp:lastPrinted>
  <dcterms:modified xsi:type="dcterms:W3CDTF">2024-02-26T08:14:12Z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47076B36C11E4DA0958DF7BA9109BBDD</vt:lpwstr>
  </property>
</Properties>
</file>