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攀枝花市仁和区市场监督管理局关于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批次</w:t>
      </w:r>
    </w:p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不合格食品核查处置情况的通告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年第1号）</w:t>
      </w:r>
    </w:p>
    <w:p>
      <w:pPr>
        <w:spacing w:line="579" w:lineRule="exact"/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攀枝花市仁和区市场监督管理局发布《食品抽检结果公示》(202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年第1号)，涉及4批次不合格食品,现将不合格食品核查处置情况通告如下。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攀枝花市仁和区银源超市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韭菜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和香蕉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韭菜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年3月2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攀枝花市仁和区银源超市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镉(以Cd计)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香蕉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攀枝花市仁和区银源超市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吡虫啉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年4月2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食用农产品的行为，违反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《中华人民共和国食品安全法》第三十四条第一款第（二）项的规定。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因当事人履行了进货查验义务，能够提供进货票据，能够证明其不了解自己采购的食品不符合国家食品安全标准，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依据《中华人民共和国食品安全法》第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一百三十六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免予</w:t>
      </w:r>
      <w:r>
        <w:rPr>
          <w:rFonts w:ascii="Times New Roman" w:hAnsi="Times New Roman" w:eastAsia="方正仿宋_GBK" w:cs="Times New Roman"/>
          <w:sz w:val="32"/>
          <w:szCs w:val="32"/>
        </w:rPr>
        <w:t>行政处罚。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经查，抽检批次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韭菜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系攀枝花市仁和区银源超市从攀枝花蔬香门第农业有限公司采购，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来源于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仁和区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本地农民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抽检批次香蕉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系攀枝花市仁和区银源超市从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巴斯箐水果批发市场陈哥水果批发部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来源于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云南省勐腊县勐仑镇勐醒村香蕉种植户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已将相关情况函告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仁和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经排查，造成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韭菜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不合格的原因可能为农产品生长过程中富集土壤里的重金属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香蕉不合格的原因可能是农户在种植过程中未规范使用农药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；仁和区市场监管局已督促当事人更换供货渠道，加强进货查验工作。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攀枝花市爱我家超市观澜湾分店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菠菜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菠菜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攀枝花市爱我家超市观澜湾分店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毒死蜱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日对该批次不合格食品进行立案调查</w:t>
      </w:r>
      <w:r>
        <w:rPr>
          <w:rFonts w:ascii="Times New Roman" w:hAnsi="Times New Roman" w:eastAsia="方正仿宋_GBK" w:cs="Times New Roman"/>
          <w:sz w:val="32"/>
          <w:szCs w:val="32"/>
        </w:rPr>
        <w:t>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食用农产品的行为，违反了《食用农产品市场销售质量安全监督管理办法》第二十五条的规定。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因当事人履行了进货查验义务，能够提供进货票据，能够证明其不了解自己采购的食品不符合国家食品安全标准，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依据《食用农产品市场销售质量安全监督管理办法》第五十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免予</w:t>
      </w:r>
      <w:r>
        <w:rPr>
          <w:rFonts w:ascii="Times New Roman" w:hAnsi="Times New Roman" w:eastAsia="方正仿宋_GBK" w:cs="Times New Roman"/>
          <w:sz w:val="32"/>
          <w:szCs w:val="32"/>
        </w:rPr>
        <w:t>行政处罚。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经查，抽检批次菠菜系攀枝花市爱我家超市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供货商攀枝花市金沙江智慧物流商贸城批发市场王小伟处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后统一配送至各门店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供货商是从云南省昆明市中卫蔬菜批发市场经营户王振广处购进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已将相关情况函告昆明市市场监督管理局高新技术产业开发区分局。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种植过程中使用农药不当</w:t>
      </w:r>
      <w:r>
        <w:rPr>
          <w:rFonts w:ascii="Times New Roman" w:hAnsi="Times New Roman" w:eastAsia="方正仿宋_GBK" w:cs="Times New Roman"/>
          <w:sz w:val="32"/>
          <w:szCs w:val="32"/>
        </w:rPr>
        <w:t>；仁和区市场监管局已督促当事人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更换供货</w:t>
      </w:r>
      <w:r>
        <w:rPr>
          <w:rFonts w:ascii="Times New Roman" w:hAnsi="Times New Roman" w:eastAsia="方正仿宋_GBK" w:cs="Times New Roman"/>
          <w:sz w:val="32"/>
          <w:szCs w:val="32"/>
        </w:rPr>
        <w:t>渠道，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开展培训，</w:t>
      </w:r>
      <w:r>
        <w:rPr>
          <w:rFonts w:ascii="Times New Roman" w:hAnsi="Times New Roman" w:eastAsia="方正仿宋_GBK" w:cs="Times New Roman"/>
          <w:sz w:val="32"/>
          <w:szCs w:val="32"/>
        </w:rPr>
        <w:t>加强进货查验工作。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攀枝花市仁和区顺联超市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韭菜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韭菜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攀枝花市仁和区顺联超市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镉(以Cd计)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日对该批次不合格食品进行立案调查</w:t>
      </w:r>
      <w:r>
        <w:rPr>
          <w:rFonts w:ascii="Times New Roman" w:hAnsi="Times New Roman" w:eastAsia="方正仿宋_GBK" w:cs="Times New Roman"/>
          <w:sz w:val="32"/>
          <w:szCs w:val="32"/>
        </w:rPr>
        <w:t>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食用农产品的行为，违反了《食用农产品市场销售质量安全监督管理办法》第二十五条的规定。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因当事人履行了进货查验义务，能够提供进货票据，能够证明其不了解自己采购的食品不符合国家食品安全标准，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依据《食用农产品市场销售质量安全监督管理办法》第五十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免予</w:t>
      </w:r>
      <w:r>
        <w:rPr>
          <w:rFonts w:ascii="Times New Roman" w:hAnsi="Times New Roman" w:eastAsia="方正仿宋_GBK" w:cs="Times New Roman"/>
          <w:sz w:val="32"/>
          <w:szCs w:val="32"/>
        </w:rPr>
        <w:t>行政处罚。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经查，抽检批次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韭菜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系攀枝花市仁和区顺联超市从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供货商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仁和区兵哥哥蔬菜销售经营门市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供货商是从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仁和区总发乡种植户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处购进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已将相关情况函告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仁和区农业农村局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农产品生长过程中富集土壤里的重金属</w:t>
      </w:r>
      <w:r>
        <w:rPr>
          <w:rFonts w:ascii="Times New Roman" w:hAnsi="Times New Roman" w:eastAsia="方正仿宋_GBK" w:cs="Times New Roman"/>
          <w:sz w:val="32"/>
          <w:szCs w:val="32"/>
        </w:rPr>
        <w:t>；仁和区市场监管局已督促当事人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更换供货</w:t>
      </w:r>
      <w:r>
        <w:rPr>
          <w:rFonts w:ascii="Times New Roman" w:hAnsi="Times New Roman" w:eastAsia="方正仿宋_GBK" w:cs="Times New Roman"/>
          <w:sz w:val="32"/>
          <w:szCs w:val="32"/>
        </w:rPr>
        <w:t>渠道，加强进货查验工作。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月15日组织复查验收。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66161"/>
    <w:rsid w:val="001209B6"/>
    <w:rsid w:val="003F3ECB"/>
    <w:rsid w:val="00574258"/>
    <w:rsid w:val="005829A6"/>
    <w:rsid w:val="005A1C91"/>
    <w:rsid w:val="00755B92"/>
    <w:rsid w:val="007C53DC"/>
    <w:rsid w:val="008850EA"/>
    <w:rsid w:val="008A450C"/>
    <w:rsid w:val="008D65BA"/>
    <w:rsid w:val="00952E0D"/>
    <w:rsid w:val="009946AB"/>
    <w:rsid w:val="00A46AF0"/>
    <w:rsid w:val="00B14B52"/>
    <w:rsid w:val="00B867D0"/>
    <w:rsid w:val="00D5332A"/>
    <w:rsid w:val="00D77B5D"/>
    <w:rsid w:val="00DA1694"/>
    <w:rsid w:val="00DB104C"/>
    <w:rsid w:val="00E1551B"/>
    <w:rsid w:val="00F404B9"/>
    <w:rsid w:val="167F5113"/>
    <w:rsid w:val="1FEA7DE4"/>
    <w:rsid w:val="202D63EF"/>
    <w:rsid w:val="27AD7EB1"/>
    <w:rsid w:val="6192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1</TotalTime>
  <ScaleCrop>false</ScaleCrop>
  <LinksUpToDate>false</LinksUpToDate>
  <CharactersWithSpaces>2015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2022-06-23T02:59:00Z</dcterms:created>
  <dc:creator>李静宇</dc:creator>
  <cp:lastModifiedBy>李静宇</cp:lastModifiedBy>
  <dcterms:modified xsi:type="dcterms:W3CDTF">2023-10-30T03:16:43Z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4C2EECBA2BE6415087602333EC532D1D</vt:lpwstr>
  </property>
</Properties>
</file>