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600" w:lineRule="exact"/>
        <w:jc w:val="center"/>
        <w:outlineLvl w:val="0"/>
        <w:rPr>
          <w:rFonts w:ascii="方正小标宋简体" w:hAnsi="宋体" w:eastAsia="方正小标宋简体"/>
          <w:sz w:val="72"/>
          <w:szCs w:val="72"/>
        </w:rPr>
      </w:pPr>
      <w:bookmarkStart w:id="0" w:name="_Toc15377193"/>
      <w:bookmarkStart w:id="1" w:name="_Toc15377425"/>
      <w:bookmarkStart w:id="2" w:name="_Toc15378441"/>
      <w:bookmarkStart w:id="3" w:name="_Toc15396597"/>
      <w:bookmarkStart w:id="4" w:name="_Toc15396475"/>
      <w:bookmarkStart w:id="5" w:name="_Toc15306267"/>
    </w:p>
    <w:p>
      <w:pPr>
        <w:spacing w:line="600" w:lineRule="exact"/>
        <w:jc w:val="center"/>
        <w:outlineLvl w:val="0"/>
        <w:rPr>
          <w:rFonts w:ascii="方正小标宋简体" w:hAnsi="宋体" w:eastAsia="方正小标宋简体"/>
          <w:sz w:val="72"/>
          <w:szCs w:val="72"/>
        </w:rPr>
      </w:pPr>
    </w:p>
    <w:p>
      <w:pPr>
        <w:spacing w:line="600" w:lineRule="exact"/>
        <w:jc w:val="center"/>
        <w:outlineLvl w:val="0"/>
        <w:rPr>
          <w:rFonts w:ascii="方正小标宋简体" w:hAnsi="宋体" w:eastAsia="方正小标宋简体"/>
          <w:sz w:val="72"/>
          <w:szCs w:val="72"/>
        </w:rPr>
      </w:pPr>
    </w:p>
    <w:p>
      <w:pPr>
        <w:adjustRightInd w:val="0"/>
        <w:snapToGrid w:val="0"/>
        <w:spacing w:line="360" w:lineRule="auto"/>
        <w:jc w:val="center"/>
        <w:outlineLvl w:val="0"/>
        <w:rPr>
          <w:rFonts w:hint="eastAsia" w:ascii="方正小标宋简体" w:hAnsi="方正小标宋简体" w:eastAsia="方正小标宋简体" w:cs="方正小标宋简体"/>
          <w:sz w:val="44"/>
          <w:szCs w:val="44"/>
        </w:rPr>
      </w:pPr>
    </w:p>
    <w:p>
      <w:pPr>
        <w:adjustRightInd w:val="0"/>
        <w:snapToGrid w:val="0"/>
        <w:spacing w:line="360" w:lineRule="auto"/>
        <w:jc w:val="center"/>
        <w:outlineLvl w:val="0"/>
        <w:rPr>
          <w:rFonts w:ascii="方正小标宋简体" w:hAnsi="方正小标宋简体" w:eastAsia="方正小标宋简体" w:cs="方正小标宋简体"/>
          <w:sz w:val="52"/>
          <w:szCs w:val="52"/>
        </w:rPr>
      </w:pPr>
      <w:r>
        <w:rPr>
          <w:rFonts w:hint="eastAsia" w:ascii="方正小标宋简体" w:hAnsi="方正小标宋简体" w:eastAsia="方正小标宋简体" w:cs="方正小标宋简体"/>
          <w:sz w:val="52"/>
          <w:szCs w:val="52"/>
        </w:rPr>
        <w:t>2022年度</w:t>
      </w:r>
      <w:bookmarkEnd w:id="0"/>
      <w:bookmarkEnd w:id="1"/>
      <w:bookmarkEnd w:id="2"/>
      <w:bookmarkEnd w:id="3"/>
      <w:bookmarkEnd w:id="4"/>
    </w:p>
    <w:bookmarkEnd w:id="5"/>
    <w:p>
      <w:pPr>
        <w:adjustRightInd w:val="0"/>
        <w:snapToGrid w:val="0"/>
        <w:spacing w:line="360" w:lineRule="auto"/>
        <w:jc w:val="center"/>
        <w:outlineLvl w:val="0"/>
        <w:rPr>
          <w:rFonts w:hint="default" w:ascii="方正小标宋简体" w:hAnsi="方正小标宋简体" w:eastAsia="方正小标宋简体" w:cs="方正小标宋简体"/>
          <w:sz w:val="52"/>
          <w:szCs w:val="52"/>
          <w:lang w:val="en-US" w:eastAsia="zh-CN"/>
        </w:rPr>
      </w:pPr>
      <w:bookmarkStart w:id="6" w:name="_Toc15306268"/>
      <w:bookmarkStart w:id="7" w:name="_Toc15396476"/>
      <w:bookmarkStart w:id="8" w:name="_Toc15377194"/>
      <w:bookmarkStart w:id="9" w:name="_Toc15396598"/>
      <w:bookmarkStart w:id="10" w:name="_Toc15378442"/>
      <w:bookmarkStart w:id="11" w:name="_Toc15377426"/>
      <w:r>
        <w:rPr>
          <w:rFonts w:hint="eastAsia" w:ascii="方正小标宋简体" w:hAnsi="方正小标宋简体" w:eastAsia="方正小标宋简体" w:cs="方正小标宋简体"/>
          <w:sz w:val="52"/>
          <w:szCs w:val="52"/>
        </w:rPr>
        <w:t>攀枝花市仁和区经济</w:t>
      </w:r>
      <w:r>
        <w:rPr>
          <w:rFonts w:hint="eastAsia" w:ascii="方正小标宋简体" w:hAnsi="方正小标宋简体" w:eastAsia="方正小标宋简体" w:cs="方正小标宋简体"/>
          <w:sz w:val="52"/>
          <w:szCs w:val="52"/>
          <w:lang w:val="en-US" w:eastAsia="zh-CN"/>
        </w:rPr>
        <w:t>信息化</w:t>
      </w:r>
      <w:r>
        <w:rPr>
          <w:rFonts w:hint="eastAsia" w:ascii="方正小标宋简体" w:hAnsi="方正小标宋简体" w:eastAsia="方正小标宋简体" w:cs="方正小标宋简体"/>
          <w:sz w:val="52"/>
          <w:szCs w:val="52"/>
        </w:rPr>
        <w:t>和</w:t>
      </w:r>
      <w:bookmarkEnd w:id="6"/>
      <w:bookmarkEnd w:id="7"/>
      <w:bookmarkEnd w:id="8"/>
      <w:bookmarkEnd w:id="9"/>
      <w:bookmarkEnd w:id="10"/>
      <w:bookmarkEnd w:id="11"/>
      <w:r>
        <w:rPr>
          <w:rFonts w:hint="eastAsia" w:ascii="方正小标宋简体" w:hAnsi="方正小标宋简体" w:eastAsia="方正小标宋简体" w:cs="方正小标宋简体"/>
          <w:sz w:val="52"/>
          <w:szCs w:val="52"/>
          <w:lang w:val="en-US" w:eastAsia="zh-CN"/>
        </w:rPr>
        <w:t>科学技术局部门决算编制说明</w:t>
      </w:r>
    </w:p>
    <w:p>
      <w:pPr>
        <w:widowControl/>
        <w:jc w:val="center"/>
        <w:rPr>
          <w:rFonts w:ascii="方正小标宋简体" w:hAnsi="宋体" w:eastAsia="方正小标宋简体"/>
          <w:sz w:val="52"/>
          <w:szCs w:val="52"/>
        </w:rPr>
      </w:pPr>
    </w:p>
    <w:p>
      <w:pPr>
        <w:widowControl/>
        <w:jc w:val="center"/>
        <w:rPr>
          <w:rFonts w:ascii="方正小标宋简体" w:hAnsi="宋体" w:eastAsia="方正小标宋简体"/>
          <w:sz w:val="72"/>
          <w:szCs w:val="72"/>
        </w:rPr>
      </w:pPr>
    </w:p>
    <w:p>
      <w:pPr>
        <w:widowControl/>
        <w:jc w:val="center"/>
        <w:rPr>
          <w:rFonts w:ascii="黑体" w:hAnsi="黑体" w:eastAsia="黑体"/>
          <w:sz w:val="48"/>
          <w:szCs w:val="48"/>
        </w:rPr>
      </w:pPr>
      <w:r>
        <w:rPr>
          <w:rFonts w:ascii="方正小标宋简体" w:hAnsi="宋体" w:eastAsia="方正小标宋简体"/>
          <w:sz w:val="36"/>
          <w:szCs w:val="36"/>
        </w:rPr>
        <w:br w:type="page"/>
      </w:r>
      <w:r>
        <w:rPr>
          <w:rFonts w:hint="eastAsia" w:ascii="黑体" w:hAnsi="黑体" w:eastAsia="黑体"/>
          <w:sz w:val="48"/>
          <w:szCs w:val="48"/>
        </w:rPr>
        <w:t>目录</w:t>
      </w:r>
    </w:p>
    <w:p>
      <w:pPr>
        <w:widowControl/>
        <w:jc w:val="center"/>
        <w:rPr>
          <w:rFonts w:ascii="黑体" w:hAnsi="黑体" w:eastAsia="黑体" w:cstheme="minorBidi"/>
          <w:sz w:val="28"/>
          <w:szCs w:val="28"/>
        </w:rPr>
      </w:pPr>
    </w:p>
    <w:p>
      <w:pPr>
        <w:pStyle w:val="13"/>
      </w:pPr>
      <w:r>
        <w:rPr>
          <w:rFonts w:hint="eastAsia"/>
        </w:rPr>
        <w:t>公开时间：2023年</w:t>
      </w:r>
      <w:r>
        <w:rPr>
          <w:rFonts w:hint="eastAsia"/>
          <w:lang w:val="en-US" w:eastAsia="zh-CN"/>
        </w:rPr>
        <w:t>9月27日</w:t>
      </w:r>
    </w:p>
    <w:p/>
    <w:p>
      <w:pPr>
        <w:pStyle w:val="13"/>
        <w:adjustRightInd w:val="0"/>
        <w:snapToGrid w:val="0"/>
        <w:spacing w:before="0" w:line="440" w:lineRule="exact"/>
        <w:jc w:val="left"/>
        <w:rPr>
          <w:rFonts w:cstheme="minorBidi"/>
          <w:sz w:val="24"/>
          <w:szCs w:val="24"/>
        </w:rPr>
      </w:pPr>
      <w:r>
        <w:rPr>
          <w:rFonts w:hint="eastAsia"/>
          <w:sz w:val="24"/>
        </w:rPr>
        <w:t>第一部分</w:t>
      </w:r>
      <w:r>
        <w:rPr>
          <w:sz w:val="24"/>
        </w:rPr>
        <w:t xml:space="preserve"> </w:t>
      </w:r>
      <w:r>
        <w:rPr>
          <w:rFonts w:hint="eastAsia"/>
          <w:sz w:val="24"/>
        </w:rPr>
        <w:t>部门概况</w:t>
      </w:r>
    </w:p>
    <w:p>
      <w:pPr>
        <w:pStyle w:val="14"/>
        <w:adjustRightInd w:val="0"/>
        <w:snapToGrid w:val="0"/>
        <w:spacing w:line="440" w:lineRule="exact"/>
        <w:jc w:val="left"/>
        <w:rPr>
          <w:rFonts w:hint="default" w:ascii="仿宋" w:hAnsi="仿宋" w:eastAsia="宋体"/>
          <w:sz w:val="24"/>
          <w:lang w:val="en-US" w:eastAsia="zh-CN"/>
        </w:rPr>
      </w:pPr>
      <w:r>
        <w:rPr>
          <w:rFonts w:hint="eastAsia"/>
          <w:sz w:val="24"/>
        </w:rPr>
        <w:t>一、部门职责</w:t>
      </w:r>
      <w:r>
        <w:rPr>
          <w:rFonts w:hint="eastAsia"/>
          <w:sz w:val="24"/>
          <w:lang w:val="en-US" w:eastAsia="zh-CN"/>
        </w:rPr>
        <w:t>.....................................................................................................1</w:t>
      </w:r>
    </w:p>
    <w:p>
      <w:pPr>
        <w:pStyle w:val="14"/>
        <w:adjustRightInd w:val="0"/>
        <w:snapToGrid w:val="0"/>
        <w:spacing w:line="440" w:lineRule="exact"/>
        <w:jc w:val="left"/>
        <w:rPr>
          <w:rFonts w:hint="default" w:ascii="仿宋" w:hAnsi="仿宋" w:eastAsia="宋体" w:cstheme="minorBidi"/>
          <w:sz w:val="24"/>
          <w:lang w:val="en-US" w:eastAsia="zh-CN"/>
        </w:rPr>
      </w:pPr>
      <w:r>
        <w:rPr>
          <w:rFonts w:hint="eastAsia"/>
          <w:sz w:val="24"/>
        </w:rPr>
        <w:t>二、机构设置</w:t>
      </w:r>
      <w:r>
        <w:rPr>
          <w:rFonts w:hint="eastAsia"/>
          <w:sz w:val="24"/>
          <w:lang w:val="en-US" w:eastAsia="zh-CN"/>
        </w:rPr>
        <w:t>.....................................................................................................7</w:t>
      </w:r>
    </w:p>
    <w:p>
      <w:pPr>
        <w:pStyle w:val="13"/>
        <w:adjustRightInd w:val="0"/>
        <w:snapToGrid w:val="0"/>
        <w:spacing w:before="0" w:line="440" w:lineRule="exact"/>
        <w:jc w:val="left"/>
        <w:rPr>
          <w:rFonts w:hint="default" w:eastAsia="仿宋"/>
          <w:sz w:val="24"/>
          <w:szCs w:val="24"/>
          <w:lang w:val="en-US" w:eastAsia="zh-CN"/>
        </w:rPr>
      </w:pPr>
      <w:r>
        <w:rPr>
          <w:rFonts w:hint="eastAsia"/>
          <w:sz w:val="24"/>
        </w:rPr>
        <w:t>第二部分 2022年度部门决算情况说明</w:t>
      </w:r>
      <w:r>
        <w:rPr>
          <w:rFonts w:hint="eastAsia"/>
          <w:sz w:val="24"/>
          <w:lang w:val="en-US" w:eastAsia="zh-CN"/>
        </w:rPr>
        <w:t>.................................8</w:t>
      </w:r>
    </w:p>
    <w:p>
      <w:pPr>
        <w:pStyle w:val="14"/>
        <w:adjustRightInd w:val="0"/>
        <w:snapToGrid w:val="0"/>
        <w:spacing w:line="440" w:lineRule="exact"/>
        <w:jc w:val="left"/>
        <w:rPr>
          <w:rFonts w:hint="default" w:ascii="仿宋" w:hAnsi="仿宋" w:eastAsia="宋体" w:cstheme="minorBidi"/>
          <w:sz w:val="24"/>
          <w:lang w:val="en-US" w:eastAsia="zh-CN"/>
        </w:rPr>
      </w:pPr>
      <w:r>
        <w:rPr>
          <w:rFonts w:hint="eastAsia"/>
          <w:sz w:val="24"/>
        </w:rPr>
        <w:t>一、收入支出决算总体情况说明</w:t>
      </w:r>
      <w:r>
        <w:rPr>
          <w:rFonts w:hint="eastAsia"/>
          <w:sz w:val="24"/>
          <w:lang w:val="en-US" w:eastAsia="zh-CN"/>
        </w:rPr>
        <w:t>......................................................................8</w:t>
      </w:r>
    </w:p>
    <w:p>
      <w:pPr>
        <w:pStyle w:val="14"/>
        <w:adjustRightInd w:val="0"/>
        <w:snapToGrid w:val="0"/>
        <w:spacing w:line="440" w:lineRule="exact"/>
        <w:jc w:val="left"/>
        <w:rPr>
          <w:rFonts w:hint="default" w:ascii="仿宋" w:hAnsi="仿宋" w:eastAsia="宋体" w:cstheme="minorBidi"/>
          <w:sz w:val="24"/>
          <w:lang w:val="en-US" w:eastAsia="zh-CN"/>
        </w:rPr>
      </w:pPr>
      <w:r>
        <w:rPr>
          <w:rFonts w:hint="eastAsia"/>
          <w:sz w:val="24"/>
        </w:rPr>
        <w:t>二、收入决算情况说明</w:t>
      </w:r>
      <w:r>
        <w:rPr>
          <w:rFonts w:hint="eastAsia"/>
          <w:sz w:val="24"/>
          <w:lang w:val="en-US" w:eastAsia="zh-CN"/>
        </w:rPr>
        <w:t>......................................................................................8</w:t>
      </w:r>
    </w:p>
    <w:p>
      <w:pPr>
        <w:pStyle w:val="14"/>
        <w:adjustRightInd w:val="0"/>
        <w:snapToGrid w:val="0"/>
        <w:spacing w:line="440" w:lineRule="exact"/>
        <w:jc w:val="left"/>
        <w:rPr>
          <w:rFonts w:hint="default" w:ascii="仿宋" w:hAnsi="仿宋" w:eastAsia="宋体" w:cstheme="minorBidi"/>
          <w:sz w:val="24"/>
          <w:lang w:val="en-US" w:eastAsia="zh-CN"/>
        </w:rPr>
      </w:pPr>
      <w:r>
        <w:rPr>
          <w:rFonts w:hint="eastAsia"/>
          <w:sz w:val="24"/>
        </w:rPr>
        <w:t>三、支出决算情况说明</w:t>
      </w:r>
      <w:r>
        <w:rPr>
          <w:rFonts w:hint="eastAsia"/>
          <w:sz w:val="24"/>
          <w:lang w:val="en-US" w:eastAsia="zh-CN"/>
        </w:rPr>
        <w:t>......................................................................................9</w:t>
      </w:r>
    </w:p>
    <w:p>
      <w:pPr>
        <w:pStyle w:val="14"/>
        <w:adjustRightInd w:val="0"/>
        <w:snapToGrid w:val="0"/>
        <w:spacing w:line="440" w:lineRule="exact"/>
        <w:jc w:val="left"/>
        <w:rPr>
          <w:rFonts w:hint="default" w:ascii="仿宋" w:hAnsi="仿宋" w:eastAsia="宋体" w:cstheme="minorBidi"/>
          <w:sz w:val="24"/>
          <w:lang w:val="en-US" w:eastAsia="zh-CN"/>
        </w:rPr>
      </w:pPr>
      <w:r>
        <w:rPr>
          <w:rFonts w:hint="eastAsia"/>
          <w:sz w:val="24"/>
        </w:rPr>
        <w:t>四、财政拨款收入支出决算总体情况说明</w:t>
      </w:r>
      <w:r>
        <w:rPr>
          <w:rFonts w:hint="eastAsia"/>
          <w:sz w:val="24"/>
          <w:lang w:val="en-US" w:eastAsia="zh-CN"/>
        </w:rPr>
        <w:t>......................................................9</w:t>
      </w:r>
    </w:p>
    <w:p>
      <w:pPr>
        <w:pStyle w:val="14"/>
        <w:adjustRightInd w:val="0"/>
        <w:snapToGrid w:val="0"/>
        <w:spacing w:line="440" w:lineRule="exact"/>
        <w:jc w:val="left"/>
        <w:rPr>
          <w:rFonts w:hint="default" w:ascii="仿宋" w:hAnsi="仿宋" w:eastAsia="宋体" w:cstheme="minorBidi"/>
          <w:sz w:val="24"/>
          <w:lang w:val="en-US" w:eastAsia="zh-CN"/>
        </w:rPr>
      </w:pPr>
      <w:r>
        <w:rPr>
          <w:rFonts w:hint="eastAsia"/>
          <w:sz w:val="24"/>
        </w:rPr>
        <w:t>五、一般公共预算财政拨款支出决算情况说明</w:t>
      </w:r>
      <w:r>
        <w:rPr>
          <w:rFonts w:hint="eastAsia"/>
          <w:sz w:val="24"/>
          <w:lang w:val="en-US" w:eastAsia="zh-CN"/>
        </w:rPr>
        <w:t>..............................................10</w:t>
      </w:r>
    </w:p>
    <w:p>
      <w:pPr>
        <w:pStyle w:val="14"/>
        <w:adjustRightInd w:val="0"/>
        <w:snapToGrid w:val="0"/>
        <w:spacing w:line="440" w:lineRule="exact"/>
        <w:jc w:val="left"/>
        <w:rPr>
          <w:rFonts w:hint="default" w:ascii="仿宋" w:hAnsi="仿宋" w:eastAsia="宋体" w:cstheme="minorBidi"/>
          <w:sz w:val="24"/>
          <w:lang w:val="en-US" w:eastAsia="zh-CN"/>
        </w:rPr>
      </w:pPr>
      <w:r>
        <w:rPr>
          <w:rFonts w:hint="eastAsia"/>
          <w:sz w:val="24"/>
        </w:rPr>
        <w:t>六、一般公共预算财政拨款基本支出决算情况说明</w:t>
      </w:r>
      <w:r>
        <w:rPr>
          <w:rFonts w:hint="eastAsia"/>
          <w:sz w:val="24"/>
          <w:lang w:val="en-US" w:eastAsia="zh-CN"/>
        </w:rPr>
        <w:t>.......................................14</w:t>
      </w:r>
    </w:p>
    <w:p>
      <w:pPr>
        <w:pStyle w:val="14"/>
        <w:adjustRightInd w:val="0"/>
        <w:snapToGrid w:val="0"/>
        <w:spacing w:line="440" w:lineRule="exact"/>
        <w:jc w:val="left"/>
        <w:rPr>
          <w:rFonts w:hint="default" w:ascii="仿宋" w:hAnsi="仿宋" w:eastAsia="宋体" w:cstheme="minorBidi"/>
          <w:sz w:val="24"/>
          <w:lang w:val="en-US" w:eastAsia="zh-CN"/>
        </w:rPr>
      </w:pPr>
      <w:r>
        <w:rPr>
          <w:rFonts w:hint="eastAsia"/>
          <w:sz w:val="24"/>
        </w:rPr>
        <w:t>七、财政拨款“三公”经费支出决算情况说明</w:t>
      </w:r>
      <w:r>
        <w:rPr>
          <w:rFonts w:hint="eastAsia"/>
          <w:sz w:val="24"/>
          <w:lang w:val="en-US" w:eastAsia="zh-CN"/>
        </w:rPr>
        <w:t>...............................................15</w:t>
      </w:r>
    </w:p>
    <w:p>
      <w:pPr>
        <w:pStyle w:val="14"/>
        <w:adjustRightInd w:val="0"/>
        <w:snapToGrid w:val="0"/>
        <w:spacing w:line="440" w:lineRule="exact"/>
        <w:jc w:val="left"/>
        <w:rPr>
          <w:rFonts w:hint="default" w:ascii="仿宋" w:hAnsi="仿宋" w:eastAsia="宋体" w:cstheme="minorBidi"/>
          <w:sz w:val="24"/>
          <w:lang w:val="en-US" w:eastAsia="zh-CN"/>
        </w:rPr>
      </w:pPr>
      <w:r>
        <w:rPr>
          <w:rFonts w:hint="eastAsia"/>
          <w:sz w:val="24"/>
        </w:rPr>
        <w:t>八、政府性基金预算支出决算情况说明</w:t>
      </w:r>
      <w:r>
        <w:rPr>
          <w:rFonts w:hint="eastAsia"/>
          <w:sz w:val="24"/>
          <w:lang w:val="en-US" w:eastAsia="zh-CN"/>
        </w:rPr>
        <w:t>............................................................17</w:t>
      </w:r>
    </w:p>
    <w:p>
      <w:pPr>
        <w:pStyle w:val="14"/>
        <w:adjustRightInd w:val="0"/>
        <w:snapToGrid w:val="0"/>
        <w:spacing w:line="440" w:lineRule="exact"/>
        <w:ind w:leftChars="0"/>
        <w:jc w:val="left"/>
        <w:rPr>
          <w:rFonts w:hint="default" w:asciiTheme="minorEastAsia" w:hAnsiTheme="minorEastAsia" w:eastAsiaTheme="minorEastAsia" w:cstheme="minorEastAsia"/>
          <w:sz w:val="24"/>
          <w:lang w:val="en-US" w:eastAsia="zh-CN"/>
        </w:rPr>
      </w:pPr>
      <w:r>
        <w:rPr>
          <w:rFonts w:hint="eastAsia" w:asciiTheme="minorEastAsia" w:hAnsiTheme="minorEastAsia" w:eastAsiaTheme="minorEastAsia" w:cstheme="minorEastAsia"/>
          <w:sz w:val="24"/>
        </w:rPr>
        <w:t>九、国有资本经营预算支出决算情况说明</w:t>
      </w:r>
      <w:r>
        <w:rPr>
          <w:rFonts w:hint="eastAsia" w:asciiTheme="minorEastAsia" w:hAnsiTheme="minorEastAsia" w:eastAsiaTheme="minorEastAsia" w:cstheme="minorEastAsia"/>
          <w:sz w:val="24"/>
          <w:lang w:val="en-US" w:eastAsia="zh-CN"/>
        </w:rPr>
        <w:t>............................17</w:t>
      </w:r>
    </w:p>
    <w:p>
      <w:pPr>
        <w:adjustRightInd w:val="0"/>
        <w:snapToGrid w:val="0"/>
        <w:spacing w:line="440" w:lineRule="exact"/>
        <w:ind w:firstLine="420" w:firstLineChars="175"/>
        <w:jc w:val="left"/>
        <w:rPr>
          <w:rFonts w:asciiTheme="minorEastAsia" w:hAnsiTheme="minorEastAsia" w:eastAsiaTheme="minorEastAsia" w:cstheme="minorEastAsia"/>
          <w:sz w:val="24"/>
        </w:rPr>
      </w:pPr>
      <w:r>
        <w:rPr>
          <w:rStyle w:val="21"/>
          <w:rFonts w:hint="eastAsia" w:asciiTheme="minorEastAsia" w:hAnsiTheme="minorEastAsia" w:eastAsiaTheme="minorEastAsia" w:cstheme="minorEastAsia"/>
          <w:color w:val="auto"/>
          <w:sz w:val="24"/>
          <w:u w:val="none"/>
        </w:rPr>
        <w:t>十、</w:t>
      </w:r>
      <w:r>
        <w:rPr>
          <w:rFonts w:hint="eastAsia" w:asciiTheme="minorEastAsia" w:hAnsiTheme="minorEastAsia" w:eastAsiaTheme="minorEastAsia" w:cstheme="minorEastAsia"/>
          <w:sz w:val="24"/>
        </w:rPr>
        <w:t>其他重要事项的情况说明</w:t>
      </w:r>
      <w:r>
        <w:rPr>
          <w:rFonts w:hint="eastAsia" w:asciiTheme="minorEastAsia" w:hAnsiTheme="minorEastAsia" w:eastAsiaTheme="minorEastAsia" w:cstheme="minorEastAsia"/>
          <w:sz w:val="24"/>
          <w:lang w:val="en-US" w:eastAsia="zh-CN"/>
        </w:rPr>
        <w:t>..................................17</w:t>
      </w:r>
      <w:r>
        <w:rPr>
          <w:rFonts w:hint="eastAsia" w:asciiTheme="minorEastAsia" w:hAnsiTheme="minorEastAsia" w:eastAsiaTheme="minorEastAsia" w:cstheme="minorEastAsia"/>
          <w:sz w:val="24"/>
        </w:rPr>
        <w:tab/>
      </w:r>
    </w:p>
    <w:p>
      <w:pPr>
        <w:pStyle w:val="13"/>
        <w:adjustRightInd w:val="0"/>
        <w:snapToGrid w:val="0"/>
        <w:spacing w:before="0" w:line="440" w:lineRule="exact"/>
        <w:jc w:val="left"/>
        <w:rPr>
          <w:rFonts w:hint="eastAsia" w:cs="Times New Roman"/>
          <w:kern w:val="2"/>
          <w:sz w:val="24"/>
          <w:szCs w:val="28"/>
          <w:lang w:val="en-US" w:eastAsia="zh-CN" w:bidi="ar-SA"/>
        </w:rPr>
      </w:pPr>
      <w:r>
        <w:rPr>
          <w:rFonts w:hint="eastAsia"/>
          <w:sz w:val="24"/>
        </w:rPr>
        <w:t>第三部分</w:t>
      </w:r>
      <w:r>
        <w:rPr>
          <w:sz w:val="24"/>
        </w:rPr>
        <w:t xml:space="preserve"> </w:t>
      </w:r>
      <w:r>
        <w:rPr>
          <w:rFonts w:hint="eastAsia"/>
          <w:sz w:val="24"/>
        </w:rPr>
        <w:t>名词解释</w:t>
      </w:r>
      <w:r>
        <w:rPr>
          <w:rFonts w:hint="eastAsia"/>
          <w:sz w:val="24"/>
          <w:lang w:val="en-US" w:eastAsia="zh-CN"/>
        </w:rPr>
        <w:t>.................................................18</w:t>
      </w:r>
      <w:r>
        <w:rPr>
          <w:rFonts w:hint="eastAsia" w:ascii="仿宋" w:hAnsi="仿宋" w:eastAsia="仿宋" w:cs="Times New Roman"/>
          <w:kern w:val="2"/>
          <w:sz w:val="24"/>
          <w:szCs w:val="28"/>
          <w:lang w:val="en-US" w:eastAsia="zh-CN" w:bidi="ar-SA"/>
        </w:rPr>
        <w:t>第四部分</w:t>
      </w:r>
      <w:r>
        <w:rPr>
          <w:rFonts w:hint="eastAsia" w:cs="Times New Roman"/>
          <w:kern w:val="2"/>
          <w:sz w:val="24"/>
          <w:szCs w:val="28"/>
          <w:lang w:val="en-US" w:eastAsia="zh-CN" w:bidi="ar-SA"/>
        </w:rPr>
        <w:t xml:space="preserve"> </w:t>
      </w:r>
      <w:r>
        <w:rPr>
          <w:rFonts w:hint="eastAsia" w:ascii="仿宋" w:hAnsi="仿宋" w:eastAsia="仿宋" w:cs="Times New Roman"/>
          <w:kern w:val="2"/>
          <w:sz w:val="24"/>
          <w:szCs w:val="28"/>
          <w:lang w:val="en-US" w:eastAsia="zh-CN" w:bidi="ar-SA"/>
        </w:rPr>
        <w:t xml:space="preserve"> 附件1：2022年部门整体支出绩效评价</w:t>
      </w:r>
      <w:r>
        <w:rPr>
          <w:rFonts w:hint="eastAsia" w:cs="Times New Roman"/>
          <w:kern w:val="2"/>
          <w:sz w:val="24"/>
          <w:szCs w:val="28"/>
          <w:lang w:val="en-US" w:eastAsia="zh-CN" w:bidi="ar-SA"/>
        </w:rPr>
        <w:t>报告..................23</w:t>
      </w:r>
    </w:p>
    <w:p>
      <w:pPr>
        <w:ind w:firstLine="1200" w:firstLineChars="500"/>
        <w:rPr>
          <w:rFonts w:hint="eastAsia" w:ascii="仿宋" w:hAnsi="仿宋" w:eastAsia="仿宋" w:cs="Times New Roman"/>
          <w:kern w:val="2"/>
          <w:sz w:val="24"/>
          <w:szCs w:val="28"/>
          <w:lang w:val="en-US" w:eastAsia="zh-CN" w:bidi="ar-SA"/>
        </w:rPr>
      </w:pPr>
      <w:r>
        <w:rPr>
          <w:rFonts w:hint="eastAsia" w:ascii="仿宋" w:hAnsi="仿宋" w:eastAsia="仿宋" w:cs="Times New Roman"/>
          <w:kern w:val="2"/>
          <w:sz w:val="24"/>
          <w:szCs w:val="28"/>
          <w:lang w:val="en-US" w:eastAsia="zh-CN" w:bidi="ar-SA"/>
        </w:rPr>
        <w:t>附件2:  2022年部门整体支出绩效自评表...................31</w:t>
      </w:r>
    </w:p>
    <w:p>
      <w:pPr>
        <w:pStyle w:val="2"/>
        <w:ind w:firstLine="1200" w:firstLineChars="500"/>
        <w:rPr>
          <w:rFonts w:hint="eastAsia" w:hAnsi="仿宋" w:cs="Times New Roman"/>
          <w:color w:val="auto"/>
          <w:kern w:val="2"/>
          <w:sz w:val="24"/>
          <w:szCs w:val="28"/>
          <w:lang w:val="en-US" w:eastAsia="zh-CN" w:bidi="ar-SA"/>
        </w:rPr>
      </w:pPr>
      <w:r>
        <w:rPr>
          <w:rFonts w:hint="eastAsia" w:ascii="仿宋" w:hAnsi="仿宋" w:eastAsia="仿宋" w:cs="Times New Roman"/>
          <w:color w:val="auto"/>
          <w:kern w:val="2"/>
          <w:sz w:val="24"/>
          <w:szCs w:val="28"/>
          <w:lang w:val="en-US" w:eastAsia="zh-CN" w:bidi="ar-SA"/>
        </w:rPr>
        <w:t>附件3：仁和区“四川科技扶贫在线”平台建设与运行维护</w:t>
      </w:r>
      <w:r>
        <w:rPr>
          <w:rFonts w:hint="eastAsia" w:hAnsi="仿宋" w:cs="Times New Roman"/>
          <w:color w:val="auto"/>
          <w:kern w:val="2"/>
          <w:sz w:val="24"/>
          <w:szCs w:val="28"/>
          <w:lang w:val="en-US" w:eastAsia="zh-CN" w:bidi="ar-SA"/>
        </w:rPr>
        <w:t>.....35</w:t>
      </w:r>
    </w:p>
    <w:p>
      <w:pPr>
        <w:pStyle w:val="2"/>
        <w:ind w:firstLine="1200" w:firstLineChars="500"/>
        <w:rPr>
          <w:rFonts w:hint="eastAsia" w:hAnsi="仿宋" w:cs="Times New Roman"/>
          <w:color w:val="auto"/>
          <w:kern w:val="2"/>
          <w:sz w:val="24"/>
          <w:szCs w:val="28"/>
          <w:lang w:val="en-US" w:eastAsia="zh-CN" w:bidi="ar-SA"/>
        </w:rPr>
      </w:pPr>
      <w:r>
        <w:rPr>
          <w:rFonts w:hint="eastAsia" w:hAnsi="仿宋" w:cs="Times New Roman"/>
          <w:color w:val="auto"/>
          <w:kern w:val="2"/>
          <w:sz w:val="24"/>
          <w:szCs w:val="28"/>
          <w:lang w:val="en-US" w:eastAsia="zh-CN" w:bidi="ar-SA"/>
        </w:rPr>
        <w:t>附件4：</w:t>
      </w:r>
      <w:r>
        <w:rPr>
          <w:rFonts w:hint="eastAsia" w:ascii="仿宋" w:hAnsi="仿宋" w:eastAsia="仿宋" w:cs="Times New Roman"/>
          <w:color w:val="auto"/>
          <w:kern w:val="2"/>
          <w:sz w:val="24"/>
          <w:szCs w:val="28"/>
          <w:lang w:val="en-US" w:eastAsia="zh-CN" w:bidi="ar-SA"/>
        </w:rPr>
        <w:t>2021年第二批省级科技计划项目专项资金</w:t>
      </w:r>
      <w:r>
        <w:rPr>
          <w:rFonts w:hint="eastAsia" w:hAnsi="仿宋" w:cs="Times New Roman"/>
          <w:color w:val="auto"/>
          <w:kern w:val="2"/>
          <w:sz w:val="24"/>
          <w:szCs w:val="28"/>
          <w:lang w:val="en-US" w:eastAsia="zh-CN" w:bidi="ar-SA"/>
        </w:rPr>
        <w:t>.............39</w:t>
      </w:r>
    </w:p>
    <w:p>
      <w:pPr>
        <w:pStyle w:val="2"/>
        <w:ind w:firstLine="1200" w:firstLineChars="500"/>
        <w:rPr>
          <w:rFonts w:hint="eastAsia" w:hAnsi="仿宋" w:cs="Times New Roman"/>
          <w:color w:val="auto"/>
          <w:kern w:val="2"/>
          <w:sz w:val="24"/>
          <w:szCs w:val="28"/>
          <w:lang w:val="en-US" w:eastAsia="zh-CN" w:bidi="ar-SA"/>
        </w:rPr>
      </w:pPr>
      <w:r>
        <w:rPr>
          <w:rFonts w:hint="eastAsia" w:hAnsi="仿宋" w:cs="Times New Roman"/>
          <w:color w:val="auto"/>
          <w:kern w:val="2"/>
          <w:sz w:val="24"/>
          <w:szCs w:val="28"/>
          <w:lang w:val="en-US" w:eastAsia="zh-CN" w:bidi="ar-SA"/>
        </w:rPr>
        <w:t>附件5：</w:t>
      </w:r>
      <w:r>
        <w:rPr>
          <w:rFonts w:hint="eastAsia" w:ascii="仿宋" w:hAnsi="仿宋" w:eastAsia="仿宋" w:cs="Times New Roman"/>
          <w:color w:val="auto"/>
          <w:kern w:val="2"/>
          <w:sz w:val="24"/>
          <w:szCs w:val="28"/>
          <w:lang w:val="en-US" w:eastAsia="zh-CN" w:bidi="ar-SA"/>
        </w:rPr>
        <w:t>2021年第一批省级科技计划项目资金</w:t>
      </w:r>
      <w:r>
        <w:rPr>
          <w:rFonts w:hint="eastAsia" w:hAnsi="仿宋" w:cs="Times New Roman"/>
          <w:color w:val="auto"/>
          <w:kern w:val="2"/>
          <w:sz w:val="24"/>
          <w:szCs w:val="28"/>
          <w:lang w:val="en-US" w:eastAsia="zh-CN" w:bidi="ar-SA"/>
        </w:rPr>
        <w:t>.................45</w:t>
      </w:r>
    </w:p>
    <w:p>
      <w:pPr>
        <w:pStyle w:val="2"/>
        <w:ind w:firstLine="1200" w:firstLineChars="500"/>
        <w:rPr>
          <w:rFonts w:hint="eastAsia" w:hAnsi="仿宋" w:cs="Times New Roman"/>
          <w:color w:val="auto"/>
          <w:kern w:val="2"/>
          <w:sz w:val="24"/>
          <w:szCs w:val="28"/>
          <w:lang w:val="en-US" w:eastAsia="zh-CN" w:bidi="ar-SA"/>
        </w:rPr>
      </w:pPr>
      <w:r>
        <w:rPr>
          <w:rFonts w:hint="eastAsia" w:hAnsi="仿宋" w:cs="Times New Roman"/>
          <w:color w:val="auto"/>
          <w:kern w:val="2"/>
          <w:sz w:val="24"/>
          <w:szCs w:val="28"/>
          <w:lang w:val="en-US" w:eastAsia="zh-CN" w:bidi="ar-SA"/>
        </w:rPr>
        <w:t>附件6：</w:t>
      </w:r>
      <w:r>
        <w:rPr>
          <w:rFonts w:hint="eastAsia" w:ascii="仿宋" w:hAnsi="仿宋" w:eastAsia="仿宋" w:cs="Times New Roman"/>
          <w:color w:val="auto"/>
          <w:kern w:val="2"/>
          <w:sz w:val="24"/>
          <w:szCs w:val="28"/>
          <w:lang w:val="en-US" w:eastAsia="zh-CN" w:bidi="ar-SA"/>
        </w:rPr>
        <w:t>2022年度规上工业企业统计人员补助经费</w:t>
      </w:r>
      <w:r>
        <w:rPr>
          <w:rFonts w:hint="eastAsia" w:hAnsi="仿宋" w:cs="Times New Roman"/>
          <w:color w:val="auto"/>
          <w:kern w:val="2"/>
          <w:sz w:val="24"/>
          <w:szCs w:val="28"/>
          <w:lang w:val="en-US" w:eastAsia="zh-CN" w:bidi="ar-SA"/>
        </w:rPr>
        <w:t>.............59</w:t>
      </w:r>
    </w:p>
    <w:p>
      <w:pPr>
        <w:pStyle w:val="2"/>
        <w:ind w:firstLine="1200" w:firstLineChars="500"/>
        <w:rPr>
          <w:rFonts w:hint="eastAsia" w:hAnsi="仿宋" w:cs="Times New Roman"/>
          <w:color w:val="auto"/>
          <w:kern w:val="2"/>
          <w:sz w:val="24"/>
          <w:szCs w:val="28"/>
          <w:lang w:val="en-US" w:eastAsia="zh-CN" w:bidi="ar-SA"/>
        </w:rPr>
      </w:pPr>
      <w:r>
        <w:rPr>
          <w:rFonts w:hint="eastAsia" w:hAnsi="仿宋" w:cs="Times New Roman"/>
          <w:color w:val="auto"/>
          <w:kern w:val="2"/>
          <w:sz w:val="24"/>
          <w:szCs w:val="28"/>
          <w:lang w:val="en-US" w:eastAsia="zh-CN" w:bidi="ar-SA"/>
        </w:rPr>
        <w:t>附件7：</w:t>
      </w:r>
      <w:r>
        <w:rPr>
          <w:rFonts w:hint="eastAsia" w:ascii="仿宋" w:hAnsi="仿宋" w:eastAsia="仿宋" w:cs="Times New Roman"/>
          <w:color w:val="auto"/>
          <w:kern w:val="2"/>
          <w:sz w:val="24"/>
          <w:szCs w:val="28"/>
          <w:lang w:val="en-US" w:eastAsia="zh-CN" w:bidi="ar-SA"/>
        </w:rPr>
        <w:t>2021年省级中小企业专项资金</w:t>
      </w:r>
      <w:r>
        <w:rPr>
          <w:rFonts w:hint="eastAsia" w:hAnsi="仿宋" w:cs="Times New Roman"/>
          <w:color w:val="auto"/>
          <w:kern w:val="2"/>
          <w:sz w:val="24"/>
          <w:szCs w:val="28"/>
          <w:lang w:val="en-US" w:eastAsia="zh-CN" w:bidi="ar-SA"/>
        </w:rPr>
        <w:t>.......................65</w:t>
      </w:r>
    </w:p>
    <w:p>
      <w:pPr>
        <w:pStyle w:val="2"/>
        <w:ind w:firstLine="1200" w:firstLineChars="500"/>
        <w:rPr>
          <w:rFonts w:hint="eastAsia" w:hAnsi="仿宋" w:cs="Times New Roman"/>
          <w:color w:val="auto"/>
          <w:kern w:val="2"/>
          <w:sz w:val="24"/>
          <w:szCs w:val="28"/>
          <w:lang w:val="en-US" w:eastAsia="zh-CN" w:bidi="ar-SA"/>
        </w:rPr>
      </w:pPr>
      <w:r>
        <w:rPr>
          <w:rFonts w:hint="eastAsia" w:hAnsi="仿宋" w:cs="Times New Roman"/>
          <w:color w:val="auto"/>
          <w:kern w:val="2"/>
          <w:sz w:val="24"/>
          <w:szCs w:val="28"/>
          <w:lang w:val="en-US" w:eastAsia="zh-CN" w:bidi="ar-SA"/>
        </w:rPr>
        <w:t>附件8：</w:t>
      </w:r>
      <w:r>
        <w:rPr>
          <w:rFonts w:hint="eastAsia" w:ascii="仿宋" w:hAnsi="仿宋" w:eastAsia="仿宋" w:cs="Times New Roman"/>
          <w:color w:val="auto"/>
          <w:kern w:val="2"/>
          <w:sz w:val="24"/>
          <w:szCs w:val="28"/>
          <w:lang w:val="en-US" w:eastAsia="zh-CN" w:bidi="ar-SA"/>
        </w:rPr>
        <w:t>淘汰一段式煤气发生炉奖补资金</w:t>
      </w:r>
      <w:r>
        <w:rPr>
          <w:rFonts w:hint="eastAsia" w:hAnsi="仿宋" w:cs="Times New Roman"/>
          <w:color w:val="auto"/>
          <w:kern w:val="2"/>
          <w:sz w:val="24"/>
          <w:szCs w:val="28"/>
          <w:lang w:val="en-US" w:eastAsia="zh-CN" w:bidi="ar-SA"/>
        </w:rPr>
        <w:t>.....................71</w:t>
      </w:r>
    </w:p>
    <w:p>
      <w:pPr>
        <w:pStyle w:val="2"/>
        <w:ind w:firstLine="1200" w:firstLineChars="500"/>
        <w:rPr>
          <w:rFonts w:hint="eastAsia" w:hAnsi="仿宋" w:cs="Times New Roman"/>
          <w:color w:val="auto"/>
          <w:kern w:val="2"/>
          <w:sz w:val="24"/>
          <w:szCs w:val="28"/>
          <w:lang w:val="en-US" w:eastAsia="zh-CN" w:bidi="ar-SA"/>
        </w:rPr>
      </w:pPr>
      <w:r>
        <w:rPr>
          <w:rFonts w:hint="eastAsia" w:ascii="仿宋" w:hAnsi="仿宋" w:eastAsia="仿宋" w:cs="Times New Roman"/>
          <w:color w:val="auto"/>
          <w:kern w:val="2"/>
          <w:sz w:val="24"/>
          <w:szCs w:val="28"/>
          <w:lang w:val="en-US" w:eastAsia="zh-CN" w:bidi="ar-SA"/>
        </w:rPr>
        <w:t>附件9：中小微企业纾困市级奖补资金</w:t>
      </w:r>
      <w:r>
        <w:rPr>
          <w:rFonts w:hint="eastAsia" w:hAnsi="仿宋" w:cs="Times New Roman"/>
          <w:color w:val="auto"/>
          <w:kern w:val="2"/>
          <w:sz w:val="24"/>
          <w:szCs w:val="28"/>
          <w:lang w:val="en-US" w:eastAsia="zh-CN" w:bidi="ar-SA"/>
        </w:rPr>
        <w:t>.......................76</w:t>
      </w:r>
    </w:p>
    <w:p>
      <w:pPr>
        <w:pStyle w:val="2"/>
        <w:ind w:firstLine="1200" w:firstLineChars="500"/>
        <w:rPr>
          <w:rFonts w:hint="eastAsia" w:hAnsi="仿宋" w:cs="Times New Roman"/>
          <w:color w:val="auto"/>
          <w:kern w:val="2"/>
          <w:sz w:val="24"/>
          <w:szCs w:val="28"/>
          <w:lang w:val="en-US" w:eastAsia="zh-CN" w:bidi="ar-SA"/>
        </w:rPr>
      </w:pPr>
      <w:r>
        <w:rPr>
          <w:rFonts w:hint="eastAsia" w:hAnsi="仿宋" w:cs="Times New Roman"/>
          <w:color w:val="auto"/>
          <w:kern w:val="2"/>
          <w:sz w:val="24"/>
          <w:szCs w:val="28"/>
          <w:lang w:val="en-US" w:eastAsia="zh-CN" w:bidi="ar-SA"/>
        </w:rPr>
        <w:t>附件10：</w:t>
      </w:r>
      <w:r>
        <w:rPr>
          <w:rFonts w:hint="eastAsia" w:ascii="仿宋" w:hAnsi="仿宋" w:eastAsia="仿宋" w:cs="Times New Roman"/>
          <w:color w:val="auto"/>
          <w:kern w:val="2"/>
          <w:sz w:val="24"/>
          <w:szCs w:val="28"/>
          <w:lang w:val="en-US" w:eastAsia="zh-CN" w:bidi="ar-SA"/>
        </w:rPr>
        <w:t>四川省科技计划项目专项资金</w:t>
      </w:r>
      <w:r>
        <w:rPr>
          <w:rFonts w:hint="eastAsia" w:hAnsi="仿宋" w:cs="Times New Roman"/>
          <w:color w:val="auto"/>
          <w:kern w:val="2"/>
          <w:sz w:val="24"/>
          <w:szCs w:val="28"/>
          <w:lang w:val="en-US" w:eastAsia="zh-CN" w:bidi="ar-SA"/>
        </w:rPr>
        <w:t>......................82</w:t>
      </w:r>
    </w:p>
    <w:p>
      <w:pPr>
        <w:pStyle w:val="2"/>
        <w:ind w:firstLine="1200" w:firstLineChars="500"/>
        <w:rPr>
          <w:rFonts w:hint="default" w:ascii="仿宋" w:hAnsi="仿宋" w:eastAsia="仿宋" w:cs="Times New Roman"/>
          <w:color w:val="auto"/>
          <w:kern w:val="2"/>
          <w:sz w:val="24"/>
          <w:szCs w:val="28"/>
          <w:lang w:val="en-US" w:eastAsia="zh-CN" w:bidi="ar-SA"/>
        </w:rPr>
      </w:pPr>
      <w:r>
        <w:rPr>
          <w:rFonts w:hint="eastAsia" w:hAnsi="仿宋" w:cs="Times New Roman"/>
          <w:color w:val="auto"/>
          <w:kern w:val="2"/>
          <w:sz w:val="24"/>
          <w:szCs w:val="28"/>
          <w:lang w:val="en-US" w:eastAsia="zh-CN" w:bidi="ar-SA"/>
        </w:rPr>
        <w:t>附件11：</w:t>
      </w:r>
      <w:r>
        <w:rPr>
          <w:rFonts w:hint="eastAsia" w:ascii="仿宋" w:hAnsi="仿宋" w:eastAsia="仿宋" w:cs="Times New Roman"/>
          <w:color w:val="auto"/>
          <w:kern w:val="2"/>
          <w:sz w:val="24"/>
          <w:szCs w:val="28"/>
          <w:lang w:val="zh-CN" w:eastAsia="zh-CN" w:bidi="ar-SA"/>
        </w:rPr>
        <w:t>仁和区电子信息产业园</w:t>
      </w:r>
      <w:r>
        <w:rPr>
          <w:rFonts w:hint="eastAsia" w:hAnsi="仿宋" w:cs="Times New Roman"/>
          <w:color w:val="auto"/>
          <w:kern w:val="2"/>
          <w:sz w:val="24"/>
          <w:szCs w:val="28"/>
          <w:lang w:val="en-US" w:eastAsia="zh-CN" w:bidi="ar-SA"/>
        </w:rPr>
        <w:t>............................85</w:t>
      </w:r>
    </w:p>
    <w:p>
      <w:pPr>
        <w:pStyle w:val="13"/>
        <w:adjustRightInd w:val="0"/>
        <w:snapToGrid w:val="0"/>
        <w:spacing w:before="0" w:line="440" w:lineRule="exact"/>
        <w:jc w:val="left"/>
        <w:rPr>
          <w:rFonts w:hint="default" w:eastAsia="仿宋" w:cstheme="minorBidi"/>
          <w:sz w:val="24"/>
          <w:szCs w:val="24"/>
          <w:lang w:val="en-US" w:eastAsia="zh-CN"/>
        </w:rPr>
      </w:pPr>
      <w:r>
        <w:rPr>
          <w:rFonts w:hint="eastAsia"/>
          <w:sz w:val="24"/>
        </w:rPr>
        <w:t>第五部分</w:t>
      </w:r>
      <w:r>
        <w:rPr>
          <w:sz w:val="24"/>
        </w:rPr>
        <w:t xml:space="preserve"> </w:t>
      </w:r>
      <w:r>
        <w:rPr>
          <w:rFonts w:hint="eastAsia"/>
          <w:sz w:val="24"/>
        </w:rPr>
        <w:t>附表</w:t>
      </w:r>
      <w:r>
        <w:rPr>
          <w:rFonts w:hint="eastAsia"/>
          <w:sz w:val="24"/>
          <w:lang w:val="en-US" w:eastAsia="zh-CN"/>
        </w:rPr>
        <w:t>.....................................................90</w:t>
      </w:r>
    </w:p>
    <w:p>
      <w:pPr>
        <w:pStyle w:val="14"/>
        <w:adjustRightInd w:val="0"/>
        <w:snapToGrid w:val="0"/>
        <w:spacing w:line="440" w:lineRule="exact"/>
        <w:jc w:val="left"/>
        <w:rPr>
          <w:sz w:val="24"/>
        </w:rPr>
      </w:pPr>
      <w:r>
        <w:rPr>
          <w:rFonts w:hint="eastAsia"/>
          <w:sz w:val="24"/>
        </w:rPr>
        <w:t>一、收入支出决算总表</w:t>
      </w:r>
    </w:p>
    <w:p>
      <w:pPr>
        <w:pStyle w:val="14"/>
        <w:adjustRightInd w:val="0"/>
        <w:snapToGrid w:val="0"/>
        <w:spacing w:line="440" w:lineRule="exact"/>
        <w:jc w:val="left"/>
        <w:rPr>
          <w:sz w:val="24"/>
        </w:rPr>
      </w:pPr>
      <w:r>
        <w:rPr>
          <w:rFonts w:hint="eastAsia"/>
          <w:sz w:val="24"/>
        </w:rPr>
        <w:t>二、收入决算表</w:t>
      </w:r>
    </w:p>
    <w:p>
      <w:pPr>
        <w:pStyle w:val="14"/>
        <w:adjustRightInd w:val="0"/>
        <w:snapToGrid w:val="0"/>
        <w:spacing w:line="440" w:lineRule="exact"/>
        <w:jc w:val="left"/>
        <w:rPr>
          <w:rFonts w:hint="eastAsia" w:eastAsia="宋体"/>
          <w:sz w:val="24"/>
          <w:lang w:val="en-US" w:eastAsia="zh-CN"/>
        </w:rPr>
      </w:pPr>
      <w:r>
        <w:rPr>
          <w:rFonts w:hint="eastAsia"/>
          <w:sz w:val="24"/>
        </w:rPr>
        <w:t>三、支出决算表</w:t>
      </w:r>
      <w:r>
        <w:rPr>
          <w:rFonts w:hint="eastAsia"/>
          <w:sz w:val="24"/>
          <w:lang w:val="en-US" w:eastAsia="zh-CN"/>
        </w:rPr>
        <w:t xml:space="preserve"> </w:t>
      </w:r>
    </w:p>
    <w:p>
      <w:pPr>
        <w:pStyle w:val="14"/>
        <w:adjustRightInd w:val="0"/>
        <w:snapToGrid w:val="0"/>
        <w:spacing w:line="440" w:lineRule="exact"/>
        <w:jc w:val="left"/>
        <w:rPr>
          <w:sz w:val="24"/>
        </w:rPr>
      </w:pPr>
      <w:r>
        <w:rPr>
          <w:rFonts w:hint="eastAsia"/>
          <w:sz w:val="24"/>
        </w:rPr>
        <w:t>四、财政拨款收入支出决算总表</w:t>
      </w:r>
    </w:p>
    <w:p>
      <w:pPr>
        <w:pStyle w:val="14"/>
        <w:adjustRightInd w:val="0"/>
        <w:snapToGrid w:val="0"/>
        <w:spacing w:line="440" w:lineRule="exact"/>
        <w:jc w:val="left"/>
        <w:rPr>
          <w:sz w:val="24"/>
        </w:rPr>
      </w:pPr>
      <w:r>
        <w:rPr>
          <w:rFonts w:hint="eastAsia"/>
          <w:sz w:val="24"/>
        </w:rPr>
        <w:t>五、财政拨款支出决算明细表</w:t>
      </w:r>
    </w:p>
    <w:p>
      <w:pPr>
        <w:pStyle w:val="14"/>
        <w:adjustRightInd w:val="0"/>
        <w:snapToGrid w:val="0"/>
        <w:spacing w:line="440" w:lineRule="exact"/>
        <w:jc w:val="left"/>
        <w:rPr>
          <w:sz w:val="24"/>
        </w:rPr>
      </w:pPr>
      <w:r>
        <w:rPr>
          <w:rFonts w:hint="eastAsia"/>
          <w:sz w:val="24"/>
        </w:rPr>
        <w:t>六、一般公共预算财政拨款支出决算表</w:t>
      </w:r>
    </w:p>
    <w:p>
      <w:pPr>
        <w:pStyle w:val="14"/>
        <w:adjustRightInd w:val="0"/>
        <w:snapToGrid w:val="0"/>
        <w:spacing w:line="440" w:lineRule="exact"/>
        <w:jc w:val="left"/>
        <w:rPr>
          <w:sz w:val="24"/>
        </w:rPr>
      </w:pPr>
      <w:r>
        <w:rPr>
          <w:rFonts w:hint="eastAsia"/>
          <w:sz w:val="24"/>
        </w:rPr>
        <w:t>七、一般公共预算财政拨款支出决算明细表</w:t>
      </w:r>
    </w:p>
    <w:p>
      <w:pPr>
        <w:pStyle w:val="14"/>
        <w:adjustRightInd w:val="0"/>
        <w:snapToGrid w:val="0"/>
        <w:spacing w:line="440" w:lineRule="exact"/>
        <w:jc w:val="left"/>
        <w:rPr>
          <w:sz w:val="24"/>
        </w:rPr>
      </w:pPr>
      <w:r>
        <w:rPr>
          <w:rFonts w:hint="eastAsia"/>
          <w:sz w:val="24"/>
        </w:rPr>
        <w:t>八、一般公共预算财政拨款基本支出决算明细表</w:t>
      </w:r>
    </w:p>
    <w:p>
      <w:pPr>
        <w:pStyle w:val="14"/>
        <w:adjustRightInd w:val="0"/>
        <w:snapToGrid w:val="0"/>
        <w:spacing w:line="440" w:lineRule="exact"/>
        <w:jc w:val="left"/>
        <w:rPr>
          <w:sz w:val="24"/>
        </w:rPr>
      </w:pPr>
      <w:r>
        <w:rPr>
          <w:rFonts w:hint="eastAsia"/>
          <w:sz w:val="24"/>
        </w:rPr>
        <w:t>九、一般公共预算财政拨款项目支出决算表</w:t>
      </w:r>
    </w:p>
    <w:p>
      <w:pPr>
        <w:pStyle w:val="14"/>
        <w:adjustRightInd w:val="0"/>
        <w:snapToGrid w:val="0"/>
        <w:spacing w:line="440" w:lineRule="exact"/>
        <w:jc w:val="left"/>
        <w:rPr>
          <w:sz w:val="24"/>
        </w:rPr>
      </w:pPr>
      <w:r>
        <w:rPr>
          <w:rFonts w:hint="eastAsia"/>
          <w:sz w:val="24"/>
        </w:rPr>
        <w:t>十、政府性基金预算财政拨款收入支出决算表</w:t>
      </w:r>
    </w:p>
    <w:p>
      <w:pPr>
        <w:pStyle w:val="14"/>
        <w:adjustRightInd w:val="0"/>
        <w:snapToGrid w:val="0"/>
        <w:spacing w:line="440" w:lineRule="exact"/>
        <w:jc w:val="left"/>
        <w:rPr>
          <w:sz w:val="24"/>
        </w:rPr>
      </w:pPr>
      <w:r>
        <w:rPr>
          <w:rFonts w:hint="eastAsia"/>
          <w:sz w:val="24"/>
        </w:rPr>
        <w:t>十一、国有资本经营预算财政拨款收入支出决算表</w:t>
      </w:r>
    </w:p>
    <w:p>
      <w:pPr>
        <w:pStyle w:val="14"/>
        <w:adjustRightInd w:val="0"/>
        <w:snapToGrid w:val="0"/>
        <w:spacing w:line="440" w:lineRule="exact"/>
        <w:jc w:val="left"/>
        <w:rPr>
          <w:sz w:val="24"/>
        </w:rPr>
      </w:pPr>
      <w:r>
        <w:rPr>
          <w:rFonts w:hint="eastAsia"/>
          <w:sz w:val="24"/>
        </w:rPr>
        <w:t>十二、国有资本经营预算财政拨款支出决算表</w:t>
      </w:r>
    </w:p>
    <w:p>
      <w:pPr>
        <w:pStyle w:val="14"/>
        <w:adjustRightInd w:val="0"/>
        <w:snapToGrid w:val="0"/>
        <w:spacing w:line="440" w:lineRule="exact"/>
        <w:jc w:val="left"/>
        <w:rPr>
          <w:rFonts w:asciiTheme="minorEastAsia" w:hAnsiTheme="minorEastAsia" w:eastAsiaTheme="minorEastAsia" w:cstheme="minorEastAsia"/>
          <w:sz w:val="24"/>
        </w:rPr>
      </w:pPr>
      <w:r>
        <w:rPr>
          <w:rFonts w:hint="eastAsia"/>
          <w:sz w:val="24"/>
        </w:rPr>
        <w:t>十三、财政拨款“三公”经费支出决算表</w:t>
      </w:r>
    </w:p>
    <w:p>
      <w:pPr>
        <w:widowControl/>
        <w:adjustRightInd w:val="0"/>
        <w:snapToGrid w:val="0"/>
        <w:spacing w:line="440" w:lineRule="exact"/>
        <w:ind w:firstLine="1320" w:firstLineChars="550"/>
        <w:jc w:val="left"/>
        <w:rPr>
          <w:rFonts w:ascii="仿宋" w:hAnsi="仿宋" w:eastAsia="仿宋"/>
          <w:sz w:val="24"/>
        </w:rPr>
      </w:pPr>
      <w:r>
        <w:rPr>
          <w:rFonts w:ascii="仿宋" w:hAnsi="仿宋" w:eastAsia="仿宋"/>
          <w:sz w:val="24"/>
        </w:rPr>
        <w:t>(注：</w:t>
      </w:r>
      <w:r>
        <w:rPr>
          <w:rFonts w:hint="eastAsia" w:ascii="仿宋" w:hAnsi="仿宋" w:eastAsia="仿宋"/>
          <w:sz w:val="24"/>
        </w:rPr>
        <w:t>请部门根据实际注明页码</w:t>
      </w:r>
      <w:r>
        <w:rPr>
          <w:rFonts w:ascii="仿宋" w:hAnsi="仿宋" w:eastAsia="仿宋"/>
          <w:sz w:val="24"/>
        </w:rPr>
        <w:t>)</w:t>
      </w:r>
    </w:p>
    <w:p>
      <w:pPr>
        <w:widowControl/>
        <w:spacing w:line="440" w:lineRule="exact"/>
        <w:jc w:val="left"/>
        <w:rPr>
          <w:rFonts w:ascii="仿宋" w:hAnsi="仿宋" w:eastAsia="仿宋"/>
          <w:bCs/>
          <w:kern w:val="44"/>
          <w:sz w:val="24"/>
        </w:rPr>
      </w:pPr>
      <w:bookmarkStart w:id="12" w:name="_Toc15396599"/>
      <w:bookmarkStart w:id="13" w:name="_Toc15377196"/>
      <w:r>
        <w:rPr>
          <w:rFonts w:ascii="仿宋" w:hAnsi="仿宋" w:eastAsia="仿宋"/>
          <w:b/>
          <w:sz w:val="24"/>
        </w:rPr>
        <w:br w:type="page"/>
      </w:r>
    </w:p>
    <w:p>
      <w:pPr>
        <w:pStyle w:val="3"/>
        <w:jc w:val="center"/>
        <w:rPr>
          <w:rStyle w:val="30"/>
          <w:rFonts w:ascii="黑体" w:hAnsi="黑体" w:eastAsia="黑体"/>
          <w:b/>
          <w:bCs w:val="0"/>
        </w:rPr>
      </w:pPr>
      <w:r>
        <w:rPr>
          <w:rFonts w:hint="eastAsia" w:ascii="黑体" w:hAnsi="黑体" w:eastAsia="黑体"/>
          <w:b w:val="0"/>
        </w:rPr>
        <w:t xml:space="preserve">第一部分 </w:t>
      </w:r>
      <w:r>
        <w:rPr>
          <w:rStyle w:val="30"/>
          <w:rFonts w:hint="eastAsia" w:ascii="黑体" w:hAnsi="黑体" w:eastAsia="黑体"/>
          <w:b w:val="0"/>
          <w:bCs w:val="0"/>
        </w:rPr>
        <w:t>部门概况</w:t>
      </w:r>
      <w:bookmarkEnd w:id="12"/>
      <w:bookmarkEnd w:id="13"/>
    </w:p>
    <w:p>
      <w:pPr>
        <w:widowControl/>
        <w:jc w:val="left"/>
        <w:rPr>
          <w:rFonts w:ascii="黑体" w:eastAsia="黑体"/>
          <w:sz w:val="32"/>
          <w:szCs w:val="32"/>
        </w:rPr>
      </w:pPr>
    </w:p>
    <w:p>
      <w:pPr>
        <w:pStyle w:val="4"/>
        <w:rPr>
          <w:rFonts w:ascii="黑体" w:hAnsi="黑体" w:eastAsia="黑体"/>
          <w:b w:val="0"/>
        </w:rPr>
      </w:pPr>
      <w:bookmarkStart w:id="14" w:name="_Toc15396600"/>
      <w:bookmarkStart w:id="15" w:name="_Toc15377197"/>
      <w:r>
        <w:rPr>
          <w:rFonts w:hint="eastAsia" w:ascii="黑体" w:hAnsi="黑体" w:eastAsia="黑体"/>
          <w:b w:val="0"/>
        </w:rPr>
        <w:t>一、</w:t>
      </w:r>
      <w:bookmarkEnd w:id="14"/>
      <w:bookmarkEnd w:id="15"/>
      <w:r>
        <w:rPr>
          <w:rFonts w:hint="eastAsia" w:ascii="黑体" w:hAnsi="黑体" w:eastAsia="黑体"/>
          <w:b w:val="0"/>
        </w:rPr>
        <w:t>部门职责</w:t>
      </w:r>
    </w:p>
    <w:p>
      <w:pPr>
        <w:pStyle w:val="6"/>
        <w:adjustRightInd w:val="0"/>
        <w:snapToGrid w:val="0"/>
        <w:spacing w:before="93" w:line="600" w:lineRule="exact"/>
        <w:ind w:firstLine="672" w:firstLineChars="210"/>
        <w:outlineLvl w:val="2"/>
        <w:rPr>
          <w:rFonts w:ascii="微软雅黑" w:hAnsi="微软雅黑" w:eastAsia="微软雅黑"/>
          <w:color w:val="333333"/>
          <w:sz w:val="24"/>
        </w:rPr>
      </w:pPr>
      <w:r>
        <w:rPr>
          <w:rFonts w:hint="eastAsia"/>
          <w:color w:val="333333"/>
          <w:sz w:val="32"/>
          <w:szCs w:val="32"/>
          <w:shd w:val="clear" w:color="auto" w:fill="FFFFFF"/>
        </w:rPr>
        <w:t>1、贯彻执行国家有关工业经济、信息化、科学技术、非公有制经济相关的法律、法规和方针政策；组织实施国家西部大开发有关工业经济的政策措施。研究拟订促进我区工业经济、信息化和科学技术，非公有制经济持续协调发展和科学技术服务相关的政策措施，并组织实施。</w:t>
      </w:r>
    </w:p>
    <w:p>
      <w:pPr>
        <w:pStyle w:val="15"/>
        <w:widowControl/>
        <w:shd w:val="clear" w:color="auto" w:fill="FFFFFF"/>
        <w:spacing w:before="255" w:beforeAutospacing="0" w:after="255" w:afterAutospacing="0"/>
        <w:ind w:firstLine="640"/>
        <w:rPr>
          <w:rFonts w:hint="eastAsia" w:ascii="仿宋_GB2312" w:eastAsia="仿宋_GB2312"/>
          <w:color w:val="333333"/>
          <w:sz w:val="32"/>
          <w:szCs w:val="32"/>
          <w:shd w:val="clear" w:color="auto" w:fill="FFFFFF"/>
        </w:rPr>
      </w:pPr>
      <w:r>
        <w:rPr>
          <w:rFonts w:hint="eastAsia" w:ascii="仿宋_GB2312" w:eastAsia="仿宋_GB2312"/>
          <w:color w:val="333333"/>
          <w:sz w:val="32"/>
          <w:szCs w:val="32"/>
          <w:shd w:val="clear" w:color="auto" w:fill="FFFFFF"/>
        </w:rPr>
        <w:t>2、组织制定和实施全区新型工业化、工业强区战略，组织编制全区工业经济、信息化、科技发展、非公有制经济相关行业的发展规划、年度计划和产业政策并组织实施；拟定并组织实施国家产业政策在我区的具体实施意见；监督、检查实施国家产业政策执行情况；组织推动信息化和工业化融合、工业化与城镇化联动以及科技服务；负责推进全区工业结构调整，提出重点行业和重点产品结构调整方案。</w:t>
      </w:r>
    </w:p>
    <w:p>
      <w:pPr>
        <w:pStyle w:val="15"/>
        <w:widowControl/>
        <w:shd w:val="clear" w:color="auto" w:fill="FFFFFF"/>
        <w:spacing w:before="255" w:beforeAutospacing="0" w:after="255" w:afterAutospacing="0"/>
        <w:ind w:firstLine="640"/>
        <w:rPr>
          <w:rFonts w:ascii="微软雅黑" w:hAnsi="微软雅黑" w:eastAsia="微软雅黑"/>
          <w:color w:val="333333"/>
        </w:rPr>
      </w:pPr>
      <w:r>
        <w:rPr>
          <w:rFonts w:hint="eastAsia" w:ascii="仿宋_GB2312" w:eastAsia="仿宋_GB2312"/>
          <w:color w:val="333333"/>
          <w:sz w:val="32"/>
          <w:szCs w:val="32"/>
          <w:shd w:val="clear" w:color="auto" w:fill="FFFFFF"/>
        </w:rPr>
        <w:t>3、负责全区经济运行调节，协调解决经济运行中的问题，并及时向区委、区政府提出意见和建议；监测分析全区经济运行态势和质量，建立全区经济运行预警机制；研究拟定全区中、长期经济运行目标、政策并组织实施；负责工业经济目标责任考核。</w:t>
      </w:r>
    </w:p>
    <w:p>
      <w:pPr>
        <w:pStyle w:val="15"/>
        <w:widowControl/>
        <w:shd w:val="clear" w:color="auto" w:fill="FFFFFF"/>
        <w:spacing w:before="255" w:beforeAutospacing="0" w:after="255" w:afterAutospacing="0"/>
        <w:ind w:firstLine="640"/>
        <w:rPr>
          <w:rFonts w:ascii="微软雅黑" w:hAnsi="微软雅黑" w:eastAsia="微软雅黑"/>
          <w:color w:val="333333"/>
        </w:rPr>
      </w:pPr>
      <w:r>
        <w:rPr>
          <w:rFonts w:hint="eastAsia" w:ascii="仿宋_GB2312" w:eastAsia="仿宋_GB2312"/>
          <w:color w:val="333333"/>
          <w:sz w:val="32"/>
          <w:szCs w:val="32"/>
          <w:shd w:val="clear" w:color="auto" w:fill="FFFFFF"/>
        </w:rPr>
        <w:t>4、负责推进企业信用制度建设，负责中小企业信用担保和融资体系建设并实施行业监管。协调企业技术改造、技术创新、生产运行等涉及财政、信贷、税收等方面的问题，指导企业融资工作。</w:t>
      </w:r>
    </w:p>
    <w:p>
      <w:pPr>
        <w:pStyle w:val="15"/>
        <w:widowControl/>
        <w:shd w:val="clear" w:color="auto" w:fill="FFFFFF"/>
        <w:spacing w:before="255" w:beforeAutospacing="0" w:after="255" w:afterAutospacing="0"/>
        <w:ind w:firstLine="640"/>
        <w:rPr>
          <w:rFonts w:ascii="微软雅黑" w:hAnsi="微软雅黑" w:eastAsia="微软雅黑"/>
          <w:color w:val="333333"/>
        </w:rPr>
      </w:pPr>
      <w:r>
        <w:rPr>
          <w:rFonts w:hint="eastAsia" w:ascii="仿宋_GB2312" w:eastAsia="仿宋_GB2312"/>
          <w:color w:val="333333"/>
          <w:sz w:val="32"/>
          <w:szCs w:val="32"/>
          <w:shd w:val="clear" w:color="auto" w:fill="FFFFFF"/>
        </w:rPr>
        <w:t>5、负责工业企业宏观管理和指导工作；负责对国家、省、市工业经济政策实施情况进行督查；负责全区技术改造投资管理，制定全区技术改造投资规划和鼓励企业技术创新的政策措施并组织实施，对重点工业技改项目实施监督；按照规定权限审批、核准、备案、转报全区企业技术改造项目，并组织实施；组织企业技术改造项目申报国家有关专项计划；指导企业技术创新，技术引进，重大装备国产化和重大技术装备研制，编制下达全区企业技术创新项目计划并组织实施，会同有关部门组织企业技术中心申报、认定和建设管理工作。</w:t>
      </w:r>
    </w:p>
    <w:p>
      <w:pPr>
        <w:pStyle w:val="15"/>
        <w:widowControl/>
        <w:shd w:val="clear" w:color="auto" w:fill="FFFFFF"/>
        <w:spacing w:before="255" w:beforeAutospacing="0" w:after="255" w:afterAutospacing="0"/>
        <w:ind w:firstLine="640"/>
        <w:rPr>
          <w:rFonts w:ascii="微软雅黑" w:hAnsi="微软雅黑" w:eastAsia="微软雅黑"/>
          <w:color w:val="333333"/>
        </w:rPr>
      </w:pPr>
      <w:r>
        <w:rPr>
          <w:rFonts w:hint="eastAsia" w:ascii="仿宋_GB2312" w:eastAsia="仿宋_GB2312"/>
          <w:color w:val="333333"/>
          <w:sz w:val="32"/>
          <w:szCs w:val="32"/>
          <w:shd w:val="clear" w:color="auto" w:fill="FFFFFF"/>
        </w:rPr>
        <w:t>6、综合协调全区企业治乱减负工作；负责指导中小企业协调发展，研究拟订全区中小企业发展规划和促进中小企业发展的政策；指导推进全区中小企业服务体系建设，指导企业建立现代企业制度；协调区域间工业经济交流、合作；负责全区工业系统人才发展研究，人才队伍规划政策建议，人才工作推进落实，企业人才队伍建设指导服务。</w:t>
      </w:r>
    </w:p>
    <w:p>
      <w:pPr>
        <w:pStyle w:val="15"/>
        <w:widowControl/>
        <w:shd w:val="clear" w:color="auto" w:fill="FFFFFF"/>
        <w:spacing w:before="255" w:beforeAutospacing="0" w:after="255" w:afterAutospacing="0"/>
        <w:ind w:firstLine="640"/>
        <w:rPr>
          <w:rFonts w:ascii="微软雅黑" w:hAnsi="微软雅黑" w:eastAsia="微软雅黑"/>
          <w:color w:val="333333"/>
        </w:rPr>
      </w:pPr>
      <w:r>
        <w:rPr>
          <w:rFonts w:hint="eastAsia" w:ascii="仿宋_GB2312" w:eastAsia="仿宋_GB2312"/>
          <w:color w:val="333333"/>
          <w:sz w:val="32"/>
          <w:szCs w:val="32"/>
          <w:shd w:val="clear" w:color="auto" w:fill="FFFFFF"/>
        </w:rPr>
        <w:t>7、负责全区工业和信息化领域以及科技领域的节能降耗、清洁生产、资源节约和综合利用以及科技服务工作，推进工业化与生态环境协调发展；负责对全区工业行业实施行业管理。拟订加快农产品加工业发展的政策措施，推进农业产业化龙头企业建设，参与推进农业现代化和新农村建设。</w:t>
      </w:r>
    </w:p>
    <w:p>
      <w:pPr>
        <w:pStyle w:val="15"/>
        <w:widowControl/>
        <w:shd w:val="clear" w:color="auto" w:fill="FFFFFF"/>
        <w:spacing w:before="255" w:beforeAutospacing="0" w:after="255" w:afterAutospacing="0"/>
        <w:ind w:firstLine="640"/>
        <w:rPr>
          <w:rFonts w:ascii="微软雅黑" w:hAnsi="微软雅黑" w:eastAsia="微软雅黑"/>
          <w:color w:val="333333"/>
        </w:rPr>
      </w:pPr>
      <w:r>
        <w:rPr>
          <w:rFonts w:hint="eastAsia" w:ascii="仿宋_GB2312" w:eastAsia="仿宋_GB2312"/>
          <w:color w:val="333333"/>
          <w:sz w:val="32"/>
          <w:szCs w:val="32"/>
          <w:shd w:val="clear" w:color="auto" w:fill="FFFFFF"/>
        </w:rPr>
        <w:t>8、承担指导和协调全区科技领域发展的职责，培育科技项目，协调、指导有关科技项目的实施；加快科技发展，推动科技企业的发展。拟定科技发展中长期规划。</w:t>
      </w:r>
    </w:p>
    <w:p>
      <w:pPr>
        <w:pStyle w:val="15"/>
        <w:widowControl/>
        <w:shd w:val="clear" w:color="auto" w:fill="FFFFFF"/>
        <w:spacing w:before="255" w:beforeAutospacing="0" w:after="255" w:afterAutospacing="0"/>
        <w:ind w:firstLine="640"/>
        <w:rPr>
          <w:rFonts w:ascii="微软雅黑" w:hAnsi="微软雅黑" w:eastAsia="微软雅黑"/>
          <w:color w:val="333333"/>
        </w:rPr>
      </w:pPr>
      <w:r>
        <w:rPr>
          <w:rFonts w:hint="eastAsia" w:ascii="仿宋_GB2312" w:eastAsia="仿宋_GB2312"/>
          <w:color w:val="333333"/>
          <w:sz w:val="32"/>
          <w:szCs w:val="32"/>
          <w:shd w:val="clear" w:color="auto" w:fill="FFFFFF"/>
        </w:rPr>
        <w:t>9、实施工业和信息化行业监管，协同有关部门处理安全生产事故。参与重要生产资料的保供，建立健全重要生产资料供应应急机制。</w:t>
      </w:r>
    </w:p>
    <w:p>
      <w:pPr>
        <w:pStyle w:val="15"/>
        <w:widowControl/>
        <w:shd w:val="clear" w:color="auto" w:fill="FFFFFF"/>
        <w:spacing w:before="255" w:beforeAutospacing="0" w:after="255" w:afterAutospacing="0"/>
        <w:ind w:firstLine="640"/>
        <w:rPr>
          <w:rFonts w:ascii="微软雅黑" w:hAnsi="微软雅黑" w:eastAsia="微软雅黑"/>
          <w:color w:val="333333"/>
        </w:rPr>
      </w:pPr>
      <w:r>
        <w:rPr>
          <w:rFonts w:hint="eastAsia" w:ascii="仿宋_GB2312" w:eastAsia="仿宋_GB2312"/>
          <w:color w:val="333333"/>
          <w:sz w:val="32"/>
          <w:szCs w:val="32"/>
          <w:shd w:val="clear" w:color="auto" w:fill="FFFFFF"/>
        </w:rPr>
        <w:t>10、研制工业和信息化以及科技领域产业发展规划和政策措施，鼓励和扶持非公有制经济的发展；协调资金与物资、生产与流通、工商等经济关系。</w:t>
      </w:r>
    </w:p>
    <w:p>
      <w:pPr>
        <w:pStyle w:val="15"/>
        <w:widowControl/>
        <w:shd w:val="clear" w:color="auto" w:fill="FFFFFF"/>
        <w:spacing w:before="255" w:beforeAutospacing="0" w:after="255" w:afterAutospacing="0"/>
        <w:ind w:firstLine="640"/>
        <w:rPr>
          <w:rFonts w:ascii="微软雅黑" w:hAnsi="微软雅黑" w:eastAsia="微软雅黑"/>
          <w:color w:val="333333"/>
        </w:rPr>
      </w:pPr>
      <w:r>
        <w:rPr>
          <w:rFonts w:hint="eastAsia" w:ascii="仿宋_GB2312" w:eastAsia="仿宋_GB2312"/>
          <w:color w:val="333333"/>
          <w:sz w:val="32"/>
          <w:szCs w:val="32"/>
          <w:shd w:val="clear" w:color="auto" w:fill="FFFFFF"/>
        </w:rPr>
        <w:t>11、负责全区食盐行业执法监管，指导、督促、检查全区食盐行业贯彻执行国家的方针政策。</w:t>
      </w:r>
    </w:p>
    <w:p>
      <w:pPr>
        <w:pStyle w:val="15"/>
        <w:widowControl/>
        <w:shd w:val="clear" w:color="auto" w:fill="FFFFFF"/>
        <w:spacing w:before="255" w:beforeAutospacing="0" w:after="255" w:afterAutospacing="0"/>
        <w:ind w:firstLine="640"/>
        <w:rPr>
          <w:rFonts w:ascii="微软雅黑" w:hAnsi="微软雅黑" w:eastAsia="微软雅黑"/>
          <w:color w:val="333333"/>
        </w:rPr>
      </w:pPr>
      <w:r>
        <w:rPr>
          <w:rFonts w:hint="eastAsia" w:ascii="仿宋_GB2312" w:eastAsia="仿宋_GB2312"/>
          <w:color w:val="333333"/>
          <w:sz w:val="32"/>
          <w:szCs w:val="32"/>
          <w:shd w:val="clear" w:color="auto" w:fill="FFFFFF"/>
        </w:rPr>
        <w:t>12、负责科技领域的行业指导和服务。</w:t>
      </w:r>
    </w:p>
    <w:p>
      <w:pPr>
        <w:pStyle w:val="15"/>
        <w:widowControl/>
        <w:shd w:val="clear" w:color="auto" w:fill="FFFFFF"/>
        <w:spacing w:before="255" w:beforeAutospacing="0" w:after="255" w:afterAutospacing="0"/>
        <w:ind w:firstLine="640"/>
        <w:rPr>
          <w:rFonts w:ascii="微软雅黑" w:hAnsi="微软雅黑" w:eastAsia="微软雅黑"/>
          <w:color w:val="333333"/>
        </w:rPr>
      </w:pPr>
      <w:r>
        <w:rPr>
          <w:rFonts w:hint="eastAsia" w:ascii="仿宋_GB2312" w:eastAsia="仿宋_GB2312"/>
          <w:color w:val="333333"/>
          <w:sz w:val="32"/>
          <w:szCs w:val="32"/>
          <w:shd w:val="clear" w:color="auto" w:fill="FFFFFF"/>
        </w:rPr>
        <w:t>13、统筹推进全区信息化工作，制定并组织实施相关政策措施，指导企业信息化、电子商务和物联网发展，推动跨行业、跨部门面向社会服务网络的互联互通和信息资源共享；负责全区信息基础设施建设的规划、协调和管理；组织协调全区信息安全保障体系建设，参与处理网络与信息安全重大事件。</w:t>
      </w:r>
    </w:p>
    <w:p>
      <w:pPr>
        <w:pStyle w:val="15"/>
        <w:widowControl/>
        <w:shd w:val="clear" w:color="auto" w:fill="FFFFFF"/>
        <w:spacing w:before="255" w:beforeAutospacing="0" w:after="255" w:afterAutospacing="0"/>
        <w:ind w:firstLine="640"/>
        <w:rPr>
          <w:rFonts w:ascii="微软雅黑" w:hAnsi="微软雅黑" w:eastAsia="微软雅黑"/>
          <w:color w:val="333333"/>
        </w:rPr>
      </w:pPr>
      <w:r>
        <w:rPr>
          <w:rFonts w:hint="eastAsia" w:ascii="仿宋_GB2312" w:eastAsia="仿宋_GB2312"/>
          <w:color w:val="333333"/>
          <w:sz w:val="32"/>
          <w:szCs w:val="32"/>
          <w:shd w:val="clear" w:color="auto" w:fill="FFFFFF"/>
        </w:rPr>
        <w:t>14、指导工业和信息化、非公有制经济企业开展对外交流与合作；会同有关部门提出工业和信息化领域对外开放和利用外资的政策建议，参与区域经济合作和承接产业转移工作；指导工业、信息化领域的社会中介组织发展。</w:t>
      </w:r>
    </w:p>
    <w:p>
      <w:pPr>
        <w:pStyle w:val="15"/>
        <w:widowControl/>
        <w:shd w:val="clear" w:color="auto" w:fill="FFFFFF"/>
        <w:spacing w:before="255" w:beforeAutospacing="0" w:after="255" w:afterAutospacing="0"/>
        <w:ind w:firstLine="640"/>
        <w:rPr>
          <w:rFonts w:ascii="微软雅黑" w:hAnsi="微软雅黑" w:eastAsia="微软雅黑"/>
          <w:color w:val="333333"/>
        </w:rPr>
      </w:pPr>
      <w:r>
        <w:rPr>
          <w:rFonts w:hint="eastAsia" w:ascii="仿宋_GB2312" w:eastAsia="仿宋_GB2312"/>
          <w:color w:val="333333"/>
          <w:sz w:val="32"/>
          <w:szCs w:val="32"/>
          <w:shd w:val="clear" w:color="auto" w:fill="FFFFFF"/>
        </w:rPr>
        <w:t>15、承担区政府公布的有关行政审批事项。负责全区技术改造、鲜茧收购等有关行政审批(转报)事项；承担权限范围内无线电管理职责。</w:t>
      </w:r>
    </w:p>
    <w:p>
      <w:pPr>
        <w:pStyle w:val="15"/>
        <w:widowControl/>
        <w:shd w:val="clear" w:color="auto" w:fill="FFFFFF"/>
        <w:spacing w:before="255" w:beforeAutospacing="0" w:after="255" w:afterAutospacing="0"/>
        <w:ind w:firstLine="640"/>
        <w:rPr>
          <w:rFonts w:ascii="微软雅黑" w:hAnsi="微软雅黑" w:eastAsia="微软雅黑"/>
          <w:color w:val="333333"/>
        </w:rPr>
      </w:pPr>
      <w:r>
        <w:rPr>
          <w:rFonts w:hint="eastAsia" w:ascii="仿宋_GB2312" w:eastAsia="仿宋_GB2312"/>
          <w:color w:val="333333"/>
          <w:sz w:val="32"/>
          <w:szCs w:val="32"/>
          <w:shd w:val="clear" w:color="auto" w:fill="FFFFFF"/>
        </w:rPr>
        <w:t>16、拟订我区新材料、工业节能环保、机械制造、太阳能、生物医药等战略性新兴产业发展规划、年度计划、政策措施并组织实施。</w:t>
      </w:r>
    </w:p>
    <w:p>
      <w:pPr>
        <w:pStyle w:val="15"/>
        <w:widowControl/>
        <w:shd w:val="clear" w:color="auto" w:fill="FFFFFF"/>
        <w:spacing w:before="255" w:beforeAutospacing="0" w:after="255" w:afterAutospacing="0"/>
        <w:ind w:firstLine="640"/>
        <w:rPr>
          <w:rFonts w:ascii="微软雅黑" w:hAnsi="微软雅黑" w:eastAsia="微软雅黑"/>
          <w:color w:val="333333"/>
        </w:rPr>
      </w:pPr>
      <w:r>
        <w:rPr>
          <w:rFonts w:hint="eastAsia" w:ascii="仿宋_GB2312" w:eastAsia="仿宋_GB2312"/>
          <w:color w:val="333333"/>
          <w:sz w:val="32"/>
          <w:szCs w:val="32"/>
          <w:shd w:val="clear" w:color="auto" w:fill="FFFFFF"/>
        </w:rPr>
        <w:t>17、承办区政府交办的其他事项。</w:t>
      </w:r>
    </w:p>
    <w:p>
      <w:pPr>
        <w:pStyle w:val="6"/>
        <w:adjustRightInd w:val="0"/>
        <w:snapToGrid w:val="0"/>
        <w:spacing w:before="93" w:line="600" w:lineRule="exact"/>
        <w:outlineLvl w:val="2"/>
        <w:rPr>
          <w:rStyle w:val="31"/>
          <w:rFonts w:ascii="仿宋" w:hAnsi="仿宋" w:eastAsia="仿宋" w:cs="Times New Roman"/>
          <w:b w:val="0"/>
          <w:color w:val="000000"/>
          <w:kern w:val="0"/>
        </w:rPr>
      </w:pPr>
      <w:bookmarkStart w:id="16" w:name="_Toc15377200"/>
      <w:bookmarkStart w:id="17" w:name="_Toc15396601"/>
      <w:r>
        <w:rPr>
          <w:rFonts w:hint="eastAsia" w:ascii="黑体" w:eastAsia="黑体"/>
        </w:rPr>
        <w:t>二、</w:t>
      </w:r>
      <w:r>
        <w:rPr>
          <w:rFonts w:hint="eastAsia" w:ascii="黑体" w:hAnsi="黑体" w:eastAsia="黑体"/>
        </w:rPr>
        <w:t>机</w:t>
      </w:r>
      <w:r>
        <w:rPr>
          <w:rStyle w:val="31"/>
          <w:rFonts w:hint="eastAsia" w:ascii="黑体" w:hAnsi="黑体" w:eastAsia="黑体"/>
          <w:b w:val="0"/>
          <w:bCs w:val="0"/>
        </w:rPr>
        <w:t>构设置</w:t>
      </w:r>
      <w:bookmarkEnd w:id="16"/>
      <w:bookmarkEnd w:id="17"/>
    </w:p>
    <w:p>
      <w:pPr>
        <w:pBdr>
          <w:top w:val="single" w:color="FFFFFF" w:sz="4" w:space="1"/>
          <w:left w:val="single" w:color="FFFFFF" w:sz="4" w:space="31"/>
          <w:bottom w:val="single" w:color="FFFFFF" w:sz="4" w:space="31"/>
          <w:right w:val="single" w:color="FFFFFF" w:sz="4" w:space="0"/>
        </w:pBdr>
        <w:ind w:firstLine="640" w:firstLineChars="200"/>
        <w:rPr>
          <w:rFonts w:hint="default" w:ascii="仿宋" w:hAnsi="仿宋" w:eastAsia="仿宋"/>
          <w:sz w:val="32"/>
          <w:szCs w:val="32"/>
          <w:lang w:val="en-US" w:eastAsia="zh-CN"/>
        </w:rPr>
      </w:pPr>
      <w:bookmarkStart w:id="18" w:name="_Toc15377202"/>
      <w:bookmarkStart w:id="19" w:name="_Toc15306276"/>
      <w:bookmarkStart w:id="20" w:name="_Toc15377433"/>
      <w:bookmarkStart w:id="21" w:name="_Toc15378449"/>
      <w:r>
        <w:rPr>
          <w:rFonts w:hint="eastAsia" w:ascii="仿宋" w:hAnsi="仿宋" w:eastAsia="仿宋"/>
          <w:sz w:val="32"/>
          <w:szCs w:val="32"/>
        </w:rPr>
        <w:t>攀枝花市仁和区</w:t>
      </w:r>
      <w:r>
        <w:rPr>
          <w:rFonts w:hint="eastAsia" w:ascii="仿宋" w:hAnsi="仿宋" w:eastAsia="仿宋"/>
          <w:sz w:val="32"/>
          <w:szCs w:val="32"/>
          <w:lang w:val="en-US" w:eastAsia="zh-CN"/>
        </w:rPr>
        <w:t>经济信息化和科学技术局</w:t>
      </w:r>
      <w:r>
        <w:rPr>
          <w:rFonts w:hint="eastAsia" w:ascii="仿宋" w:hAnsi="仿宋" w:eastAsia="仿宋"/>
          <w:sz w:val="32"/>
          <w:szCs w:val="32"/>
        </w:rPr>
        <w:t xml:space="preserve">属于一级预算单位。下设独立编制机构 </w:t>
      </w:r>
      <w:r>
        <w:rPr>
          <w:rFonts w:hint="eastAsia" w:ascii="仿宋" w:hAnsi="仿宋" w:eastAsia="仿宋"/>
          <w:sz w:val="32"/>
          <w:szCs w:val="32"/>
          <w:lang w:val="en-US" w:eastAsia="zh-CN"/>
        </w:rPr>
        <w:t>1</w:t>
      </w:r>
      <w:r>
        <w:rPr>
          <w:rFonts w:hint="eastAsia" w:ascii="仿宋" w:hAnsi="仿宋" w:eastAsia="仿宋"/>
          <w:sz w:val="32"/>
          <w:szCs w:val="32"/>
        </w:rPr>
        <w:t xml:space="preserve"> 个，其中：行政机构</w:t>
      </w:r>
      <w:r>
        <w:rPr>
          <w:rFonts w:hint="eastAsia" w:ascii="仿宋" w:hAnsi="仿宋" w:eastAsia="仿宋"/>
          <w:sz w:val="32"/>
          <w:szCs w:val="32"/>
          <w:lang w:val="en-US" w:eastAsia="zh-CN"/>
        </w:rPr>
        <w:t>0</w:t>
      </w:r>
      <w:r>
        <w:rPr>
          <w:rFonts w:hint="eastAsia" w:ascii="仿宋" w:hAnsi="仿宋" w:eastAsia="仿宋"/>
          <w:sz w:val="32"/>
          <w:szCs w:val="32"/>
        </w:rPr>
        <w:t>个，其他事业机构</w:t>
      </w:r>
      <w:r>
        <w:rPr>
          <w:rFonts w:hint="eastAsia" w:ascii="仿宋" w:hAnsi="仿宋" w:eastAsia="仿宋"/>
          <w:sz w:val="32"/>
          <w:szCs w:val="32"/>
          <w:lang w:val="en-US" w:eastAsia="zh-CN"/>
        </w:rPr>
        <w:t>1</w:t>
      </w:r>
      <w:r>
        <w:rPr>
          <w:rFonts w:hint="eastAsia" w:ascii="仿宋" w:hAnsi="仿宋" w:eastAsia="仿宋"/>
          <w:sz w:val="32"/>
          <w:szCs w:val="32"/>
        </w:rPr>
        <w:t>个。</w:t>
      </w:r>
      <w:r>
        <w:rPr>
          <w:rFonts w:hint="eastAsia" w:ascii="仿宋" w:hAnsi="仿宋" w:eastAsia="仿宋"/>
          <w:sz w:val="32"/>
          <w:szCs w:val="32"/>
          <w:lang w:val="en-US" w:eastAsia="zh-CN"/>
        </w:rPr>
        <w:t>1个归口管理的事业单位。</w:t>
      </w:r>
    </w:p>
    <w:p>
      <w:pPr>
        <w:pBdr>
          <w:top w:val="single" w:color="FFFFFF" w:sz="4" w:space="1"/>
          <w:left w:val="single" w:color="FFFFFF" w:sz="4" w:space="31"/>
          <w:bottom w:val="single" w:color="FFFFFF" w:sz="4" w:space="31"/>
          <w:right w:val="single" w:color="FFFFFF" w:sz="4" w:space="0"/>
        </w:pBdr>
        <w:ind w:firstLine="640" w:firstLineChars="200"/>
        <w:rPr>
          <w:rFonts w:ascii="仿宋" w:hAnsi="仿宋" w:eastAsia="仿宋"/>
          <w:sz w:val="32"/>
          <w:szCs w:val="32"/>
        </w:rPr>
      </w:pPr>
      <w:r>
        <w:rPr>
          <w:rFonts w:hint="eastAsia" w:ascii="仿宋" w:hAnsi="仿宋" w:eastAsia="仿宋"/>
          <w:sz w:val="32"/>
          <w:szCs w:val="32"/>
        </w:rPr>
        <w:t>仁和区</w:t>
      </w:r>
      <w:r>
        <w:rPr>
          <w:rFonts w:hint="eastAsia" w:ascii="仿宋" w:hAnsi="仿宋" w:eastAsia="仿宋"/>
          <w:sz w:val="32"/>
          <w:szCs w:val="32"/>
          <w:lang w:val="en-US" w:eastAsia="zh-CN"/>
        </w:rPr>
        <w:t>经济信息化和科学技术局</w:t>
      </w:r>
      <w:r>
        <w:rPr>
          <w:rFonts w:hint="eastAsia" w:ascii="仿宋" w:hAnsi="仿宋" w:eastAsia="仿宋"/>
          <w:sz w:val="32"/>
          <w:szCs w:val="32"/>
        </w:rPr>
        <w:t>财务统一管理，无单独核算的二级预算单位。其他事业机构</w:t>
      </w:r>
      <w:r>
        <w:rPr>
          <w:rFonts w:hint="eastAsia" w:ascii="仿宋" w:hAnsi="仿宋" w:eastAsia="仿宋"/>
          <w:sz w:val="32"/>
          <w:szCs w:val="32"/>
          <w:lang w:val="en-US" w:eastAsia="zh-CN"/>
        </w:rPr>
        <w:t>1</w:t>
      </w:r>
      <w:r>
        <w:rPr>
          <w:rFonts w:hint="eastAsia" w:ascii="仿宋" w:hAnsi="仿宋" w:eastAsia="仿宋"/>
          <w:sz w:val="32"/>
          <w:szCs w:val="32"/>
        </w:rPr>
        <w:t xml:space="preserve"> 个：</w:t>
      </w:r>
      <w:r>
        <w:rPr>
          <w:rFonts w:hint="eastAsia" w:ascii="仿宋" w:hAnsi="仿宋" w:eastAsia="仿宋"/>
          <w:sz w:val="32"/>
          <w:szCs w:val="32"/>
          <w:lang w:val="en-US" w:eastAsia="zh-CN"/>
        </w:rPr>
        <w:t>攀枝花市市仁和区工业经济发展中心。</w:t>
      </w:r>
      <w:bookmarkEnd w:id="18"/>
      <w:bookmarkEnd w:id="19"/>
      <w:bookmarkEnd w:id="20"/>
      <w:bookmarkEnd w:id="21"/>
    </w:p>
    <w:p>
      <w:pPr>
        <w:widowControl/>
        <w:jc w:val="center"/>
        <w:rPr>
          <w:rStyle w:val="30"/>
          <w:rFonts w:hint="eastAsia" w:ascii="黑体" w:hAnsi="黑体" w:eastAsia="黑体"/>
          <w:b w:val="0"/>
          <w:bCs/>
        </w:rPr>
      </w:pPr>
      <w:bookmarkStart w:id="22" w:name="_Toc15396602"/>
      <w:bookmarkStart w:id="23" w:name="_Toc15377204"/>
      <w:r>
        <w:rPr>
          <w:rStyle w:val="30"/>
          <w:rFonts w:hint="eastAsia" w:ascii="黑体" w:hAnsi="黑体" w:eastAsia="黑体"/>
          <w:b w:val="0"/>
          <w:bCs/>
        </w:rPr>
        <w:t>第二部分 2022年度部门决算情况说明</w:t>
      </w:r>
      <w:bookmarkEnd w:id="22"/>
      <w:bookmarkEnd w:id="23"/>
    </w:p>
    <w:p/>
    <w:p>
      <w:pPr>
        <w:pStyle w:val="29"/>
        <w:numPr>
          <w:ilvl w:val="0"/>
          <w:numId w:val="1"/>
        </w:numPr>
        <w:spacing w:line="600" w:lineRule="exact"/>
        <w:ind w:firstLineChars="0"/>
        <w:outlineLvl w:val="1"/>
        <w:rPr>
          <w:rStyle w:val="31"/>
          <w:rFonts w:ascii="黑体" w:hAnsi="黑体" w:eastAsia="黑体"/>
          <w:b w:val="0"/>
        </w:rPr>
      </w:pPr>
      <w:bookmarkStart w:id="24" w:name="_Toc15396603"/>
      <w:bookmarkStart w:id="25" w:name="_Toc15377205"/>
      <w:r>
        <w:rPr>
          <w:rFonts w:hint="eastAsia" w:ascii="黑体" w:hAnsi="黑体" w:eastAsia="黑体"/>
          <w:sz w:val="32"/>
          <w:szCs w:val="32"/>
        </w:rPr>
        <w:t>收</w:t>
      </w:r>
      <w:r>
        <w:rPr>
          <w:rStyle w:val="31"/>
          <w:rFonts w:hint="eastAsia" w:ascii="黑体" w:hAnsi="黑体" w:eastAsia="黑体"/>
          <w:b w:val="0"/>
        </w:rPr>
        <w:t>入支出决算总体情况说明</w:t>
      </w:r>
      <w:bookmarkEnd w:id="24"/>
      <w:bookmarkEnd w:id="25"/>
    </w:p>
    <w:p>
      <w:pPr>
        <w:spacing w:line="600" w:lineRule="exact"/>
        <w:ind w:firstLine="640" w:firstLineChars="200"/>
        <w:rPr>
          <w:rFonts w:ascii="仿宋" w:hAnsi="仿宋" w:eastAsia="仿宋"/>
          <w:sz w:val="32"/>
          <w:szCs w:val="32"/>
        </w:rPr>
      </w:pPr>
      <w:r>
        <w:rPr>
          <w:rFonts w:hint="eastAsia" w:ascii="仿宋" w:hAnsi="仿宋" w:eastAsia="仿宋"/>
          <w:sz w:val="32"/>
          <w:szCs w:val="32"/>
        </w:rPr>
        <w:t>2022年度收、支总计2113.93万元。与2021年相比，收、支总计各增加135.14万元，增长6.8</w:t>
      </w:r>
      <w:r>
        <w:rPr>
          <w:rFonts w:ascii="仿宋" w:hAnsi="仿宋" w:eastAsia="仿宋"/>
          <w:sz w:val="32"/>
          <w:szCs w:val="32"/>
        </w:rPr>
        <w:t>%</w:t>
      </w:r>
      <w:r>
        <w:rPr>
          <w:rFonts w:hint="eastAsia" w:ascii="仿宋" w:hAnsi="仿宋" w:eastAsia="仿宋"/>
          <w:sz w:val="32"/>
          <w:szCs w:val="32"/>
        </w:rPr>
        <w:t>。主要变动原因是本年度项目收支增加。</w:t>
      </w:r>
    </w:p>
    <w:p>
      <w:pPr>
        <w:spacing w:line="600" w:lineRule="exact"/>
        <w:ind w:firstLine="640" w:firstLineChars="200"/>
        <w:rPr>
          <w:rFonts w:ascii="仿宋" w:hAnsi="仿宋" w:eastAsia="仿宋"/>
          <w:sz w:val="32"/>
          <w:szCs w:val="32"/>
        </w:rPr>
      </w:pPr>
      <w:r>
        <w:rPr>
          <w:rFonts w:hint="eastAsia" w:ascii="仿宋" w:hAnsi="仿宋" w:eastAsia="仿宋"/>
          <w:sz w:val="32"/>
          <w:szCs w:val="32"/>
        </w:rPr>
        <w:t>（图</w:t>
      </w:r>
      <w:r>
        <w:rPr>
          <w:rFonts w:ascii="仿宋" w:hAnsi="仿宋" w:eastAsia="仿宋"/>
          <w:sz w:val="32"/>
          <w:szCs w:val="32"/>
        </w:rPr>
        <w:t>1</w:t>
      </w:r>
      <w:r>
        <w:rPr>
          <w:rFonts w:hint="eastAsia" w:ascii="仿宋" w:hAnsi="仿宋" w:eastAsia="仿宋"/>
          <w:sz w:val="32"/>
          <w:szCs w:val="32"/>
        </w:rPr>
        <w:t>：收、支决算总计变动情况图）（柱状图）</w:t>
      </w:r>
    </w:p>
    <w:p>
      <w:r>
        <w:drawing>
          <wp:inline distT="0" distB="0" distL="0" distR="0">
            <wp:extent cx="4867275" cy="1847850"/>
            <wp:effectExtent l="19050" t="0" r="9525" b="0"/>
            <wp:docPr id="1" name="图片 1" descr="C:\Users\Dell\AppData\Local\Temp\ksohtml16376\wp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Dell\AppData\Local\Temp\ksohtml16376\wps1.png"/>
                    <pic:cNvPicPr>
                      <a:picLocks noChangeAspect="1" noChangeArrowheads="1"/>
                    </pic:cNvPicPr>
                  </pic:nvPicPr>
                  <pic:blipFill>
                    <a:blip r:embed="rId6"/>
                    <a:srcRect/>
                    <a:stretch>
                      <a:fillRect/>
                    </a:stretch>
                  </pic:blipFill>
                  <pic:spPr>
                    <a:xfrm>
                      <a:off x="0" y="0"/>
                      <a:ext cx="4867275" cy="1847850"/>
                    </a:xfrm>
                    <a:prstGeom prst="rect">
                      <a:avLst/>
                    </a:prstGeom>
                    <a:noFill/>
                    <a:ln w="9525">
                      <a:noFill/>
                      <a:miter lim="800000"/>
                      <a:headEnd/>
                      <a:tailEnd/>
                    </a:ln>
                  </pic:spPr>
                </pic:pic>
              </a:graphicData>
            </a:graphic>
          </wp:inline>
        </w:drawing>
      </w:r>
    </w:p>
    <w:p>
      <w:pPr>
        <w:pStyle w:val="29"/>
        <w:numPr>
          <w:ilvl w:val="0"/>
          <w:numId w:val="1"/>
        </w:numPr>
        <w:spacing w:line="600" w:lineRule="exact"/>
        <w:ind w:firstLineChars="0"/>
        <w:outlineLvl w:val="1"/>
        <w:rPr>
          <w:rStyle w:val="31"/>
          <w:rFonts w:ascii="黑体" w:hAnsi="黑体" w:eastAsia="黑体"/>
          <w:b w:val="0"/>
        </w:rPr>
      </w:pPr>
      <w:bookmarkStart w:id="26" w:name="_Toc15377206"/>
      <w:bookmarkStart w:id="27" w:name="_Toc15396604"/>
      <w:r>
        <w:rPr>
          <w:rFonts w:hint="eastAsia" w:ascii="黑体" w:hAnsi="黑体" w:eastAsia="黑体"/>
          <w:sz w:val="32"/>
          <w:szCs w:val="32"/>
        </w:rPr>
        <w:t>收</w:t>
      </w:r>
      <w:r>
        <w:rPr>
          <w:rStyle w:val="31"/>
          <w:rFonts w:hint="eastAsia" w:ascii="黑体" w:hAnsi="黑体" w:eastAsia="黑体"/>
          <w:b w:val="0"/>
        </w:rPr>
        <w:t>入决算情况说明</w:t>
      </w:r>
      <w:bookmarkEnd w:id="26"/>
      <w:bookmarkEnd w:id="27"/>
    </w:p>
    <w:p>
      <w:pPr>
        <w:spacing w:line="600" w:lineRule="exact"/>
        <w:ind w:firstLine="640" w:firstLineChars="200"/>
        <w:outlineLvl w:val="1"/>
        <w:rPr>
          <w:rFonts w:hint="eastAsia" w:ascii="仿宋" w:hAnsi="仿宋" w:eastAsia="仿宋"/>
          <w:sz w:val="32"/>
          <w:szCs w:val="32"/>
          <w:lang w:eastAsia="zh-CN"/>
        </w:rPr>
      </w:pPr>
      <w:r>
        <w:rPr>
          <w:rFonts w:ascii="仿宋" w:hAnsi="仿宋" w:eastAsia="仿宋"/>
          <w:sz w:val="32"/>
          <w:szCs w:val="32"/>
        </w:rPr>
        <w:t>20</w:t>
      </w:r>
      <w:r>
        <w:rPr>
          <w:rFonts w:hint="eastAsia" w:ascii="仿宋" w:hAnsi="仿宋" w:eastAsia="仿宋"/>
          <w:sz w:val="32"/>
          <w:szCs w:val="32"/>
        </w:rPr>
        <w:t>22年本年收入合计2063.93万元，其中：一般公共预算财政拨款收入1025.12万元，占49.7</w:t>
      </w:r>
      <w:r>
        <w:rPr>
          <w:rFonts w:ascii="仿宋" w:hAnsi="仿宋" w:eastAsia="仿宋"/>
          <w:sz w:val="32"/>
          <w:szCs w:val="32"/>
        </w:rPr>
        <w:t>%</w:t>
      </w:r>
      <w:r>
        <w:rPr>
          <w:rFonts w:hint="eastAsia" w:ascii="仿宋" w:hAnsi="仿宋" w:eastAsia="仿宋"/>
          <w:sz w:val="32"/>
          <w:szCs w:val="32"/>
        </w:rPr>
        <w:t>；政府性基金预算财政拨款收入1038.81万元，占50.3</w:t>
      </w:r>
      <w:r>
        <w:rPr>
          <w:rFonts w:ascii="仿宋" w:hAnsi="仿宋" w:eastAsia="仿宋"/>
          <w:sz w:val="32"/>
          <w:szCs w:val="32"/>
        </w:rPr>
        <w:t>%</w:t>
      </w:r>
      <w:r>
        <w:rPr>
          <w:rFonts w:hint="eastAsia" w:ascii="仿宋" w:hAnsi="仿宋" w:eastAsia="仿宋"/>
          <w:sz w:val="32"/>
          <w:szCs w:val="32"/>
          <w:lang w:eastAsia="zh-CN"/>
        </w:rPr>
        <w:t>。</w:t>
      </w:r>
    </w:p>
    <w:p>
      <w:pPr>
        <w:spacing w:line="600" w:lineRule="exact"/>
        <w:ind w:firstLine="640" w:firstLineChars="200"/>
        <w:rPr>
          <w:rFonts w:ascii="仿宋" w:hAnsi="仿宋" w:eastAsia="仿宋"/>
          <w:sz w:val="32"/>
          <w:szCs w:val="32"/>
        </w:rPr>
      </w:pPr>
      <w:r>
        <w:rPr>
          <w:rFonts w:hint="eastAsia" w:ascii="仿宋" w:hAnsi="仿宋" w:eastAsia="仿宋"/>
          <w:sz w:val="32"/>
          <w:szCs w:val="32"/>
        </w:rPr>
        <w:t>（图2：收入决算结构图）（饼状图）</w:t>
      </w:r>
    </w:p>
    <w:p>
      <w:r>
        <w:rPr>
          <w:rFonts w:hint="eastAsia" w:ascii="仿宋_GB2312" w:eastAsia="仿宋_GB2312"/>
          <w:sz w:val="32"/>
          <w:szCs w:val="32"/>
        </w:rPr>
        <w:t xml:space="preserve">   </w:t>
      </w:r>
      <w:r>
        <w:rPr>
          <w:rFonts w:hint="eastAsia"/>
        </w:rPr>
        <w:t xml:space="preserve">  </w:t>
      </w:r>
      <w:r>
        <w:drawing>
          <wp:inline distT="0" distB="0" distL="0" distR="0">
            <wp:extent cx="3514725" cy="1895475"/>
            <wp:effectExtent l="19050" t="0" r="9525" b="0"/>
            <wp:docPr id="28" name="图片 28" descr="C:\Users\Dell\AppData\Local\Temp\ksohtml16376\wps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C:\Users\Dell\AppData\Local\Temp\ksohtml16376\wps5.png"/>
                    <pic:cNvPicPr>
                      <a:picLocks noChangeAspect="1" noChangeArrowheads="1"/>
                    </pic:cNvPicPr>
                  </pic:nvPicPr>
                  <pic:blipFill>
                    <a:blip r:embed="rId7"/>
                    <a:srcRect/>
                    <a:stretch>
                      <a:fillRect/>
                    </a:stretch>
                  </pic:blipFill>
                  <pic:spPr>
                    <a:xfrm>
                      <a:off x="0" y="0"/>
                      <a:ext cx="3514725" cy="1895475"/>
                    </a:xfrm>
                    <a:prstGeom prst="rect">
                      <a:avLst/>
                    </a:prstGeom>
                    <a:noFill/>
                    <a:ln w="9525">
                      <a:noFill/>
                      <a:miter lim="800000"/>
                      <a:headEnd/>
                      <a:tailEnd/>
                    </a:ln>
                  </pic:spPr>
                </pic:pic>
              </a:graphicData>
            </a:graphic>
          </wp:inline>
        </w:drawing>
      </w:r>
    </w:p>
    <w:p>
      <w:pPr>
        <w:pStyle w:val="29"/>
        <w:numPr>
          <w:ilvl w:val="0"/>
          <w:numId w:val="1"/>
        </w:numPr>
        <w:spacing w:line="600" w:lineRule="exact"/>
        <w:ind w:firstLineChars="0"/>
        <w:outlineLvl w:val="1"/>
        <w:rPr>
          <w:rStyle w:val="31"/>
          <w:rFonts w:ascii="黑体" w:hAnsi="黑体" w:eastAsia="黑体"/>
          <w:b w:val="0"/>
        </w:rPr>
      </w:pPr>
      <w:bookmarkStart w:id="28" w:name="_Toc15377207"/>
      <w:bookmarkStart w:id="29" w:name="_Toc15396605"/>
      <w:r>
        <w:rPr>
          <w:rFonts w:hint="eastAsia" w:ascii="黑体" w:hAnsi="黑体" w:eastAsia="黑体"/>
          <w:sz w:val="32"/>
          <w:szCs w:val="32"/>
        </w:rPr>
        <w:t>支</w:t>
      </w:r>
      <w:r>
        <w:rPr>
          <w:rStyle w:val="31"/>
          <w:rFonts w:hint="eastAsia" w:ascii="黑体" w:hAnsi="黑体" w:eastAsia="黑体"/>
          <w:b w:val="0"/>
        </w:rPr>
        <w:t>出决算情况说明</w:t>
      </w:r>
      <w:bookmarkEnd w:id="28"/>
      <w:bookmarkEnd w:id="29"/>
    </w:p>
    <w:p>
      <w:pPr>
        <w:spacing w:line="600" w:lineRule="exact"/>
        <w:ind w:firstLine="640" w:firstLineChars="200"/>
        <w:outlineLvl w:val="1"/>
        <w:rPr>
          <w:rFonts w:hint="eastAsia" w:ascii="仿宋" w:hAnsi="仿宋" w:eastAsia="仿宋"/>
          <w:sz w:val="32"/>
          <w:szCs w:val="32"/>
          <w:lang w:eastAsia="zh-CN"/>
        </w:rPr>
      </w:pPr>
      <w:r>
        <w:rPr>
          <w:rFonts w:ascii="仿宋" w:hAnsi="仿宋" w:eastAsia="仿宋"/>
          <w:sz w:val="32"/>
          <w:szCs w:val="32"/>
        </w:rPr>
        <w:t>20</w:t>
      </w:r>
      <w:r>
        <w:rPr>
          <w:rFonts w:hint="eastAsia" w:ascii="仿宋" w:hAnsi="仿宋" w:eastAsia="仿宋"/>
          <w:sz w:val="32"/>
          <w:szCs w:val="32"/>
        </w:rPr>
        <w:t>22年本年支出合计2113.93万元，其中：基本支出535.63万元，占25.3</w:t>
      </w:r>
      <w:r>
        <w:rPr>
          <w:rFonts w:ascii="仿宋" w:hAnsi="仿宋" w:eastAsia="仿宋"/>
          <w:sz w:val="32"/>
          <w:szCs w:val="32"/>
        </w:rPr>
        <w:t>%</w:t>
      </w:r>
      <w:r>
        <w:rPr>
          <w:rFonts w:hint="eastAsia" w:ascii="仿宋" w:hAnsi="仿宋" w:eastAsia="仿宋"/>
          <w:sz w:val="32"/>
          <w:szCs w:val="32"/>
        </w:rPr>
        <w:t>；项目支出1578.3万元，占74.7</w:t>
      </w:r>
      <w:r>
        <w:rPr>
          <w:rFonts w:ascii="仿宋" w:hAnsi="仿宋" w:eastAsia="仿宋"/>
          <w:sz w:val="32"/>
          <w:szCs w:val="32"/>
        </w:rPr>
        <w:t>%</w:t>
      </w:r>
      <w:r>
        <w:rPr>
          <w:rFonts w:hint="eastAsia" w:ascii="仿宋" w:hAnsi="仿宋" w:eastAsia="仿宋"/>
          <w:sz w:val="32"/>
          <w:szCs w:val="32"/>
          <w:lang w:eastAsia="zh-CN"/>
        </w:rPr>
        <w:t>。</w:t>
      </w:r>
    </w:p>
    <w:p>
      <w:pPr>
        <w:spacing w:line="600" w:lineRule="exact"/>
        <w:ind w:firstLine="640" w:firstLineChars="200"/>
        <w:rPr>
          <w:rFonts w:ascii="仿宋" w:hAnsi="仿宋" w:eastAsia="仿宋"/>
          <w:sz w:val="32"/>
          <w:szCs w:val="32"/>
        </w:rPr>
      </w:pPr>
      <w:r>
        <w:rPr>
          <w:rFonts w:hint="eastAsia" w:ascii="仿宋" w:hAnsi="仿宋" w:eastAsia="仿宋"/>
          <w:sz w:val="32"/>
          <w:szCs w:val="32"/>
        </w:rPr>
        <w:t>（图3：支出决算结构图）（饼状图）</w:t>
      </w:r>
    </w:p>
    <w:p>
      <w:r>
        <w:rPr>
          <w:rFonts w:hint="eastAsia" w:ascii="仿宋_GB2312" w:eastAsia="仿宋_GB2312"/>
          <w:sz w:val="32"/>
          <w:szCs w:val="32"/>
        </w:rPr>
        <w:t xml:space="preserve">      </w:t>
      </w:r>
      <w:r>
        <w:drawing>
          <wp:inline distT="0" distB="0" distL="0" distR="0">
            <wp:extent cx="3657600" cy="1809750"/>
            <wp:effectExtent l="19050" t="0" r="0" b="0"/>
            <wp:docPr id="18" name="图片 18" descr="C:\Users\Dell\AppData\Local\Temp\ksohtml16376\wps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C:\Users\Dell\AppData\Local\Temp\ksohtml16376\wps3.png"/>
                    <pic:cNvPicPr>
                      <a:picLocks noChangeAspect="1" noChangeArrowheads="1"/>
                    </pic:cNvPicPr>
                  </pic:nvPicPr>
                  <pic:blipFill>
                    <a:blip r:embed="rId8"/>
                    <a:srcRect/>
                    <a:stretch>
                      <a:fillRect/>
                    </a:stretch>
                  </pic:blipFill>
                  <pic:spPr>
                    <a:xfrm>
                      <a:off x="0" y="0"/>
                      <a:ext cx="3657600" cy="1809750"/>
                    </a:xfrm>
                    <a:prstGeom prst="rect">
                      <a:avLst/>
                    </a:prstGeom>
                    <a:noFill/>
                    <a:ln w="9525">
                      <a:noFill/>
                      <a:miter lim="800000"/>
                      <a:headEnd/>
                      <a:tailEnd/>
                    </a:ln>
                  </pic:spPr>
                </pic:pic>
              </a:graphicData>
            </a:graphic>
          </wp:inline>
        </w:drawing>
      </w:r>
    </w:p>
    <w:p>
      <w:pPr>
        <w:spacing w:line="600" w:lineRule="exact"/>
        <w:ind w:firstLine="640" w:firstLineChars="200"/>
        <w:outlineLvl w:val="1"/>
        <w:rPr>
          <w:rStyle w:val="31"/>
          <w:rFonts w:ascii="黑体" w:hAnsi="黑体" w:eastAsia="黑体"/>
          <w:b w:val="0"/>
        </w:rPr>
      </w:pPr>
      <w:bookmarkStart w:id="30" w:name="_Toc15377208"/>
      <w:bookmarkStart w:id="31" w:name="_Toc15396606"/>
      <w:r>
        <w:rPr>
          <w:rFonts w:hint="eastAsia" w:ascii="黑体" w:hAnsi="黑体" w:eastAsia="黑体"/>
          <w:sz w:val="32"/>
          <w:szCs w:val="32"/>
        </w:rPr>
        <w:t>四、财</w:t>
      </w:r>
      <w:r>
        <w:rPr>
          <w:rStyle w:val="31"/>
          <w:rFonts w:hint="eastAsia" w:ascii="黑体" w:hAnsi="黑体" w:eastAsia="黑体"/>
          <w:b w:val="0"/>
        </w:rPr>
        <w:t>政拨款收入支出决算总体情况说明</w:t>
      </w:r>
      <w:bookmarkEnd w:id="30"/>
      <w:bookmarkEnd w:id="31"/>
    </w:p>
    <w:p>
      <w:pPr>
        <w:spacing w:line="600" w:lineRule="exact"/>
        <w:ind w:firstLine="640"/>
        <w:rPr>
          <w:rFonts w:ascii="仿宋" w:hAnsi="仿宋" w:eastAsia="仿宋"/>
          <w:sz w:val="32"/>
          <w:szCs w:val="32"/>
        </w:rPr>
      </w:pPr>
      <w:r>
        <w:rPr>
          <w:rFonts w:ascii="仿宋" w:hAnsi="仿宋" w:eastAsia="仿宋"/>
          <w:sz w:val="32"/>
          <w:szCs w:val="32"/>
        </w:rPr>
        <w:t>20</w:t>
      </w:r>
      <w:r>
        <w:rPr>
          <w:rFonts w:hint="eastAsia" w:ascii="仿宋" w:hAnsi="仿宋" w:eastAsia="仿宋"/>
          <w:sz w:val="32"/>
          <w:szCs w:val="32"/>
        </w:rPr>
        <w:t>22年财政拨款收、支总计2113.93万元。与</w:t>
      </w:r>
      <w:r>
        <w:rPr>
          <w:rFonts w:ascii="仿宋" w:hAnsi="仿宋" w:eastAsia="仿宋"/>
          <w:sz w:val="32"/>
          <w:szCs w:val="32"/>
        </w:rPr>
        <w:t>20</w:t>
      </w:r>
      <w:r>
        <w:rPr>
          <w:rFonts w:hint="eastAsia" w:ascii="仿宋" w:hAnsi="仿宋" w:eastAsia="仿宋"/>
          <w:sz w:val="32"/>
          <w:szCs w:val="32"/>
        </w:rPr>
        <w:t>21年相比，财政拨款收、支总计各增加135.14万元，增长6.8</w:t>
      </w:r>
      <w:r>
        <w:rPr>
          <w:rFonts w:ascii="仿宋" w:hAnsi="仿宋" w:eastAsia="仿宋"/>
          <w:sz w:val="32"/>
          <w:szCs w:val="32"/>
        </w:rPr>
        <w:t>%</w:t>
      </w:r>
      <w:r>
        <w:rPr>
          <w:rFonts w:hint="eastAsia" w:ascii="仿宋" w:hAnsi="仿宋" w:eastAsia="仿宋"/>
          <w:sz w:val="32"/>
          <w:szCs w:val="32"/>
        </w:rPr>
        <w:t>。主要变动原因是本年项目收支增加。</w:t>
      </w:r>
    </w:p>
    <w:p>
      <w:pPr>
        <w:spacing w:line="600" w:lineRule="exact"/>
        <w:rPr>
          <w:rFonts w:ascii="仿宋" w:hAnsi="仿宋" w:eastAsia="仿宋"/>
          <w:sz w:val="32"/>
          <w:szCs w:val="32"/>
        </w:rPr>
      </w:pPr>
      <w:r>
        <w:rPr>
          <w:rFonts w:hint="eastAsia" w:ascii="仿宋" w:hAnsi="仿宋" w:eastAsia="仿宋"/>
          <w:sz w:val="32"/>
          <w:szCs w:val="32"/>
        </w:rPr>
        <w:t>（图4：财政拨款收、支决算总计变动情况）（柱状图）</w:t>
      </w:r>
    </w:p>
    <w:p>
      <w:r>
        <w:rPr>
          <w:rFonts w:hint="eastAsia"/>
        </w:rPr>
        <w:t xml:space="preserve">     </w:t>
      </w:r>
      <w:r>
        <w:drawing>
          <wp:inline distT="0" distB="0" distL="0" distR="0">
            <wp:extent cx="4867275" cy="1847850"/>
            <wp:effectExtent l="19050" t="0" r="9525" b="0"/>
            <wp:docPr id="23" name="图片 23" descr="C:\Users\Dell\AppData\Local\Temp\ksohtml16376\wps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C:\Users\Dell\AppData\Local\Temp\ksohtml16376\wps4.png"/>
                    <pic:cNvPicPr>
                      <a:picLocks noChangeAspect="1" noChangeArrowheads="1"/>
                    </pic:cNvPicPr>
                  </pic:nvPicPr>
                  <pic:blipFill>
                    <a:blip r:embed="rId6"/>
                    <a:srcRect/>
                    <a:stretch>
                      <a:fillRect/>
                    </a:stretch>
                  </pic:blipFill>
                  <pic:spPr>
                    <a:xfrm>
                      <a:off x="0" y="0"/>
                      <a:ext cx="4867275" cy="1847850"/>
                    </a:xfrm>
                    <a:prstGeom prst="rect">
                      <a:avLst/>
                    </a:prstGeom>
                    <a:noFill/>
                    <a:ln w="9525">
                      <a:noFill/>
                      <a:miter lim="800000"/>
                      <a:headEnd/>
                      <a:tailEnd/>
                    </a:ln>
                  </pic:spPr>
                </pic:pic>
              </a:graphicData>
            </a:graphic>
          </wp:inline>
        </w:drawing>
      </w:r>
    </w:p>
    <w:p>
      <w:pPr>
        <w:spacing w:line="600" w:lineRule="exact"/>
        <w:ind w:firstLine="640" w:firstLineChars="200"/>
        <w:outlineLvl w:val="1"/>
        <w:rPr>
          <w:rStyle w:val="31"/>
          <w:rFonts w:ascii="黑体" w:hAnsi="黑体" w:eastAsia="黑体"/>
          <w:b w:val="0"/>
        </w:rPr>
      </w:pPr>
      <w:bookmarkStart w:id="32" w:name="_Toc15396607"/>
      <w:bookmarkStart w:id="33" w:name="_Toc15377209"/>
      <w:r>
        <w:rPr>
          <w:rFonts w:hint="eastAsia" w:ascii="黑体" w:hAnsi="黑体" w:eastAsia="黑体"/>
          <w:sz w:val="32"/>
          <w:szCs w:val="32"/>
        </w:rPr>
        <w:t>五、</w:t>
      </w:r>
      <w:r>
        <w:rPr>
          <w:rFonts w:hint="eastAsia" w:ascii="黑体" w:hAnsi="黑体" w:eastAsia="黑体"/>
          <w:b/>
          <w:sz w:val="32"/>
          <w:szCs w:val="32"/>
        </w:rPr>
        <w:t>一</w:t>
      </w:r>
      <w:r>
        <w:rPr>
          <w:rStyle w:val="31"/>
          <w:rFonts w:hint="eastAsia" w:ascii="黑体" w:hAnsi="黑体" w:eastAsia="黑体"/>
          <w:b w:val="0"/>
        </w:rPr>
        <w:t>般公共预算财政拨款支出决算情况说明</w:t>
      </w:r>
      <w:bookmarkEnd w:id="32"/>
      <w:bookmarkEnd w:id="33"/>
    </w:p>
    <w:p>
      <w:pPr>
        <w:spacing w:line="600" w:lineRule="exact"/>
        <w:ind w:firstLine="643" w:firstLineChars="200"/>
        <w:outlineLvl w:val="2"/>
        <w:rPr>
          <w:rFonts w:ascii="仿宋" w:hAnsi="仿宋" w:eastAsia="仿宋"/>
          <w:b/>
          <w:sz w:val="32"/>
          <w:szCs w:val="32"/>
        </w:rPr>
      </w:pPr>
      <w:bookmarkStart w:id="34" w:name="_Toc15377210"/>
      <w:r>
        <w:rPr>
          <w:rFonts w:hint="eastAsia" w:ascii="仿宋" w:hAnsi="仿宋" w:eastAsia="仿宋"/>
          <w:b/>
          <w:sz w:val="32"/>
          <w:szCs w:val="32"/>
        </w:rPr>
        <w:t>（一）一般公共预算财政拨款支出决算总体情况</w:t>
      </w:r>
      <w:bookmarkEnd w:id="34"/>
    </w:p>
    <w:p>
      <w:pPr>
        <w:spacing w:line="600" w:lineRule="exact"/>
        <w:ind w:firstLine="640" w:firstLineChars="200"/>
        <w:rPr>
          <w:rFonts w:ascii="仿宋" w:hAnsi="仿宋" w:eastAsia="仿宋"/>
          <w:sz w:val="32"/>
          <w:szCs w:val="32"/>
        </w:rPr>
      </w:pPr>
      <w:r>
        <w:rPr>
          <w:rFonts w:ascii="仿宋" w:hAnsi="仿宋" w:eastAsia="仿宋"/>
          <w:sz w:val="32"/>
          <w:szCs w:val="32"/>
        </w:rPr>
        <w:t>20</w:t>
      </w:r>
      <w:r>
        <w:rPr>
          <w:rFonts w:hint="eastAsia" w:ascii="仿宋" w:hAnsi="仿宋" w:eastAsia="仿宋"/>
          <w:sz w:val="32"/>
          <w:szCs w:val="32"/>
        </w:rPr>
        <w:t>22年一般公共预算财政拨款支出1025.12万元，占本年支出合计的48.5</w:t>
      </w:r>
      <w:r>
        <w:rPr>
          <w:rFonts w:ascii="仿宋" w:hAnsi="仿宋" w:eastAsia="仿宋"/>
          <w:sz w:val="32"/>
          <w:szCs w:val="32"/>
        </w:rPr>
        <w:t>%</w:t>
      </w:r>
      <w:r>
        <w:rPr>
          <w:rFonts w:hint="eastAsia" w:ascii="仿宋" w:hAnsi="仿宋" w:eastAsia="仿宋"/>
          <w:sz w:val="32"/>
          <w:szCs w:val="32"/>
        </w:rPr>
        <w:t>。与</w:t>
      </w:r>
      <w:r>
        <w:rPr>
          <w:rFonts w:ascii="仿宋" w:hAnsi="仿宋" w:eastAsia="仿宋"/>
          <w:sz w:val="32"/>
          <w:szCs w:val="32"/>
        </w:rPr>
        <w:t>20</w:t>
      </w:r>
      <w:r>
        <w:rPr>
          <w:rFonts w:hint="eastAsia" w:ascii="仿宋" w:hAnsi="仿宋" w:eastAsia="仿宋"/>
          <w:sz w:val="32"/>
          <w:szCs w:val="32"/>
        </w:rPr>
        <w:t>21年相比，一般公共预算财政拨款支出减少68.31万元，下降6.2</w:t>
      </w:r>
      <w:r>
        <w:rPr>
          <w:rFonts w:ascii="仿宋" w:hAnsi="仿宋" w:eastAsia="仿宋"/>
          <w:sz w:val="32"/>
          <w:szCs w:val="32"/>
        </w:rPr>
        <w:t>%</w:t>
      </w:r>
      <w:r>
        <w:rPr>
          <w:rFonts w:hint="eastAsia" w:ascii="仿宋" w:hAnsi="仿宋" w:eastAsia="仿宋"/>
          <w:sz w:val="32"/>
          <w:szCs w:val="32"/>
        </w:rPr>
        <w:t>。主要变动原因是本年度公用经费减少。</w:t>
      </w:r>
    </w:p>
    <w:p>
      <w:pPr>
        <w:spacing w:line="600" w:lineRule="exact"/>
        <w:rPr>
          <w:rFonts w:ascii="仿宋" w:hAnsi="仿宋" w:eastAsia="仿宋"/>
          <w:sz w:val="32"/>
          <w:szCs w:val="32"/>
        </w:rPr>
      </w:pPr>
      <w:r>
        <w:rPr>
          <w:rFonts w:hint="eastAsia" w:ascii="仿宋" w:hAnsi="仿宋" w:eastAsia="仿宋"/>
          <w:sz w:val="32"/>
          <w:szCs w:val="32"/>
        </w:rPr>
        <w:t>（图5：一般公共预算财政拨款支出决算变动情况）（柱状图）</w:t>
      </w:r>
    </w:p>
    <w:p>
      <w:r>
        <w:rPr>
          <w:rFonts w:hint="eastAsia" w:ascii="仿宋" w:hAnsi="仿宋" w:eastAsia="仿宋"/>
          <w:sz w:val="32"/>
          <w:szCs w:val="32"/>
        </w:rPr>
        <w:t xml:space="preserve">     </w:t>
      </w:r>
      <w:r>
        <w:drawing>
          <wp:inline distT="0" distB="0" distL="0" distR="0">
            <wp:extent cx="3514725" cy="1857375"/>
            <wp:effectExtent l="19050" t="0" r="9525" b="0"/>
            <wp:docPr id="41" name="图片 41" descr="C:\Users\Dell\AppData\Local\Temp\ksohtml16376\wps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C:\Users\Dell\AppData\Local\Temp\ksohtml16376\wps6.png"/>
                    <pic:cNvPicPr>
                      <a:picLocks noChangeAspect="1" noChangeArrowheads="1"/>
                    </pic:cNvPicPr>
                  </pic:nvPicPr>
                  <pic:blipFill>
                    <a:blip r:embed="rId9"/>
                    <a:srcRect/>
                    <a:stretch>
                      <a:fillRect/>
                    </a:stretch>
                  </pic:blipFill>
                  <pic:spPr>
                    <a:xfrm>
                      <a:off x="0" y="0"/>
                      <a:ext cx="3514725" cy="1857375"/>
                    </a:xfrm>
                    <a:prstGeom prst="rect">
                      <a:avLst/>
                    </a:prstGeom>
                    <a:noFill/>
                    <a:ln w="9525">
                      <a:noFill/>
                      <a:miter lim="800000"/>
                      <a:headEnd/>
                      <a:tailEnd/>
                    </a:ln>
                  </pic:spPr>
                </pic:pic>
              </a:graphicData>
            </a:graphic>
          </wp:inline>
        </w:drawing>
      </w:r>
    </w:p>
    <w:p>
      <w:pPr>
        <w:spacing w:line="600" w:lineRule="exact"/>
        <w:ind w:firstLine="643" w:firstLineChars="200"/>
        <w:outlineLvl w:val="2"/>
        <w:rPr>
          <w:rFonts w:ascii="仿宋" w:hAnsi="仿宋" w:eastAsia="仿宋"/>
          <w:b/>
          <w:sz w:val="32"/>
          <w:szCs w:val="32"/>
        </w:rPr>
      </w:pPr>
      <w:bookmarkStart w:id="35" w:name="_Toc15377211"/>
      <w:r>
        <w:rPr>
          <w:rFonts w:hint="eastAsia" w:ascii="仿宋" w:hAnsi="仿宋" w:eastAsia="仿宋"/>
          <w:b/>
          <w:sz w:val="32"/>
          <w:szCs w:val="32"/>
        </w:rPr>
        <w:t>（二）一般公共预算财政拨款支出决算结构情况</w:t>
      </w:r>
      <w:bookmarkEnd w:id="35"/>
    </w:p>
    <w:p>
      <w:pPr>
        <w:spacing w:line="600" w:lineRule="exact"/>
        <w:ind w:firstLine="640"/>
        <w:rPr>
          <w:rFonts w:ascii="仿宋" w:hAnsi="仿宋" w:eastAsia="仿宋"/>
          <w:sz w:val="32"/>
          <w:szCs w:val="32"/>
        </w:rPr>
      </w:pPr>
      <w:r>
        <w:rPr>
          <w:rFonts w:ascii="仿宋" w:hAnsi="仿宋" w:eastAsia="仿宋"/>
          <w:sz w:val="32"/>
          <w:szCs w:val="32"/>
        </w:rPr>
        <w:t>20</w:t>
      </w:r>
      <w:r>
        <w:rPr>
          <w:rFonts w:hint="eastAsia" w:ascii="仿宋" w:hAnsi="仿宋" w:eastAsia="仿宋"/>
          <w:sz w:val="32"/>
          <w:szCs w:val="32"/>
        </w:rPr>
        <w:t>22年一般公共预算财政拨款支出1025.12万元，主要用于以下方面</w:t>
      </w:r>
      <w:r>
        <w:rPr>
          <w:rFonts w:ascii="仿宋" w:hAnsi="仿宋" w:eastAsia="仿宋"/>
          <w:sz w:val="32"/>
          <w:szCs w:val="32"/>
        </w:rPr>
        <w:t>:</w:t>
      </w:r>
      <w:r>
        <w:rPr>
          <w:rFonts w:hint="eastAsia" w:ascii="仿宋" w:hAnsi="仿宋" w:eastAsia="仿宋"/>
          <w:b/>
          <w:sz w:val="32"/>
          <w:szCs w:val="32"/>
        </w:rPr>
        <w:t>一般公共服务</w:t>
      </w:r>
      <w:r>
        <w:rPr>
          <w:rFonts w:hint="eastAsia" w:ascii="仿宋" w:hAnsi="仿宋" w:eastAsia="仿宋"/>
          <w:b/>
          <w:bCs/>
          <w:sz w:val="32"/>
          <w:szCs w:val="32"/>
        </w:rPr>
        <w:t>支出</w:t>
      </w:r>
      <w:r>
        <w:rPr>
          <w:rFonts w:hint="eastAsia" w:ascii="仿宋" w:hAnsi="仿宋" w:eastAsia="仿宋"/>
          <w:sz w:val="32"/>
          <w:szCs w:val="32"/>
        </w:rPr>
        <w:t>397.23万元，占38.7</w:t>
      </w:r>
      <w:r>
        <w:rPr>
          <w:rFonts w:ascii="仿宋" w:hAnsi="仿宋" w:eastAsia="仿宋"/>
          <w:sz w:val="32"/>
          <w:szCs w:val="32"/>
        </w:rPr>
        <w:t>%</w:t>
      </w:r>
      <w:r>
        <w:rPr>
          <w:rFonts w:hint="eastAsia" w:ascii="仿宋" w:hAnsi="仿宋" w:eastAsia="仿宋"/>
          <w:sz w:val="32"/>
          <w:szCs w:val="32"/>
        </w:rPr>
        <w:t>；</w:t>
      </w:r>
      <w:r>
        <w:rPr>
          <w:rFonts w:hint="eastAsia" w:ascii="仿宋" w:hAnsi="仿宋" w:eastAsia="仿宋"/>
          <w:b/>
          <w:sz w:val="32"/>
          <w:szCs w:val="32"/>
        </w:rPr>
        <w:t>科学技术</w:t>
      </w:r>
      <w:r>
        <w:rPr>
          <w:rFonts w:hint="eastAsia" w:ascii="仿宋" w:hAnsi="仿宋" w:eastAsia="仿宋"/>
          <w:b/>
          <w:bCs/>
          <w:sz w:val="32"/>
          <w:szCs w:val="32"/>
        </w:rPr>
        <w:t>支出</w:t>
      </w:r>
      <w:r>
        <w:rPr>
          <w:rFonts w:hint="eastAsia" w:ascii="仿宋" w:hAnsi="仿宋" w:eastAsia="仿宋"/>
          <w:sz w:val="32"/>
          <w:szCs w:val="32"/>
        </w:rPr>
        <w:t>58.93万元，占5.7</w:t>
      </w:r>
      <w:r>
        <w:rPr>
          <w:rFonts w:ascii="仿宋" w:hAnsi="仿宋" w:eastAsia="仿宋"/>
          <w:sz w:val="32"/>
          <w:szCs w:val="32"/>
        </w:rPr>
        <w:t>%</w:t>
      </w:r>
      <w:r>
        <w:rPr>
          <w:rFonts w:hint="eastAsia" w:ascii="仿宋" w:hAnsi="仿宋" w:eastAsia="仿宋"/>
          <w:sz w:val="32"/>
          <w:szCs w:val="32"/>
        </w:rPr>
        <w:t>；</w:t>
      </w:r>
      <w:r>
        <w:rPr>
          <w:rFonts w:hint="eastAsia" w:ascii="仿宋" w:hAnsi="仿宋" w:eastAsia="仿宋"/>
          <w:b/>
          <w:sz w:val="32"/>
          <w:szCs w:val="32"/>
        </w:rPr>
        <w:t>社会保障和就业</w:t>
      </w:r>
      <w:r>
        <w:rPr>
          <w:rFonts w:hint="eastAsia" w:ascii="仿宋" w:hAnsi="仿宋" w:eastAsia="仿宋"/>
          <w:b/>
          <w:bCs/>
          <w:sz w:val="32"/>
          <w:szCs w:val="32"/>
        </w:rPr>
        <w:t>支出</w:t>
      </w:r>
      <w:r>
        <w:rPr>
          <w:rFonts w:hint="eastAsia" w:ascii="仿宋" w:hAnsi="仿宋" w:eastAsia="仿宋"/>
          <w:sz w:val="32"/>
          <w:szCs w:val="32"/>
        </w:rPr>
        <w:t>83.7万元，占8.2</w:t>
      </w:r>
      <w:r>
        <w:rPr>
          <w:rFonts w:ascii="仿宋" w:hAnsi="仿宋" w:eastAsia="仿宋"/>
          <w:sz w:val="32"/>
          <w:szCs w:val="32"/>
        </w:rPr>
        <w:t>%</w:t>
      </w:r>
      <w:r>
        <w:rPr>
          <w:rFonts w:hint="eastAsia" w:ascii="仿宋" w:hAnsi="仿宋" w:eastAsia="仿宋"/>
          <w:sz w:val="32"/>
          <w:szCs w:val="32"/>
        </w:rPr>
        <w:t>；</w:t>
      </w:r>
      <w:r>
        <w:rPr>
          <w:rFonts w:hint="eastAsia" w:ascii="仿宋" w:hAnsi="仿宋" w:eastAsia="仿宋"/>
          <w:b/>
          <w:bCs/>
          <w:sz w:val="32"/>
          <w:szCs w:val="32"/>
        </w:rPr>
        <w:t>卫生健康支出</w:t>
      </w:r>
      <w:r>
        <w:rPr>
          <w:rFonts w:hint="eastAsia" w:ascii="仿宋" w:hAnsi="仿宋" w:eastAsia="仿宋"/>
          <w:sz w:val="32"/>
          <w:szCs w:val="32"/>
        </w:rPr>
        <w:t>25.32万元，占2.5</w:t>
      </w:r>
      <w:r>
        <w:rPr>
          <w:rFonts w:ascii="仿宋" w:hAnsi="仿宋" w:eastAsia="仿宋"/>
          <w:sz w:val="32"/>
          <w:szCs w:val="32"/>
        </w:rPr>
        <w:t>%</w:t>
      </w:r>
      <w:r>
        <w:rPr>
          <w:rFonts w:hint="eastAsia" w:ascii="仿宋" w:hAnsi="仿宋" w:eastAsia="仿宋"/>
          <w:sz w:val="32"/>
          <w:szCs w:val="32"/>
        </w:rPr>
        <w:t>；</w:t>
      </w:r>
      <w:r>
        <w:rPr>
          <w:rFonts w:hint="eastAsia" w:ascii="仿宋" w:hAnsi="仿宋" w:eastAsia="仿宋"/>
          <w:b/>
          <w:sz w:val="32"/>
          <w:szCs w:val="32"/>
        </w:rPr>
        <w:t>资源勘探工业信息等支出</w:t>
      </w:r>
      <w:r>
        <w:rPr>
          <w:rFonts w:hint="eastAsia" w:ascii="仿宋" w:hAnsi="仿宋" w:eastAsia="仿宋"/>
          <w:sz w:val="32"/>
          <w:szCs w:val="32"/>
        </w:rPr>
        <w:t>411.59万元，占40.2%；</w:t>
      </w:r>
      <w:r>
        <w:rPr>
          <w:rFonts w:hint="eastAsia" w:ascii="仿宋" w:hAnsi="仿宋" w:eastAsia="仿宋"/>
          <w:b/>
          <w:sz w:val="32"/>
          <w:szCs w:val="32"/>
        </w:rPr>
        <w:t>商业服务业等支出</w:t>
      </w:r>
      <w:r>
        <w:rPr>
          <w:rFonts w:hint="eastAsia" w:ascii="仿宋" w:hAnsi="仿宋" w:eastAsia="仿宋"/>
          <w:sz w:val="32"/>
          <w:szCs w:val="32"/>
        </w:rPr>
        <w:t>18.43万元，占1.8%；</w:t>
      </w:r>
      <w:r>
        <w:rPr>
          <w:rFonts w:hint="eastAsia" w:ascii="仿宋" w:hAnsi="仿宋" w:eastAsia="仿宋"/>
          <w:b/>
          <w:bCs/>
          <w:sz w:val="32"/>
          <w:szCs w:val="32"/>
        </w:rPr>
        <w:t>住房保障支出</w:t>
      </w:r>
      <w:r>
        <w:rPr>
          <w:rFonts w:hint="eastAsia" w:ascii="仿宋" w:hAnsi="仿宋" w:eastAsia="仿宋"/>
          <w:sz w:val="32"/>
          <w:szCs w:val="32"/>
        </w:rPr>
        <w:t>29.92万元，占2.9</w:t>
      </w:r>
      <w:r>
        <w:rPr>
          <w:rFonts w:ascii="仿宋" w:hAnsi="仿宋" w:eastAsia="仿宋"/>
          <w:sz w:val="32"/>
          <w:szCs w:val="32"/>
        </w:rPr>
        <w:t>%</w:t>
      </w:r>
      <w:r>
        <w:rPr>
          <w:rFonts w:hint="eastAsia" w:ascii="仿宋" w:hAnsi="仿宋" w:eastAsia="仿宋"/>
          <w:sz w:val="32"/>
          <w:szCs w:val="32"/>
        </w:rPr>
        <w:t>。</w:t>
      </w:r>
    </w:p>
    <w:p>
      <w:pPr>
        <w:spacing w:line="600" w:lineRule="exact"/>
        <w:ind w:firstLine="640" w:firstLineChars="200"/>
        <w:rPr>
          <w:rFonts w:ascii="仿宋" w:hAnsi="仿宋" w:eastAsia="仿宋"/>
          <w:sz w:val="32"/>
          <w:szCs w:val="32"/>
        </w:rPr>
      </w:pPr>
      <w:r>
        <w:rPr>
          <w:rFonts w:hint="eastAsia" w:ascii="仿宋" w:hAnsi="仿宋" w:eastAsia="仿宋"/>
          <w:sz w:val="32"/>
          <w:szCs w:val="32"/>
        </w:rPr>
        <w:t>（图6：一般公共预算财政拨款支出决算结构）（饼状图）</w:t>
      </w:r>
    </w:p>
    <w:p>
      <w:r>
        <w:rPr>
          <w:rFonts w:hint="eastAsia" w:ascii="仿宋" w:hAnsi="仿宋" w:eastAsia="仿宋"/>
          <w:sz w:val="32"/>
          <w:szCs w:val="32"/>
        </w:rPr>
        <w:t xml:space="preserve">       </w:t>
      </w:r>
      <w:r>
        <w:drawing>
          <wp:inline distT="0" distB="0" distL="0" distR="0">
            <wp:extent cx="3952875" cy="2238375"/>
            <wp:effectExtent l="19050" t="0" r="9525" b="0"/>
            <wp:docPr id="46" name="图片 46" descr="C:\Users\Dell\AppData\Local\Temp\ksohtml16376\wps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C:\Users\Dell\AppData\Local\Temp\ksohtml16376\wps7.png"/>
                    <pic:cNvPicPr>
                      <a:picLocks noChangeAspect="1" noChangeArrowheads="1"/>
                    </pic:cNvPicPr>
                  </pic:nvPicPr>
                  <pic:blipFill>
                    <a:blip r:embed="rId10"/>
                    <a:srcRect/>
                    <a:stretch>
                      <a:fillRect/>
                    </a:stretch>
                  </pic:blipFill>
                  <pic:spPr>
                    <a:xfrm>
                      <a:off x="0" y="0"/>
                      <a:ext cx="3952875" cy="2238375"/>
                    </a:xfrm>
                    <a:prstGeom prst="rect">
                      <a:avLst/>
                    </a:prstGeom>
                    <a:noFill/>
                    <a:ln w="9525">
                      <a:noFill/>
                      <a:miter lim="800000"/>
                      <a:headEnd/>
                      <a:tailEnd/>
                    </a:ln>
                  </pic:spPr>
                </pic:pic>
              </a:graphicData>
            </a:graphic>
          </wp:inline>
        </w:drawing>
      </w:r>
    </w:p>
    <w:p>
      <w:pPr>
        <w:spacing w:line="600" w:lineRule="exact"/>
        <w:ind w:firstLine="643" w:firstLineChars="200"/>
        <w:outlineLvl w:val="2"/>
        <w:rPr>
          <w:rFonts w:ascii="仿宋" w:hAnsi="仿宋" w:eastAsia="仿宋"/>
          <w:b/>
          <w:sz w:val="32"/>
          <w:szCs w:val="32"/>
        </w:rPr>
      </w:pPr>
      <w:bookmarkStart w:id="36" w:name="_Toc15377212"/>
      <w:r>
        <w:rPr>
          <w:rFonts w:hint="eastAsia" w:ascii="仿宋" w:hAnsi="仿宋" w:eastAsia="仿宋"/>
          <w:b/>
          <w:sz w:val="32"/>
          <w:szCs w:val="32"/>
        </w:rPr>
        <w:t>（三）一般公共预算财政拨款支出决算具体情况</w:t>
      </w:r>
      <w:bookmarkEnd w:id="36"/>
    </w:p>
    <w:p>
      <w:pPr>
        <w:spacing w:line="600" w:lineRule="exact"/>
        <w:ind w:firstLine="643" w:firstLineChars="200"/>
        <w:outlineLvl w:val="2"/>
        <w:rPr>
          <w:rFonts w:ascii="仿宋" w:hAnsi="仿宋" w:eastAsia="仿宋"/>
          <w:sz w:val="32"/>
          <w:szCs w:val="32"/>
        </w:rPr>
      </w:pPr>
      <w:bookmarkStart w:id="37" w:name="_Toc15377444"/>
      <w:bookmarkStart w:id="38" w:name="_Toc15378460"/>
      <w:bookmarkStart w:id="39" w:name="_Toc15377213"/>
      <w:r>
        <w:rPr>
          <w:rFonts w:hint="eastAsia" w:ascii="仿宋" w:hAnsi="仿宋" w:eastAsia="仿宋"/>
          <w:b/>
          <w:sz w:val="32"/>
          <w:szCs w:val="32"/>
        </w:rPr>
        <w:t>2022年一般公共预算支出决算数为1025.12万元</w:t>
      </w:r>
      <w:r>
        <w:rPr>
          <w:rFonts w:hint="eastAsia" w:ascii="仿宋" w:hAnsi="仿宋" w:eastAsia="仿宋"/>
          <w:sz w:val="32"/>
          <w:szCs w:val="32"/>
        </w:rPr>
        <w:t>，</w:t>
      </w:r>
      <w:r>
        <w:rPr>
          <w:rStyle w:val="20"/>
          <w:rFonts w:hint="eastAsia" w:ascii="仿宋" w:hAnsi="仿宋" w:eastAsia="仿宋"/>
          <w:bCs/>
          <w:sz w:val="32"/>
          <w:szCs w:val="32"/>
        </w:rPr>
        <w:t>完成预算100</w:t>
      </w:r>
      <w:r>
        <w:rPr>
          <w:rStyle w:val="20"/>
          <w:rFonts w:ascii="仿宋" w:hAnsi="仿宋" w:eastAsia="仿宋"/>
          <w:bCs/>
          <w:sz w:val="32"/>
          <w:szCs w:val="32"/>
        </w:rPr>
        <w:t>%</w:t>
      </w:r>
      <w:r>
        <w:rPr>
          <w:rStyle w:val="20"/>
          <w:rFonts w:hint="eastAsia" w:ascii="仿宋" w:hAnsi="仿宋" w:eastAsia="仿宋"/>
          <w:bCs/>
          <w:sz w:val="32"/>
          <w:szCs w:val="32"/>
        </w:rPr>
        <w:t>。其中：</w:t>
      </w:r>
      <w:bookmarkEnd w:id="37"/>
      <w:bookmarkEnd w:id="38"/>
      <w:bookmarkEnd w:id="39"/>
    </w:p>
    <w:p>
      <w:pPr>
        <w:spacing w:line="600" w:lineRule="exact"/>
        <w:ind w:firstLine="643" w:firstLineChars="200"/>
        <w:outlineLvl w:val="2"/>
        <w:rPr>
          <w:rFonts w:ascii="仿宋" w:hAnsi="仿宋" w:eastAsia="仿宋"/>
          <w:sz w:val="32"/>
          <w:szCs w:val="32"/>
        </w:rPr>
      </w:pPr>
      <w:r>
        <w:rPr>
          <w:rStyle w:val="20"/>
          <w:rFonts w:ascii="仿宋" w:hAnsi="仿宋" w:eastAsia="仿宋"/>
          <w:bCs/>
          <w:sz w:val="32"/>
          <w:szCs w:val="32"/>
        </w:rPr>
        <w:t>1.</w:t>
      </w:r>
      <w:r>
        <w:rPr>
          <w:rFonts w:hint="eastAsia" w:ascii="仿宋_GB2312" w:eastAsia="仿宋_GB2312" w:cs="仿宋_GB2312"/>
          <w:b/>
          <w:bCs/>
          <w:color w:val="000000"/>
          <w:sz w:val="32"/>
          <w:szCs w:val="32"/>
        </w:rPr>
        <w:t xml:space="preserve"> 一般公共服务支出（类）政府办公厅（室）及相关机构事务（款）行政运行（项）:</w:t>
      </w:r>
      <w:r>
        <w:rPr>
          <w:rFonts w:hint="eastAsia" w:ascii="仿宋_GB2312" w:eastAsia="仿宋_GB2312" w:cs="仿宋_GB2312"/>
          <w:color w:val="000000"/>
          <w:sz w:val="32"/>
          <w:szCs w:val="32"/>
        </w:rPr>
        <w:t xml:space="preserve"> </w:t>
      </w:r>
      <w:r>
        <w:rPr>
          <w:rFonts w:hint="eastAsia" w:ascii="仿宋" w:eastAsia="仿宋" w:cs="仿宋"/>
          <w:sz w:val="32"/>
          <w:szCs w:val="32"/>
        </w:rPr>
        <w:t>支出决算为3.5万元，完成预算100%，决算数等于预算数。</w:t>
      </w:r>
    </w:p>
    <w:p>
      <w:pPr>
        <w:spacing w:line="600" w:lineRule="exact"/>
        <w:ind w:firstLine="643" w:firstLineChars="200"/>
        <w:rPr>
          <w:rFonts w:ascii="仿宋" w:eastAsia="仿宋" w:cs="仿宋"/>
          <w:sz w:val="32"/>
          <w:szCs w:val="32"/>
        </w:rPr>
      </w:pPr>
      <w:r>
        <w:rPr>
          <w:rStyle w:val="20"/>
          <w:rFonts w:ascii="仿宋" w:hAnsi="仿宋" w:eastAsia="仿宋"/>
          <w:bCs/>
          <w:sz w:val="32"/>
          <w:szCs w:val="32"/>
        </w:rPr>
        <w:t>2.</w:t>
      </w:r>
      <w:r>
        <w:rPr>
          <w:rFonts w:hint="eastAsia" w:ascii="仿宋_GB2312" w:eastAsia="仿宋_GB2312" w:cs="仿宋_GB2312"/>
          <w:b/>
          <w:bCs/>
          <w:color w:val="000000"/>
          <w:sz w:val="32"/>
          <w:szCs w:val="32"/>
        </w:rPr>
        <w:t xml:space="preserve"> 一般公共服务支出（类）商贸事务（款）行政运行（项）:</w:t>
      </w:r>
      <w:r>
        <w:rPr>
          <w:rFonts w:hint="eastAsia" w:ascii="仿宋" w:eastAsia="仿宋" w:cs="仿宋"/>
          <w:sz w:val="32"/>
          <w:szCs w:val="32"/>
        </w:rPr>
        <w:t>支出决算为262.4万元，完成预算100%，决算数等于预算数。</w:t>
      </w:r>
    </w:p>
    <w:p>
      <w:pPr>
        <w:spacing w:line="600" w:lineRule="exact"/>
        <w:ind w:firstLine="643" w:firstLineChars="200"/>
        <w:rPr>
          <w:rFonts w:ascii="仿宋" w:eastAsia="仿宋" w:cs="仿宋"/>
          <w:sz w:val="32"/>
          <w:szCs w:val="32"/>
        </w:rPr>
      </w:pPr>
      <w:r>
        <w:rPr>
          <w:rStyle w:val="20"/>
          <w:rFonts w:ascii="仿宋" w:hAnsi="仿宋" w:eastAsia="仿宋"/>
          <w:bCs/>
          <w:sz w:val="32"/>
          <w:szCs w:val="32"/>
        </w:rPr>
        <w:t>3.</w:t>
      </w:r>
      <w:r>
        <w:rPr>
          <w:rFonts w:hint="eastAsia" w:ascii="仿宋_GB2312" w:eastAsia="仿宋_GB2312" w:cs="仿宋_GB2312"/>
          <w:b/>
          <w:bCs/>
          <w:color w:val="000000"/>
          <w:sz w:val="32"/>
          <w:szCs w:val="32"/>
        </w:rPr>
        <w:t xml:space="preserve"> 一般公共服务支出（类）商贸事务（款）招商引资（项）:</w:t>
      </w:r>
      <w:r>
        <w:rPr>
          <w:rFonts w:hint="eastAsia" w:ascii="仿宋" w:eastAsia="仿宋" w:cs="仿宋"/>
          <w:sz w:val="32"/>
          <w:szCs w:val="32"/>
        </w:rPr>
        <w:t>支出决算为29.55万元，完成预算100%，决算数等于预算数。</w:t>
      </w:r>
    </w:p>
    <w:p>
      <w:pPr>
        <w:spacing w:line="600" w:lineRule="exact"/>
        <w:ind w:firstLine="643" w:firstLineChars="200"/>
        <w:rPr>
          <w:rFonts w:ascii="仿宋" w:eastAsia="仿宋" w:cs="仿宋"/>
          <w:sz w:val="32"/>
          <w:szCs w:val="32"/>
        </w:rPr>
      </w:pPr>
      <w:r>
        <w:rPr>
          <w:rStyle w:val="20"/>
          <w:rFonts w:ascii="仿宋" w:hAnsi="仿宋" w:eastAsia="仿宋"/>
          <w:bCs/>
          <w:sz w:val="32"/>
          <w:szCs w:val="32"/>
        </w:rPr>
        <w:t>4.</w:t>
      </w:r>
      <w:r>
        <w:rPr>
          <w:rFonts w:hint="eastAsia" w:ascii="仿宋_GB2312" w:eastAsia="仿宋_GB2312" w:cs="仿宋_GB2312"/>
          <w:b/>
          <w:bCs/>
          <w:color w:val="000000"/>
          <w:sz w:val="32"/>
          <w:szCs w:val="32"/>
        </w:rPr>
        <w:t xml:space="preserve"> 一般公共服务支出（类）商贸事务（款）事业运行（项）:</w:t>
      </w:r>
      <w:r>
        <w:rPr>
          <w:rFonts w:hint="eastAsia" w:ascii="仿宋" w:eastAsia="仿宋" w:cs="仿宋"/>
          <w:sz w:val="32"/>
          <w:szCs w:val="32"/>
        </w:rPr>
        <w:t>支出决算为101.78万元，完成预算100%，决算数等于预算数。</w:t>
      </w:r>
    </w:p>
    <w:p>
      <w:pPr>
        <w:spacing w:line="600" w:lineRule="exact"/>
        <w:ind w:firstLine="643" w:firstLineChars="200"/>
        <w:rPr>
          <w:rFonts w:ascii="仿宋" w:eastAsia="仿宋" w:cs="仿宋"/>
          <w:sz w:val="32"/>
          <w:szCs w:val="32"/>
        </w:rPr>
      </w:pPr>
      <w:r>
        <w:rPr>
          <w:rStyle w:val="20"/>
          <w:rFonts w:ascii="仿宋" w:hAnsi="仿宋" w:eastAsia="仿宋"/>
          <w:bCs/>
          <w:sz w:val="32"/>
          <w:szCs w:val="32"/>
        </w:rPr>
        <w:t>5.</w:t>
      </w:r>
      <w:r>
        <w:rPr>
          <w:rFonts w:hint="eastAsia" w:ascii="仿宋_GB2312" w:eastAsia="仿宋_GB2312" w:cs="仿宋_GB2312"/>
          <w:b/>
          <w:bCs/>
          <w:color w:val="000000"/>
          <w:sz w:val="32"/>
          <w:szCs w:val="32"/>
        </w:rPr>
        <w:t xml:space="preserve"> 科学技术支出（类）技术研究与开发（款）科技成果转化与扩散（项）:</w:t>
      </w:r>
      <w:r>
        <w:rPr>
          <w:rFonts w:hint="eastAsia" w:ascii="仿宋" w:eastAsia="仿宋" w:cs="仿宋"/>
          <w:sz w:val="32"/>
          <w:szCs w:val="32"/>
        </w:rPr>
        <w:t>支出决算为8.93万元，完成预算100%，决算数等于预算数。</w:t>
      </w:r>
    </w:p>
    <w:p>
      <w:pPr>
        <w:spacing w:line="600" w:lineRule="exact"/>
        <w:ind w:firstLine="643" w:firstLineChars="200"/>
        <w:rPr>
          <w:rFonts w:ascii="仿宋" w:eastAsia="仿宋" w:cs="仿宋"/>
          <w:sz w:val="32"/>
          <w:szCs w:val="32"/>
        </w:rPr>
      </w:pPr>
      <w:r>
        <w:rPr>
          <w:rStyle w:val="20"/>
          <w:rFonts w:ascii="仿宋" w:hAnsi="仿宋" w:eastAsia="仿宋"/>
          <w:bCs/>
          <w:sz w:val="32"/>
          <w:szCs w:val="32"/>
        </w:rPr>
        <w:t>6.</w:t>
      </w:r>
      <w:r>
        <w:rPr>
          <w:rFonts w:hint="eastAsia" w:ascii="仿宋_GB2312" w:eastAsia="仿宋_GB2312" w:cs="仿宋_GB2312"/>
          <w:b/>
          <w:bCs/>
          <w:color w:val="000000"/>
          <w:sz w:val="32"/>
          <w:szCs w:val="32"/>
        </w:rPr>
        <w:t xml:space="preserve"> 科学技术支出（类）科技重大项目（款）重点研发计划（项）:</w:t>
      </w:r>
      <w:r>
        <w:rPr>
          <w:rFonts w:hint="eastAsia" w:ascii="仿宋" w:eastAsia="仿宋" w:cs="仿宋"/>
          <w:sz w:val="32"/>
          <w:szCs w:val="32"/>
        </w:rPr>
        <w:t>支出决算为50万元，完成预算100%，决算数等于预算数。</w:t>
      </w:r>
    </w:p>
    <w:p>
      <w:pPr>
        <w:spacing w:line="600" w:lineRule="exact"/>
        <w:ind w:firstLine="643" w:firstLineChars="200"/>
        <w:rPr>
          <w:rFonts w:ascii="仿宋" w:eastAsia="仿宋" w:cs="仿宋"/>
          <w:sz w:val="32"/>
          <w:szCs w:val="32"/>
        </w:rPr>
      </w:pPr>
      <w:r>
        <w:rPr>
          <w:rFonts w:hint="eastAsia" w:ascii="仿宋_GB2312" w:eastAsia="仿宋_GB2312" w:cs="仿宋_GB2312"/>
          <w:b/>
          <w:bCs/>
          <w:color w:val="000000"/>
          <w:sz w:val="32"/>
          <w:szCs w:val="32"/>
        </w:rPr>
        <w:t>7.社会保障和就业支出（类）行政事业单位养老支出（款）行政单位离退休（项）:</w:t>
      </w:r>
      <w:r>
        <w:rPr>
          <w:rFonts w:hint="eastAsia" w:ascii="仿宋" w:eastAsia="仿宋" w:cs="仿宋"/>
          <w:sz w:val="32"/>
          <w:szCs w:val="32"/>
        </w:rPr>
        <w:t>支出决算为52.29万元，完成预算100%，决算数等于预算数。</w:t>
      </w:r>
    </w:p>
    <w:p>
      <w:pPr>
        <w:spacing w:line="600" w:lineRule="exact"/>
        <w:ind w:firstLine="643" w:firstLineChars="200"/>
        <w:rPr>
          <w:rFonts w:ascii="仿宋" w:eastAsia="仿宋" w:cs="仿宋"/>
          <w:sz w:val="32"/>
          <w:szCs w:val="32"/>
        </w:rPr>
      </w:pPr>
      <w:r>
        <w:rPr>
          <w:rFonts w:hint="eastAsia" w:ascii="仿宋_GB2312" w:eastAsia="仿宋_GB2312" w:cs="仿宋_GB2312"/>
          <w:b/>
          <w:bCs/>
          <w:color w:val="000000"/>
          <w:sz w:val="32"/>
          <w:szCs w:val="32"/>
        </w:rPr>
        <w:t>8.社会保障和就业支出（类）行政事业单位养老支出（款）事业单位离退休（项）:</w:t>
      </w:r>
      <w:r>
        <w:rPr>
          <w:rFonts w:hint="eastAsia" w:ascii="仿宋" w:eastAsia="仿宋" w:cs="仿宋"/>
          <w:sz w:val="32"/>
          <w:szCs w:val="32"/>
        </w:rPr>
        <w:t>支出决算为7.23万元，完成预算100%，决算数等于预算数。</w:t>
      </w:r>
    </w:p>
    <w:p>
      <w:pPr>
        <w:spacing w:line="600" w:lineRule="exact"/>
        <w:ind w:firstLine="643" w:firstLineChars="200"/>
        <w:rPr>
          <w:rFonts w:ascii="仿宋" w:eastAsia="仿宋" w:cs="仿宋"/>
          <w:sz w:val="32"/>
          <w:szCs w:val="32"/>
        </w:rPr>
      </w:pPr>
      <w:r>
        <w:rPr>
          <w:rFonts w:hint="eastAsia" w:ascii="仿宋_GB2312" w:eastAsia="仿宋_GB2312" w:cs="仿宋_GB2312"/>
          <w:b/>
          <w:bCs/>
          <w:color w:val="000000"/>
          <w:sz w:val="32"/>
          <w:szCs w:val="32"/>
        </w:rPr>
        <w:t>9.社会保障和就业支出（类）行政事业单位养老支出（款）机关事业单位基本养老保险缴费支出（项）:</w:t>
      </w:r>
      <w:r>
        <w:rPr>
          <w:rFonts w:hint="eastAsia" w:ascii="仿宋" w:eastAsia="仿宋" w:cs="仿宋"/>
          <w:sz w:val="32"/>
          <w:szCs w:val="32"/>
        </w:rPr>
        <w:t>支出决算为24.18万元，完成预算100%，决算数等于预算数。</w:t>
      </w:r>
    </w:p>
    <w:p>
      <w:pPr>
        <w:spacing w:line="600" w:lineRule="exact"/>
        <w:ind w:firstLine="643" w:firstLineChars="200"/>
        <w:rPr>
          <w:rFonts w:ascii="仿宋" w:eastAsia="仿宋" w:cs="仿宋"/>
          <w:sz w:val="32"/>
          <w:szCs w:val="32"/>
        </w:rPr>
      </w:pPr>
      <w:r>
        <w:rPr>
          <w:rFonts w:hint="eastAsia" w:ascii="仿宋_GB2312" w:eastAsia="仿宋_GB2312" w:cs="仿宋_GB2312"/>
          <w:b/>
          <w:bCs/>
          <w:color w:val="000000"/>
          <w:sz w:val="32"/>
          <w:szCs w:val="32"/>
        </w:rPr>
        <w:t>10.卫生健康支出（类）行政事业单位医疗（款）行政单位医疗（项）:</w:t>
      </w:r>
      <w:r>
        <w:rPr>
          <w:rFonts w:hint="eastAsia" w:ascii="仿宋" w:eastAsia="仿宋" w:cs="仿宋"/>
          <w:sz w:val="32"/>
          <w:szCs w:val="32"/>
        </w:rPr>
        <w:t>支出决算为13.54万元，完成预算100%，决算数等于预算数。</w:t>
      </w:r>
    </w:p>
    <w:p>
      <w:pPr>
        <w:spacing w:line="600" w:lineRule="exact"/>
        <w:ind w:firstLine="643" w:firstLineChars="200"/>
        <w:rPr>
          <w:rFonts w:ascii="仿宋" w:eastAsia="仿宋" w:cs="仿宋"/>
          <w:sz w:val="32"/>
          <w:szCs w:val="32"/>
        </w:rPr>
      </w:pPr>
      <w:r>
        <w:rPr>
          <w:rFonts w:hint="eastAsia" w:ascii="仿宋_GB2312" w:eastAsia="仿宋_GB2312" w:cs="仿宋_GB2312"/>
          <w:b/>
          <w:bCs/>
          <w:color w:val="000000"/>
          <w:sz w:val="32"/>
          <w:szCs w:val="32"/>
        </w:rPr>
        <w:t>11.卫生健康支出（类）行政事业单位医疗（款）事业单位医疗（项）:</w:t>
      </w:r>
      <w:r>
        <w:rPr>
          <w:rFonts w:hint="eastAsia" w:ascii="仿宋" w:eastAsia="仿宋" w:cs="仿宋"/>
          <w:sz w:val="32"/>
          <w:szCs w:val="32"/>
        </w:rPr>
        <w:t>支出决算为6.76万元，完成预算100%，决算数等于预算数。</w:t>
      </w:r>
    </w:p>
    <w:p>
      <w:pPr>
        <w:spacing w:line="600" w:lineRule="exact"/>
        <w:ind w:firstLine="643" w:firstLineChars="200"/>
        <w:rPr>
          <w:rFonts w:ascii="仿宋" w:eastAsia="仿宋" w:cs="仿宋"/>
          <w:sz w:val="32"/>
          <w:szCs w:val="32"/>
        </w:rPr>
      </w:pPr>
      <w:r>
        <w:rPr>
          <w:rFonts w:hint="eastAsia" w:ascii="仿宋_GB2312" w:eastAsia="仿宋_GB2312" w:cs="仿宋_GB2312"/>
          <w:b/>
          <w:bCs/>
          <w:color w:val="000000"/>
          <w:sz w:val="32"/>
          <w:szCs w:val="32"/>
        </w:rPr>
        <w:t>12.卫生健康支出（类）行政事业单位医疗（款）公务员医疗补助（项）:</w:t>
      </w:r>
      <w:r>
        <w:rPr>
          <w:rFonts w:hint="eastAsia" w:ascii="仿宋" w:eastAsia="仿宋" w:cs="仿宋"/>
          <w:sz w:val="32"/>
          <w:szCs w:val="32"/>
        </w:rPr>
        <w:t>支出决算为5.03万元，完成预算100%，决算数等于预算数。</w:t>
      </w:r>
    </w:p>
    <w:p>
      <w:pPr>
        <w:spacing w:line="600" w:lineRule="exact"/>
        <w:ind w:firstLine="643" w:firstLineChars="200"/>
        <w:rPr>
          <w:rFonts w:ascii="仿宋" w:eastAsia="仿宋" w:cs="仿宋"/>
          <w:sz w:val="32"/>
          <w:szCs w:val="32"/>
        </w:rPr>
      </w:pPr>
      <w:r>
        <w:rPr>
          <w:rFonts w:hint="eastAsia" w:ascii="仿宋_GB2312" w:eastAsia="仿宋_GB2312" w:cs="仿宋_GB2312"/>
          <w:b/>
          <w:bCs/>
          <w:color w:val="000000"/>
          <w:sz w:val="32"/>
          <w:szCs w:val="32"/>
        </w:rPr>
        <w:t>13.资源勘探工业信息等支出（类）制造业（款）其他制造业支出（项）:</w:t>
      </w:r>
      <w:r>
        <w:rPr>
          <w:rFonts w:hint="eastAsia" w:ascii="仿宋" w:eastAsia="仿宋" w:cs="仿宋"/>
          <w:sz w:val="32"/>
          <w:szCs w:val="32"/>
        </w:rPr>
        <w:t>支出决算为304.93万元，完成预算100%，决算数等于预算数。</w:t>
      </w:r>
    </w:p>
    <w:p>
      <w:pPr>
        <w:spacing w:line="600" w:lineRule="exact"/>
        <w:ind w:firstLine="643" w:firstLineChars="200"/>
        <w:rPr>
          <w:rFonts w:ascii="仿宋" w:eastAsia="仿宋" w:cs="仿宋"/>
          <w:sz w:val="32"/>
          <w:szCs w:val="32"/>
        </w:rPr>
      </w:pPr>
      <w:r>
        <w:rPr>
          <w:rFonts w:hint="eastAsia" w:ascii="仿宋_GB2312" w:eastAsia="仿宋_GB2312" w:cs="仿宋_GB2312"/>
          <w:b/>
          <w:bCs/>
          <w:color w:val="000000"/>
          <w:sz w:val="32"/>
          <w:szCs w:val="32"/>
        </w:rPr>
        <w:t>14.资源勘探工业信息等支出（类）工业和信息产业监管（款）行政运行（项）:</w:t>
      </w:r>
      <w:r>
        <w:rPr>
          <w:rFonts w:hint="eastAsia" w:ascii="仿宋" w:eastAsia="仿宋" w:cs="仿宋"/>
          <w:sz w:val="32"/>
          <w:szCs w:val="32"/>
        </w:rPr>
        <w:t>支出决算为25.81万元，完成预算100%，决算数等于预算数。</w:t>
      </w:r>
    </w:p>
    <w:p>
      <w:pPr>
        <w:spacing w:line="600" w:lineRule="exact"/>
        <w:ind w:firstLine="643" w:firstLineChars="200"/>
        <w:rPr>
          <w:rFonts w:ascii="仿宋" w:eastAsia="仿宋" w:cs="仿宋"/>
          <w:sz w:val="32"/>
          <w:szCs w:val="32"/>
        </w:rPr>
      </w:pPr>
      <w:r>
        <w:rPr>
          <w:rFonts w:hint="eastAsia" w:ascii="仿宋_GB2312" w:eastAsia="仿宋_GB2312" w:cs="仿宋_GB2312"/>
          <w:b/>
          <w:bCs/>
          <w:color w:val="000000"/>
          <w:sz w:val="32"/>
          <w:szCs w:val="32"/>
        </w:rPr>
        <w:t>15.资源勘探工业信息等支出（类）工业和信息产业监管（款）一般行政管理事务（项）:</w:t>
      </w:r>
      <w:r>
        <w:rPr>
          <w:rFonts w:hint="eastAsia" w:ascii="仿宋" w:eastAsia="仿宋" w:cs="仿宋"/>
          <w:sz w:val="32"/>
          <w:szCs w:val="32"/>
        </w:rPr>
        <w:t>支出决算为8.84万元，完成预算100%，决算数等于预算数。</w:t>
      </w:r>
    </w:p>
    <w:p>
      <w:pPr>
        <w:spacing w:line="600" w:lineRule="exact"/>
        <w:ind w:firstLine="643" w:firstLineChars="200"/>
        <w:rPr>
          <w:rFonts w:ascii="仿宋" w:eastAsia="仿宋" w:cs="仿宋"/>
          <w:sz w:val="32"/>
          <w:szCs w:val="32"/>
        </w:rPr>
      </w:pPr>
      <w:r>
        <w:rPr>
          <w:rFonts w:hint="eastAsia" w:ascii="仿宋_GB2312" w:eastAsia="仿宋_GB2312" w:cs="仿宋_GB2312"/>
          <w:b/>
          <w:bCs/>
          <w:color w:val="000000"/>
          <w:sz w:val="32"/>
          <w:szCs w:val="32"/>
        </w:rPr>
        <w:t>16.</w:t>
      </w:r>
      <w:r>
        <w:rPr>
          <w:rFonts w:hint="eastAsia"/>
        </w:rPr>
        <w:t xml:space="preserve"> </w:t>
      </w:r>
      <w:r>
        <w:rPr>
          <w:rFonts w:hint="eastAsia" w:ascii="仿宋_GB2312" w:eastAsia="仿宋_GB2312" w:cs="仿宋_GB2312"/>
          <w:b/>
          <w:bCs/>
          <w:color w:val="000000"/>
          <w:sz w:val="32"/>
          <w:szCs w:val="32"/>
        </w:rPr>
        <w:t>支持中小企业发展和管理支出（类）中小企业发展专项（款）中小企业发展专项（项）:</w:t>
      </w:r>
      <w:r>
        <w:rPr>
          <w:rFonts w:hint="eastAsia" w:ascii="仿宋" w:eastAsia="仿宋" w:cs="仿宋"/>
          <w:sz w:val="32"/>
          <w:szCs w:val="32"/>
        </w:rPr>
        <w:t>支出决算为51万元，完成预算100%，决算数等于预算数。</w:t>
      </w:r>
    </w:p>
    <w:p>
      <w:pPr>
        <w:spacing w:line="600" w:lineRule="exact"/>
        <w:ind w:firstLine="643" w:firstLineChars="200"/>
        <w:rPr>
          <w:rFonts w:ascii="仿宋" w:eastAsia="仿宋" w:cs="仿宋"/>
          <w:sz w:val="32"/>
          <w:szCs w:val="32"/>
        </w:rPr>
      </w:pPr>
      <w:r>
        <w:rPr>
          <w:rFonts w:hint="eastAsia" w:ascii="仿宋_GB2312" w:eastAsia="仿宋_GB2312" w:cs="仿宋_GB2312"/>
          <w:b/>
          <w:bCs/>
          <w:color w:val="000000"/>
          <w:sz w:val="32"/>
          <w:szCs w:val="32"/>
        </w:rPr>
        <w:t>17.资源勘探工业信息等支出（类）其他资源勘探工业信息等支出（款）其他资源勘探工业信息等支出（项）:</w:t>
      </w:r>
      <w:r>
        <w:rPr>
          <w:rFonts w:hint="eastAsia" w:ascii="仿宋" w:eastAsia="仿宋" w:cs="仿宋"/>
          <w:sz w:val="32"/>
          <w:szCs w:val="32"/>
        </w:rPr>
        <w:t>支出决算为21万元，完成预算100%，决算数等于预算数。</w:t>
      </w:r>
    </w:p>
    <w:p>
      <w:pPr>
        <w:spacing w:line="600" w:lineRule="exact"/>
        <w:ind w:firstLine="643" w:firstLineChars="200"/>
        <w:rPr>
          <w:rFonts w:ascii="仿宋" w:eastAsia="仿宋" w:cs="仿宋"/>
          <w:sz w:val="32"/>
          <w:szCs w:val="32"/>
        </w:rPr>
      </w:pPr>
      <w:r>
        <w:rPr>
          <w:rFonts w:hint="eastAsia" w:ascii="仿宋_GB2312" w:eastAsia="仿宋_GB2312" w:cs="仿宋_GB2312"/>
          <w:b/>
          <w:bCs/>
          <w:color w:val="000000"/>
          <w:sz w:val="32"/>
          <w:szCs w:val="32"/>
        </w:rPr>
        <w:t>18.商业服务业等支出（类）商业流通事务（款）行政运行（项）:</w:t>
      </w:r>
      <w:r>
        <w:rPr>
          <w:rFonts w:hint="eastAsia" w:ascii="仿宋" w:eastAsia="仿宋" w:cs="仿宋"/>
          <w:sz w:val="32"/>
          <w:szCs w:val="32"/>
        </w:rPr>
        <w:t>支出决算为3.19万元，完成预算100%，决算数等于预算数。</w:t>
      </w:r>
    </w:p>
    <w:p>
      <w:pPr>
        <w:spacing w:line="600" w:lineRule="exact"/>
        <w:ind w:firstLine="643" w:firstLineChars="200"/>
        <w:rPr>
          <w:rFonts w:ascii="仿宋" w:eastAsia="仿宋" w:cs="仿宋"/>
          <w:sz w:val="32"/>
          <w:szCs w:val="32"/>
        </w:rPr>
      </w:pPr>
      <w:r>
        <w:rPr>
          <w:rFonts w:hint="eastAsia" w:ascii="仿宋_GB2312" w:eastAsia="仿宋_GB2312" w:cs="仿宋_GB2312"/>
          <w:b/>
          <w:bCs/>
          <w:color w:val="000000"/>
          <w:sz w:val="32"/>
          <w:szCs w:val="32"/>
        </w:rPr>
        <w:t>19.商业服务业等支出（类）商业流通事务（款）一般行政管理事务（项）:</w:t>
      </w:r>
      <w:r>
        <w:rPr>
          <w:rFonts w:hint="eastAsia" w:ascii="仿宋" w:eastAsia="仿宋" w:cs="仿宋"/>
          <w:sz w:val="32"/>
          <w:szCs w:val="32"/>
        </w:rPr>
        <w:t>支出决算为15.24万元，完成预算100%，决算数等于预算数。</w:t>
      </w:r>
    </w:p>
    <w:p>
      <w:pPr>
        <w:spacing w:line="600" w:lineRule="exact"/>
        <w:ind w:firstLine="643" w:firstLineChars="200"/>
        <w:rPr>
          <w:rFonts w:ascii="仿宋" w:eastAsia="仿宋" w:cs="仿宋"/>
          <w:sz w:val="32"/>
          <w:szCs w:val="32"/>
        </w:rPr>
      </w:pPr>
      <w:r>
        <w:rPr>
          <w:rFonts w:hint="eastAsia" w:ascii="仿宋_GB2312" w:eastAsia="仿宋_GB2312" w:cs="仿宋_GB2312"/>
          <w:b/>
          <w:bCs/>
          <w:color w:val="000000"/>
          <w:sz w:val="32"/>
          <w:szCs w:val="32"/>
        </w:rPr>
        <w:t>20.住房保障支出（类）住房改革支出（款）住房公积金（项）:</w:t>
      </w:r>
      <w:r>
        <w:rPr>
          <w:rFonts w:hint="eastAsia" w:ascii="仿宋" w:eastAsia="仿宋" w:cs="仿宋"/>
          <w:sz w:val="32"/>
          <w:szCs w:val="32"/>
        </w:rPr>
        <w:t>支出决算为29.92万元，完成预算100%，决算数等于预算数。</w:t>
      </w:r>
    </w:p>
    <w:p>
      <w:pPr>
        <w:tabs>
          <w:tab w:val="right" w:pos="8306"/>
        </w:tabs>
        <w:spacing w:line="600" w:lineRule="exact"/>
        <w:ind w:firstLine="640"/>
        <w:outlineLvl w:val="1"/>
        <w:rPr>
          <w:rStyle w:val="31"/>
        </w:rPr>
      </w:pPr>
      <w:bookmarkStart w:id="40" w:name="_Toc15377214"/>
      <w:bookmarkStart w:id="41" w:name="_Toc15396608"/>
      <w:r>
        <w:rPr>
          <w:rFonts w:hint="eastAsia" w:ascii="黑体" w:eastAsia="黑体"/>
          <w:sz w:val="32"/>
          <w:szCs w:val="32"/>
        </w:rPr>
        <w:t>六</w:t>
      </w:r>
      <w:r>
        <w:rPr>
          <w:rFonts w:hint="eastAsia" w:ascii="黑体" w:eastAsia="黑体"/>
          <w:b/>
          <w:sz w:val="32"/>
          <w:szCs w:val="32"/>
        </w:rPr>
        <w:t>、</w:t>
      </w:r>
      <w:r>
        <w:rPr>
          <w:rFonts w:hint="eastAsia" w:ascii="黑体" w:hAnsi="黑体" w:eastAsia="黑体"/>
          <w:b/>
          <w:sz w:val="32"/>
          <w:szCs w:val="32"/>
        </w:rPr>
        <w:t>一</w:t>
      </w:r>
      <w:r>
        <w:rPr>
          <w:rStyle w:val="31"/>
          <w:rFonts w:hint="eastAsia" w:ascii="黑体" w:hAnsi="黑体" w:eastAsia="黑体"/>
          <w:b w:val="0"/>
        </w:rPr>
        <w:t>般公共预算财政拨款基本支出决算情况说明</w:t>
      </w:r>
      <w:bookmarkEnd w:id="40"/>
      <w:bookmarkEnd w:id="41"/>
      <w:r>
        <w:rPr>
          <w:rStyle w:val="31"/>
          <w:rFonts w:ascii="黑体" w:hAnsi="黑体" w:eastAsia="黑体"/>
          <w:b w:val="0"/>
        </w:rPr>
        <w:tab/>
      </w:r>
    </w:p>
    <w:p>
      <w:pPr>
        <w:spacing w:line="600" w:lineRule="exact"/>
        <w:ind w:firstLine="645"/>
        <w:rPr>
          <w:rFonts w:ascii="仿宋" w:hAnsi="仿宋" w:eastAsia="仿宋"/>
          <w:sz w:val="32"/>
          <w:szCs w:val="32"/>
        </w:rPr>
      </w:pPr>
      <w:r>
        <w:rPr>
          <w:rFonts w:ascii="仿宋" w:hAnsi="仿宋" w:eastAsia="仿宋"/>
          <w:sz w:val="32"/>
          <w:szCs w:val="32"/>
        </w:rPr>
        <w:t>20</w:t>
      </w:r>
      <w:r>
        <w:rPr>
          <w:rFonts w:hint="eastAsia" w:ascii="仿宋" w:hAnsi="仿宋" w:eastAsia="仿宋"/>
          <w:sz w:val="32"/>
          <w:szCs w:val="32"/>
        </w:rPr>
        <w:t>22年一般公共预算财政拨款基本支出535.63万元，其中：</w:t>
      </w:r>
    </w:p>
    <w:p>
      <w:pPr>
        <w:spacing w:line="600" w:lineRule="exact"/>
        <w:ind w:firstLine="645"/>
        <w:rPr>
          <w:rFonts w:ascii="仿宋" w:hAnsi="仿宋" w:eastAsia="仿宋"/>
          <w:sz w:val="32"/>
          <w:szCs w:val="32"/>
        </w:rPr>
      </w:pPr>
      <w:r>
        <w:rPr>
          <w:rFonts w:hint="eastAsia" w:ascii="仿宋" w:hAnsi="仿宋" w:eastAsia="仿宋"/>
          <w:sz w:val="32"/>
          <w:szCs w:val="32"/>
        </w:rPr>
        <w:t>人员经费507.63万元，主要包括：基本工资</w:t>
      </w:r>
      <w:r>
        <w:rPr>
          <w:rFonts w:hint="eastAsia" w:ascii="仿宋" w:hAnsi="仿宋" w:eastAsia="仿宋"/>
          <w:sz w:val="32"/>
          <w:szCs w:val="32"/>
          <w:lang w:val="en-US" w:eastAsia="zh-CN"/>
        </w:rPr>
        <w:t>103.37万元</w:t>
      </w:r>
      <w:r>
        <w:rPr>
          <w:rFonts w:hint="eastAsia" w:ascii="仿宋" w:hAnsi="仿宋" w:eastAsia="仿宋"/>
          <w:sz w:val="32"/>
          <w:szCs w:val="32"/>
        </w:rPr>
        <w:t>、津贴补贴</w:t>
      </w:r>
      <w:r>
        <w:rPr>
          <w:rFonts w:hint="eastAsia" w:ascii="仿宋" w:hAnsi="仿宋" w:eastAsia="仿宋"/>
          <w:sz w:val="32"/>
          <w:szCs w:val="32"/>
          <w:lang w:val="en-US" w:eastAsia="zh-CN"/>
        </w:rPr>
        <w:t>138.55万元</w:t>
      </w:r>
      <w:r>
        <w:rPr>
          <w:rFonts w:hint="eastAsia" w:ascii="仿宋" w:hAnsi="仿宋" w:eastAsia="仿宋"/>
          <w:sz w:val="32"/>
          <w:szCs w:val="32"/>
        </w:rPr>
        <w:t>、奖金</w:t>
      </w:r>
      <w:r>
        <w:rPr>
          <w:rFonts w:hint="eastAsia" w:ascii="仿宋" w:hAnsi="仿宋" w:eastAsia="仿宋"/>
          <w:sz w:val="32"/>
          <w:szCs w:val="32"/>
          <w:lang w:val="en-US" w:eastAsia="zh-CN"/>
        </w:rPr>
        <w:t>4.82万元</w:t>
      </w:r>
      <w:r>
        <w:rPr>
          <w:rFonts w:hint="eastAsia" w:ascii="仿宋" w:hAnsi="仿宋" w:eastAsia="仿宋"/>
          <w:sz w:val="32"/>
          <w:szCs w:val="32"/>
        </w:rPr>
        <w:t>、绩效工资</w:t>
      </w:r>
      <w:r>
        <w:rPr>
          <w:rFonts w:hint="eastAsia" w:ascii="仿宋" w:hAnsi="仿宋" w:eastAsia="仿宋"/>
          <w:sz w:val="32"/>
          <w:szCs w:val="32"/>
          <w:lang w:val="en-US" w:eastAsia="zh-CN"/>
        </w:rPr>
        <w:t>55.77万元</w:t>
      </w:r>
      <w:r>
        <w:rPr>
          <w:rFonts w:hint="eastAsia" w:ascii="仿宋" w:hAnsi="仿宋" w:eastAsia="仿宋"/>
          <w:sz w:val="32"/>
          <w:szCs w:val="32"/>
        </w:rPr>
        <w:t>、机关事业单位基本养老保险缴费</w:t>
      </w:r>
      <w:r>
        <w:rPr>
          <w:rFonts w:hint="eastAsia" w:ascii="仿宋" w:hAnsi="仿宋" w:eastAsia="仿宋"/>
          <w:sz w:val="32"/>
          <w:szCs w:val="32"/>
          <w:lang w:val="en-US" w:eastAsia="zh-CN"/>
        </w:rPr>
        <w:t>24.18万元</w:t>
      </w:r>
      <w:r>
        <w:rPr>
          <w:rFonts w:hint="eastAsia" w:ascii="仿宋" w:hAnsi="仿宋" w:eastAsia="仿宋"/>
          <w:sz w:val="32"/>
          <w:szCs w:val="32"/>
        </w:rPr>
        <w:t>、</w:t>
      </w:r>
      <w:r>
        <w:rPr>
          <w:rFonts w:hint="eastAsia" w:ascii="仿宋" w:hAnsi="仿宋" w:eastAsia="仿宋"/>
          <w:sz w:val="32"/>
          <w:szCs w:val="32"/>
          <w:lang w:val="en-US" w:eastAsia="zh-CN"/>
        </w:rPr>
        <w:t>职工基本医疗保险缴费20.3万元、公务员医疗补助缴费5.03万元、</w:t>
      </w:r>
      <w:r>
        <w:rPr>
          <w:rFonts w:hint="eastAsia" w:ascii="仿宋" w:hAnsi="仿宋" w:eastAsia="仿宋"/>
          <w:sz w:val="32"/>
          <w:szCs w:val="32"/>
        </w:rPr>
        <w:t>其他社会保障缴费</w:t>
      </w:r>
      <w:r>
        <w:rPr>
          <w:rFonts w:hint="eastAsia" w:ascii="仿宋" w:hAnsi="仿宋" w:eastAsia="仿宋"/>
          <w:sz w:val="32"/>
          <w:szCs w:val="32"/>
          <w:lang w:val="en-US" w:eastAsia="zh-CN"/>
        </w:rPr>
        <w:t>0.68万元</w:t>
      </w:r>
      <w:r>
        <w:rPr>
          <w:rFonts w:hint="eastAsia" w:ascii="仿宋" w:hAnsi="仿宋" w:eastAsia="仿宋"/>
          <w:sz w:val="32"/>
          <w:szCs w:val="32"/>
        </w:rPr>
        <w:t>、住房公积金</w:t>
      </w:r>
      <w:r>
        <w:rPr>
          <w:rFonts w:hint="eastAsia" w:ascii="仿宋" w:hAnsi="仿宋" w:eastAsia="仿宋"/>
          <w:sz w:val="32"/>
          <w:szCs w:val="32"/>
          <w:lang w:val="en-US" w:eastAsia="zh-CN"/>
        </w:rPr>
        <w:t>29.92万元、</w:t>
      </w:r>
      <w:r>
        <w:rPr>
          <w:rFonts w:hint="eastAsia" w:ascii="仿宋" w:hAnsi="仿宋" w:eastAsia="仿宋"/>
          <w:sz w:val="32"/>
          <w:szCs w:val="32"/>
        </w:rPr>
        <w:t>医疗费补助</w:t>
      </w:r>
      <w:r>
        <w:rPr>
          <w:rFonts w:hint="eastAsia" w:ascii="仿宋" w:hAnsi="仿宋" w:eastAsia="仿宋"/>
          <w:sz w:val="32"/>
          <w:szCs w:val="32"/>
          <w:lang w:val="en-US" w:eastAsia="zh-CN"/>
        </w:rPr>
        <w:t>23.31万元、其他工资福利支出13.07万元、</w:t>
      </w:r>
      <w:r>
        <w:rPr>
          <w:rFonts w:hint="eastAsia" w:ascii="仿宋" w:hAnsi="仿宋" w:eastAsia="仿宋"/>
          <w:sz w:val="32"/>
          <w:szCs w:val="32"/>
        </w:rPr>
        <w:t>离休费</w:t>
      </w:r>
      <w:r>
        <w:rPr>
          <w:rFonts w:hint="eastAsia" w:ascii="仿宋" w:hAnsi="仿宋" w:eastAsia="仿宋"/>
          <w:sz w:val="32"/>
          <w:szCs w:val="32"/>
          <w:lang w:val="en-US" w:eastAsia="zh-CN"/>
        </w:rPr>
        <w:t>13.16万元</w:t>
      </w:r>
      <w:r>
        <w:rPr>
          <w:rFonts w:hint="eastAsia" w:ascii="仿宋" w:hAnsi="仿宋" w:eastAsia="仿宋"/>
          <w:sz w:val="32"/>
          <w:szCs w:val="32"/>
        </w:rPr>
        <w:t>、抚恤金</w:t>
      </w:r>
      <w:r>
        <w:rPr>
          <w:rFonts w:hint="eastAsia" w:ascii="仿宋" w:hAnsi="仿宋" w:eastAsia="仿宋"/>
          <w:sz w:val="32"/>
          <w:szCs w:val="32"/>
          <w:lang w:val="en-US" w:eastAsia="zh-CN"/>
        </w:rPr>
        <w:t>25.81万元</w:t>
      </w:r>
      <w:r>
        <w:rPr>
          <w:rFonts w:hint="eastAsia" w:ascii="仿宋" w:hAnsi="仿宋" w:eastAsia="仿宋"/>
          <w:sz w:val="32"/>
          <w:szCs w:val="32"/>
        </w:rPr>
        <w:t>、生活补助</w:t>
      </w:r>
      <w:r>
        <w:rPr>
          <w:rFonts w:hint="eastAsia" w:ascii="仿宋" w:hAnsi="仿宋" w:eastAsia="仿宋"/>
          <w:sz w:val="32"/>
          <w:szCs w:val="32"/>
          <w:lang w:val="en-US" w:eastAsia="zh-CN"/>
        </w:rPr>
        <w:t>41.1万元</w:t>
      </w:r>
      <w:r>
        <w:rPr>
          <w:rFonts w:hint="eastAsia" w:ascii="仿宋" w:hAnsi="仿宋" w:eastAsia="仿宋"/>
          <w:sz w:val="32"/>
          <w:szCs w:val="32"/>
        </w:rPr>
        <w:t>、医疗费补助</w:t>
      </w:r>
      <w:r>
        <w:rPr>
          <w:rFonts w:hint="eastAsia" w:ascii="仿宋" w:hAnsi="仿宋" w:eastAsia="仿宋"/>
          <w:sz w:val="32"/>
          <w:szCs w:val="32"/>
          <w:lang w:val="en-US" w:eastAsia="zh-CN"/>
        </w:rPr>
        <w:t>8.57万元</w:t>
      </w:r>
      <w:r>
        <w:rPr>
          <w:rFonts w:hint="eastAsia" w:ascii="仿宋" w:hAnsi="仿宋" w:eastAsia="仿宋"/>
          <w:sz w:val="32"/>
          <w:szCs w:val="32"/>
        </w:rPr>
        <w:t>。</w:t>
      </w:r>
      <w:r>
        <w:rPr>
          <w:rFonts w:ascii="仿宋" w:hAnsi="仿宋" w:eastAsia="仿宋"/>
          <w:sz w:val="32"/>
          <w:szCs w:val="32"/>
        </w:rPr>
        <w:br w:type="textWrapping"/>
      </w:r>
      <w:r>
        <w:rPr>
          <w:rFonts w:hint="eastAsia" w:ascii="仿宋" w:hAnsi="仿宋" w:eastAsia="仿宋"/>
          <w:sz w:val="32"/>
          <w:szCs w:val="32"/>
        </w:rPr>
        <w:t>　　公用经费27.99万元，主要包括：办公费</w:t>
      </w:r>
      <w:r>
        <w:rPr>
          <w:rFonts w:hint="eastAsia" w:ascii="仿宋" w:hAnsi="仿宋" w:eastAsia="仿宋"/>
          <w:sz w:val="32"/>
          <w:szCs w:val="32"/>
          <w:lang w:val="en-US" w:eastAsia="zh-CN"/>
        </w:rPr>
        <w:t>0.81万元</w:t>
      </w:r>
      <w:r>
        <w:rPr>
          <w:rFonts w:hint="eastAsia" w:ascii="仿宋" w:hAnsi="仿宋" w:eastAsia="仿宋"/>
          <w:sz w:val="32"/>
          <w:szCs w:val="32"/>
        </w:rPr>
        <w:t>、印刷费</w:t>
      </w:r>
      <w:r>
        <w:rPr>
          <w:rFonts w:hint="eastAsia" w:ascii="仿宋" w:hAnsi="仿宋" w:eastAsia="仿宋"/>
          <w:sz w:val="32"/>
          <w:szCs w:val="32"/>
          <w:lang w:val="en-US" w:eastAsia="zh-CN"/>
        </w:rPr>
        <w:t>0.09万元</w:t>
      </w:r>
      <w:r>
        <w:rPr>
          <w:rFonts w:hint="eastAsia" w:ascii="仿宋" w:hAnsi="仿宋" w:eastAsia="仿宋"/>
          <w:sz w:val="32"/>
          <w:szCs w:val="32"/>
        </w:rPr>
        <w:t>、水费</w:t>
      </w:r>
      <w:r>
        <w:rPr>
          <w:rFonts w:hint="eastAsia" w:ascii="仿宋" w:hAnsi="仿宋" w:eastAsia="仿宋"/>
          <w:sz w:val="32"/>
          <w:szCs w:val="32"/>
          <w:lang w:val="en-US" w:eastAsia="zh-CN"/>
        </w:rPr>
        <w:t>0.02万元</w:t>
      </w:r>
      <w:r>
        <w:rPr>
          <w:rFonts w:hint="eastAsia" w:ascii="仿宋" w:hAnsi="仿宋" w:eastAsia="仿宋"/>
          <w:sz w:val="32"/>
          <w:szCs w:val="32"/>
        </w:rPr>
        <w:t>、电费</w:t>
      </w:r>
      <w:r>
        <w:rPr>
          <w:rFonts w:hint="eastAsia" w:ascii="仿宋" w:hAnsi="仿宋" w:eastAsia="仿宋"/>
          <w:sz w:val="32"/>
          <w:szCs w:val="32"/>
          <w:lang w:val="en-US" w:eastAsia="zh-CN"/>
        </w:rPr>
        <w:t>0.1万元</w:t>
      </w:r>
      <w:r>
        <w:rPr>
          <w:rFonts w:hint="eastAsia" w:ascii="仿宋" w:hAnsi="仿宋" w:eastAsia="仿宋"/>
          <w:sz w:val="32"/>
          <w:szCs w:val="32"/>
        </w:rPr>
        <w:t>、邮电费</w:t>
      </w:r>
      <w:r>
        <w:rPr>
          <w:rFonts w:hint="eastAsia" w:ascii="仿宋" w:hAnsi="仿宋" w:eastAsia="仿宋"/>
          <w:sz w:val="32"/>
          <w:szCs w:val="32"/>
          <w:lang w:val="en-US" w:eastAsia="zh-CN"/>
        </w:rPr>
        <w:t>1.45万元</w:t>
      </w:r>
      <w:r>
        <w:rPr>
          <w:rFonts w:hint="eastAsia" w:ascii="仿宋" w:hAnsi="仿宋" w:eastAsia="仿宋"/>
          <w:sz w:val="32"/>
          <w:szCs w:val="32"/>
        </w:rPr>
        <w:t>、差旅费</w:t>
      </w:r>
      <w:r>
        <w:rPr>
          <w:rFonts w:hint="eastAsia" w:ascii="仿宋" w:hAnsi="仿宋" w:eastAsia="仿宋"/>
          <w:sz w:val="32"/>
          <w:szCs w:val="32"/>
          <w:lang w:val="en-US" w:eastAsia="zh-CN"/>
        </w:rPr>
        <w:t>6.79万元</w:t>
      </w:r>
      <w:r>
        <w:rPr>
          <w:rFonts w:hint="eastAsia" w:ascii="仿宋" w:hAnsi="仿宋" w:eastAsia="仿宋"/>
          <w:sz w:val="32"/>
          <w:szCs w:val="32"/>
        </w:rPr>
        <w:t>、维修（护）费</w:t>
      </w:r>
      <w:r>
        <w:rPr>
          <w:rFonts w:hint="eastAsia" w:ascii="仿宋" w:hAnsi="仿宋" w:eastAsia="仿宋"/>
          <w:sz w:val="32"/>
          <w:szCs w:val="32"/>
          <w:lang w:val="en-US" w:eastAsia="zh-CN"/>
        </w:rPr>
        <w:t>0.13万元</w:t>
      </w:r>
      <w:r>
        <w:rPr>
          <w:rFonts w:hint="eastAsia" w:ascii="仿宋" w:hAnsi="仿宋" w:eastAsia="仿宋"/>
          <w:sz w:val="32"/>
          <w:szCs w:val="32"/>
        </w:rPr>
        <w:t>、培训费</w:t>
      </w:r>
      <w:r>
        <w:rPr>
          <w:rFonts w:hint="eastAsia" w:ascii="仿宋" w:hAnsi="仿宋" w:eastAsia="仿宋"/>
          <w:sz w:val="32"/>
          <w:szCs w:val="32"/>
          <w:lang w:val="en-US" w:eastAsia="zh-CN"/>
        </w:rPr>
        <w:t>0.79万元</w:t>
      </w:r>
      <w:r>
        <w:rPr>
          <w:rFonts w:hint="eastAsia" w:ascii="仿宋" w:hAnsi="仿宋" w:eastAsia="仿宋"/>
          <w:sz w:val="32"/>
          <w:szCs w:val="32"/>
        </w:rPr>
        <w:t>、公务接待费</w:t>
      </w:r>
      <w:r>
        <w:rPr>
          <w:rFonts w:hint="eastAsia" w:ascii="仿宋" w:hAnsi="仿宋" w:eastAsia="仿宋"/>
          <w:sz w:val="32"/>
          <w:szCs w:val="32"/>
          <w:lang w:val="en-US" w:eastAsia="zh-CN"/>
        </w:rPr>
        <w:t>1.09万元、专用材料费0.5万元</w:t>
      </w:r>
      <w:r>
        <w:rPr>
          <w:rFonts w:hint="eastAsia" w:ascii="仿宋" w:hAnsi="仿宋" w:eastAsia="仿宋"/>
          <w:sz w:val="32"/>
          <w:szCs w:val="32"/>
        </w:rPr>
        <w:t>、劳务费</w:t>
      </w:r>
      <w:r>
        <w:rPr>
          <w:rFonts w:hint="eastAsia" w:ascii="仿宋" w:hAnsi="仿宋" w:eastAsia="仿宋"/>
          <w:sz w:val="32"/>
          <w:szCs w:val="32"/>
          <w:lang w:val="en-US" w:eastAsia="zh-CN"/>
        </w:rPr>
        <w:t>0.47万元</w:t>
      </w:r>
      <w:r>
        <w:rPr>
          <w:rFonts w:hint="eastAsia" w:ascii="仿宋" w:hAnsi="仿宋" w:eastAsia="仿宋"/>
          <w:sz w:val="32"/>
          <w:szCs w:val="32"/>
        </w:rPr>
        <w:t>、委托业务费</w:t>
      </w:r>
      <w:r>
        <w:rPr>
          <w:rFonts w:hint="eastAsia" w:ascii="仿宋" w:hAnsi="仿宋" w:eastAsia="仿宋"/>
          <w:sz w:val="32"/>
          <w:szCs w:val="32"/>
          <w:lang w:val="en-US" w:eastAsia="zh-CN"/>
        </w:rPr>
        <w:t>3.5万元</w:t>
      </w:r>
      <w:r>
        <w:rPr>
          <w:rFonts w:hint="eastAsia" w:ascii="仿宋" w:hAnsi="仿宋" w:eastAsia="仿宋"/>
          <w:sz w:val="32"/>
          <w:szCs w:val="32"/>
        </w:rPr>
        <w:t>、工会经费</w:t>
      </w:r>
      <w:r>
        <w:rPr>
          <w:rFonts w:hint="eastAsia" w:ascii="仿宋" w:hAnsi="仿宋" w:eastAsia="仿宋"/>
          <w:sz w:val="32"/>
          <w:szCs w:val="32"/>
          <w:lang w:val="en-US" w:eastAsia="zh-CN"/>
        </w:rPr>
        <w:t>1.23万元</w:t>
      </w:r>
      <w:r>
        <w:rPr>
          <w:rFonts w:hint="eastAsia" w:ascii="仿宋" w:hAnsi="仿宋" w:eastAsia="仿宋"/>
          <w:sz w:val="32"/>
          <w:szCs w:val="32"/>
        </w:rPr>
        <w:t>、福利费</w:t>
      </w:r>
      <w:r>
        <w:rPr>
          <w:rFonts w:hint="eastAsia" w:ascii="仿宋" w:hAnsi="仿宋" w:eastAsia="仿宋"/>
          <w:sz w:val="32"/>
          <w:szCs w:val="32"/>
          <w:lang w:val="en-US" w:eastAsia="zh-CN"/>
        </w:rPr>
        <w:t>0.4万元</w:t>
      </w:r>
      <w:r>
        <w:rPr>
          <w:rFonts w:hint="eastAsia" w:ascii="仿宋" w:hAnsi="仿宋" w:eastAsia="仿宋"/>
          <w:sz w:val="32"/>
          <w:szCs w:val="32"/>
        </w:rPr>
        <w:t>、其他交通费</w:t>
      </w:r>
      <w:r>
        <w:rPr>
          <w:rFonts w:hint="eastAsia" w:ascii="仿宋" w:hAnsi="仿宋" w:eastAsia="仿宋"/>
          <w:sz w:val="32"/>
          <w:szCs w:val="32"/>
          <w:lang w:val="en-US" w:eastAsia="zh-CN"/>
        </w:rPr>
        <w:t>10.39万元</w:t>
      </w:r>
      <w:r>
        <w:rPr>
          <w:rFonts w:hint="eastAsia" w:ascii="仿宋" w:hAnsi="仿宋" w:eastAsia="仿宋"/>
          <w:sz w:val="32"/>
          <w:szCs w:val="32"/>
        </w:rPr>
        <w:t>、其他商品和服务</w:t>
      </w:r>
      <w:r>
        <w:rPr>
          <w:rFonts w:hint="eastAsia" w:ascii="仿宋" w:hAnsi="仿宋" w:eastAsia="仿宋"/>
          <w:sz w:val="32"/>
          <w:szCs w:val="32"/>
          <w:lang w:val="en-US" w:eastAsia="zh-CN"/>
        </w:rPr>
        <w:t>0.22万元</w:t>
      </w:r>
      <w:r>
        <w:rPr>
          <w:rFonts w:hint="eastAsia" w:ascii="仿宋" w:hAnsi="仿宋" w:eastAsia="仿宋"/>
          <w:sz w:val="32"/>
          <w:szCs w:val="32"/>
        </w:rPr>
        <w:t>。</w:t>
      </w:r>
    </w:p>
    <w:p>
      <w:pPr>
        <w:spacing w:line="600" w:lineRule="exact"/>
        <w:ind w:firstLine="640"/>
        <w:outlineLvl w:val="1"/>
        <w:rPr>
          <w:rStyle w:val="31"/>
          <w:rFonts w:ascii="黑体" w:hAnsi="黑体" w:eastAsia="黑体"/>
          <w:b w:val="0"/>
        </w:rPr>
      </w:pPr>
      <w:bookmarkStart w:id="42" w:name="_Toc15396609"/>
      <w:bookmarkStart w:id="43" w:name="_Toc15377215"/>
      <w:r>
        <w:rPr>
          <w:rFonts w:hint="eastAsia" w:ascii="黑体" w:eastAsia="黑体"/>
          <w:sz w:val="32"/>
          <w:szCs w:val="32"/>
        </w:rPr>
        <w:t>七、</w:t>
      </w:r>
      <w:r>
        <w:rPr>
          <w:rStyle w:val="31"/>
          <w:rFonts w:hint="eastAsia" w:ascii="黑体" w:hAnsi="黑体" w:eastAsia="黑体"/>
          <w:b w:val="0"/>
        </w:rPr>
        <w:t>财政拨款</w:t>
      </w:r>
      <w:r>
        <w:rPr>
          <w:rStyle w:val="31"/>
          <w:rFonts w:hint="eastAsia" w:ascii="黑体" w:hAnsi="黑体" w:eastAsia="黑体"/>
        </w:rPr>
        <w:t>“</w:t>
      </w:r>
      <w:r>
        <w:rPr>
          <w:rStyle w:val="31"/>
          <w:rFonts w:hint="eastAsia" w:ascii="黑体" w:hAnsi="黑体" w:eastAsia="黑体"/>
          <w:b w:val="0"/>
        </w:rPr>
        <w:t>三公”经费支出决算情况说明</w:t>
      </w:r>
      <w:bookmarkEnd w:id="42"/>
      <w:bookmarkEnd w:id="43"/>
    </w:p>
    <w:p>
      <w:pPr>
        <w:spacing w:line="600" w:lineRule="exact"/>
        <w:ind w:firstLine="640"/>
        <w:outlineLvl w:val="2"/>
        <w:rPr>
          <w:rFonts w:ascii="仿宋" w:hAnsi="仿宋" w:eastAsia="仿宋"/>
          <w:b/>
          <w:sz w:val="32"/>
          <w:szCs w:val="32"/>
        </w:rPr>
      </w:pPr>
      <w:bookmarkStart w:id="44" w:name="_Toc15377216"/>
      <w:r>
        <w:rPr>
          <w:rFonts w:hint="eastAsia" w:ascii="仿宋" w:hAnsi="仿宋" w:eastAsia="仿宋"/>
          <w:b/>
          <w:sz w:val="32"/>
          <w:szCs w:val="32"/>
        </w:rPr>
        <w:t>（一）“三公”经费财政拨款支出决算总体情况说明</w:t>
      </w:r>
      <w:bookmarkEnd w:id="44"/>
    </w:p>
    <w:p>
      <w:pPr>
        <w:spacing w:line="600" w:lineRule="exact"/>
        <w:ind w:firstLine="640"/>
        <w:rPr>
          <w:rFonts w:ascii="仿宋" w:hAnsi="仿宋" w:eastAsia="仿宋"/>
          <w:sz w:val="32"/>
          <w:szCs w:val="32"/>
        </w:rPr>
      </w:pPr>
      <w:r>
        <w:rPr>
          <w:rFonts w:ascii="仿宋" w:hAnsi="仿宋" w:eastAsia="仿宋"/>
          <w:sz w:val="32"/>
          <w:szCs w:val="32"/>
        </w:rPr>
        <w:t>20</w:t>
      </w:r>
      <w:r>
        <w:rPr>
          <w:rFonts w:hint="eastAsia" w:ascii="仿宋" w:hAnsi="仿宋" w:eastAsia="仿宋"/>
          <w:sz w:val="32"/>
          <w:szCs w:val="32"/>
        </w:rPr>
        <w:t>22年“三公”经费财政拨款支出决算为1.09万元，完成</w:t>
      </w:r>
      <w:r>
        <w:rPr>
          <w:rFonts w:hint="eastAsia" w:ascii="仿宋" w:hAnsi="仿宋" w:eastAsia="仿宋"/>
          <w:sz w:val="32"/>
          <w:szCs w:val="32"/>
          <w:lang w:val="en-US" w:eastAsia="zh-CN"/>
        </w:rPr>
        <w:t>预算数5.4万元的20.19</w:t>
      </w:r>
      <w:r>
        <w:rPr>
          <w:rFonts w:ascii="仿宋" w:hAnsi="仿宋" w:eastAsia="仿宋"/>
          <w:sz w:val="32"/>
          <w:szCs w:val="32"/>
        </w:rPr>
        <w:t>%</w:t>
      </w:r>
      <w:r>
        <w:rPr>
          <w:rFonts w:hint="eastAsia" w:ascii="仿宋" w:hAnsi="仿宋" w:eastAsia="仿宋"/>
          <w:sz w:val="32"/>
          <w:szCs w:val="32"/>
        </w:rPr>
        <w:t>，较上年减少0.03万元，下降2.7%。决算数小于预算数的主要原因是</w:t>
      </w:r>
      <w:r>
        <w:rPr>
          <w:rFonts w:hint="eastAsia" w:ascii="仿宋_GB2312" w:hAnsi="Cambria" w:eastAsia="仿宋_GB2312" w:cs="仿宋_GB2312"/>
          <w:color w:val="000000"/>
          <w:sz w:val="32"/>
          <w:szCs w:val="32"/>
          <w:lang w:val="zh-CN"/>
        </w:rPr>
        <w:t>本年度厉行节约，减少不必要开支</w:t>
      </w:r>
      <w:r>
        <w:rPr>
          <w:rFonts w:hint="eastAsia" w:ascii="仿宋" w:hAnsi="仿宋" w:eastAsia="仿宋"/>
          <w:sz w:val="32"/>
          <w:szCs w:val="32"/>
        </w:rPr>
        <w:t>。</w:t>
      </w:r>
    </w:p>
    <w:p>
      <w:pPr>
        <w:spacing w:line="600" w:lineRule="exact"/>
        <w:ind w:firstLine="640"/>
        <w:outlineLvl w:val="2"/>
        <w:rPr>
          <w:rFonts w:ascii="仿宋" w:hAnsi="仿宋" w:eastAsia="仿宋"/>
          <w:b/>
          <w:sz w:val="32"/>
          <w:szCs w:val="32"/>
        </w:rPr>
      </w:pPr>
      <w:bookmarkStart w:id="45" w:name="_Toc15377217"/>
      <w:r>
        <w:rPr>
          <w:rFonts w:hint="eastAsia" w:ascii="仿宋" w:hAnsi="仿宋" w:eastAsia="仿宋"/>
          <w:b/>
          <w:sz w:val="32"/>
          <w:szCs w:val="32"/>
        </w:rPr>
        <w:t>（二）“三公”经费财政拨款支出决算具体情况说明</w:t>
      </w:r>
      <w:bookmarkEnd w:id="45"/>
    </w:p>
    <w:p>
      <w:pPr>
        <w:spacing w:line="600" w:lineRule="exact"/>
        <w:ind w:firstLine="640"/>
        <w:rPr>
          <w:rFonts w:ascii="仿宋" w:hAnsi="仿宋" w:eastAsia="仿宋"/>
          <w:sz w:val="32"/>
          <w:szCs w:val="32"/>
        </w:rPr>
      </w:pPr>
      <w:r>
        <w:rPr>
          <w:rFonts w:ascii="仿宋" w:hAnsi="仿宋" w:eastAsia="仿宋"/>
          <w:sz w:val="32"/>
          <w:szCs w:val="32"/>
        </w:rPr>
        <w:t>20</w:t>
      </w:r>
      <w:r>
        <w:rPr>
          <w:rFonts w:hint="eastAsia" w:ascii="仿宋" w:hAnsi="仿宋" w:eastAsia="仿宋"/>
          <w:sz w:val="32"/>
          <w:szCs w:val="32"/>
        </w:rPr>
        <w:t>22年“三公”经费财政拨款支出决算中，因公出国（境）费支出决算0万元，占0</w:t>
      </w:r>
      <w:r>
        <w:rPr>
          <w:rFonts w:ascii="仿宋" w:hAnsi="仿宋" w:eastAsia="仿宋"/>
          <w:sz w:val="32"/>
          <w:szCs w:val="32"/>
        </w:rPr>
        <w:t>%</w:t>
      </w:r>
      <w:r>
        <w:rPr>
          <w:rFonts w:hint="eastAsia" w:ascii="仿宋" w:hAnsi="仿宋" w:eastAsia="仿宋"/>
          <w:sz w:val="32"/>
          <w:szCs w:val="32"/>
        </w:rPr>
        <w:t>；公务用车购置及运行维护费支出决算0万元，占0</w:t>
      </w:r>
      <w:r>
        <w:rPr>
          <w:rFonts w:ascii="仿宋" w:hAnsi="仿宋" w:eastAsia="仿宋"/>
          <w:sz w:val="32"/>
          <w:szCs w:val="32"/>
        </w:rPr>
        <w:t>%</w:t>
      </w:r>
      <w:r>
        <w:rPr>
          <w:rFonts w:hint="eastAsia" w:ascii="仿宋" w:hAnsi="仿宋" w:eastAsia="仿宋"/>
          <w:sz w:val="32"/>
          <w:szCs w:val="32"/>
        </w:rPr>
        <w:t>；公务接待费支出决算0万元，占0</w:t>
      </w:r>
      <w:r>
        <w:rPr>
          <w:rFonts w:ascii="仿宋" w:hAnsi="仿宋" w:eastAsia="仿宋"/>
          <w:sz w:val="32"/>
          <w:szCs w:val="32"/>
        </w:rPr>
        <w:t>%</w:t>
      </w:r>
      <w:r>
        <w:rPr>
          <w:rFonts w:hint="eastAsia" w:ascii="仿宋" w:hAnsi="仿宋" w:eastAsia="仿宋"/>
          <w:sz w:val="32"/>
          <w:szCs w:val="32"/>
        </w:rPr>
        <w:t>。具体情况如下：</w:t>
      </w:r>
    </w:p>
    <w:p>
      <w:pPr>
        <w:spacing w:line="600" w:lineRule="exact"/>
        <w:ind w:firstLine="640"/>
        <w:rPr>
          <w:rFonts w:ascii="仿宋" w:hAnsi="仿宋" w:eastAsia="仿宋"/>
          <w:sz w:val="32"/>
          <w:szCs w:val="32"/>
        </w:rPr>
      </w:pPr>
      <w:r>
        <w:rPr>
          <w:rFonts w:hint="eastAsia" w:ascii="仿宋" w:hAnsi="仿宋" w:eastAsia="仿宋"/>
          <w:sz w:val="32"/>
          <w:szCs w:val="32"/>
        </w:rPr>
        <w:t>（图7：“三公”经费财政拨款支出结构）（饼状图）</w:t>
      </w:r>
    </w:p>
    <w:p>
      <w:pPr>
        <w:pStyle w:val="6"/>
        <w:spacing w:before="93"/>
      </w:pPr>
      <w:r>
        <w:rPr>
          <w:rFonts w:hint="eastAsia"/>
        </w:rPr>
        <w:t xml:space="preserve">      </w:t>
      </w:r>
      <w:r>
        <w:pict>
          <v:group id="_x0000_s1032" o:spid="_x0000_s1032" o:spt="203" style="height:138.55pt;width:346.4pt;" coordsize="6928,2771" editas="canvas">
            <o:lock v:ext="edit"/>
            <v:shape id="_x0000_s1033" o:spid="_x0000_s1033" o:spt="75" type="#_x0000_t75" style="position:absolute;left:0;top:0;height:2771;width:6928;" filled="f" o:preferrelative="f" stroked="f" coordsize="21600,21600">
              <v:path/>
              <v:fill on="f" focussize="0,0"/>
              <v:stroke on="f" joinstyle="miter"/>
              <v:imagedata o:title=""/>
              <o:lock v:ext="edit" aspectratio="t"/>
            </v:shape>
            <v:rect id="_x0000_s1034" o:spid="_x0000_s1034" o:spt="1" style="position:absolute;left:21;top:21;height:2728;width:6891;" filled="f" coordsize="21600,21600">
              <v:path/>
              <v:fill on="f" focussize="0,0"/>
              <v:stroke weight="7.8740157480315e-5pt" joinstyle="round"/>
              <v:imagedata o:title=""/>
              <o:lock v:ext="edit"/>
            </v:rect>
            <v:shape id="_x0000_s1035" o:spid="_x0000_s1035" style="position:absolute;left:1759;top:383;height:2003;width:2005;" fillcolor="#FFFFCC" filled="t" coordsize="2139,2140" path="m1070,1070l1070,0hdc1660,0,2139,479,2139,1070c2139,1661,1660,2140,1070,2140c479,2140,0,1661,0,1070c0,479,479,0,1070,0hal1070,1070xe">
              <v:path arrowok="t"/>
              <v:fill on="t" focussize="0,0"/>
              <v:stroke weight="0pt"/>
              <v:imagedata o:title=""/>
              <o:lock v:ext="edit"/>
            </v:shape>
            <v:shape id="_x0000_s1036" o:spid="_x0000_s1036" style="position:absolute;left:1759;top:383;height:2003;width:2005;" filled="f" coordsize="2139,2140" path="m1070,1070l1070,0hdc1660,0,2139,479,2139,1070c2139,1661,1660,2140,1070,2140c479,2140,0,1661,0,1070c0,479,479,0,1070,0hal1070,1070xe">
              <v:path arrowok="t"/>
              <v:fill on="f" focussize="0,0"/>
              <v:stroke weight="0.00118110236220472pt" joinstyle="miter"/>
              <v:imagedata o:title=""/>
              <o:lock v:ext="edit"/>
            </v:shape>
            <v:rect id="_x0000_s1037" o:spid="_x0000_s1037" o:spt="1" style="position:absolute;left:3914;top:90;height:312;width:51;mso-wrap-style:none;" filled="f" stroked="f" coordsize="21600,21600">
              <v:path/>
              <v:fill on="f" focussize="0,0"/>
              <v:stroke on="f"/>
              <v:imagedata o:title=""/>
              <o:lock v:ext="edit"/>
              <v:textbox inset="0mm,0mm,0mm,0mm" style="mso-fit-shape-to-text:t;">
                <w:txbxContent>
                  <w:p>
                    <w:r>
                      <w:rPr>
                        <w:rFonts w:hint="eastAsia" w:ascii="宋体" w:cs="宋体"/>
                        <w:color w:val="000000"/>
                        <w:sz w:val="10"/>
                        <w:szCs w:val="10"/>
                      </w:rPr>
                      <w:t>0</w:t>
                    </w:r>
                  </w:p>
                </w:txbxContent>
              </v:textbox>
            </v:rect>
            <v:line id="_x0000_s1038" o:spid="_x0000_s1038" o:spt="20" style="position:absolute;left:2762;top:154;flip:y;height:229;width:76;" coordsize="21600,21600">
              <v:path arrowok="t"/>
              <v:fill focussize="0,0"/>
              <v:stroke weight="7.8740157480315e-5pt"/>
              <v:imagedata o:title=""/>
              <o:lock v:ext="edit"/>
            </v:line>
            <v:line id="_x0000_s1039" o:spid="_x0000_s1039" o:spt="20" style="position:absolute;left:2838;top:154;height:1;width:1094;" coordsize="21600,21600">
              <v:path arrowok="t"/>
              <v:fill focussize="0,0"/>
              <v:stroke weight="7.8740157480315e-5pt"/>
              <v:imagedata o:title=""/>
              <o:lock v:ext="edit"/>
            </v:line>
            <v:rect id="_x0000_s1040" o:spid="_x0000_s1040" o:spt="1" style="position:absolute;left:3914;top:195;height:312;width:51;mso-wrap-style:none;" filled="f" stroked="f" coordsize="21600,21600">
              <v:path/>
              <v:fill on="f" focussize="0,0"/>
              <v:stroke on="f"/>
              <v:imagedata o:title=""/>
              <o:lock v:ext="edit"/>
              <v:textbox inset="0mm,0mm,0mm,0mm" style="mso-fit-shape-to-text:t;">
                <w:txbxContent>
                  <w:p>
                    <w:r>
                      <w:rPr>
                        <w:rFonts w:hint="eastAsia" w:ascii="宋体" w:cs="宋体"/>
                        <w:color w:val="000000"/>
                        <w:sz w:val="10"/>
                        <w:szCs w:val="10"/>
                      </w:rPr>
                      <w:t>0</w:t>
                    </w:r>
                  </w:p>
                </w:txbxContent>
              </v:textbox>
            </v:rect>
            <v:line id="_x0000_s1041" o:spid="_x0000_s1041" o:spt="20" style="position:absolute;left:2762;top:262;flip:y;height:121;width:39;" coordsize="21600,21600">
              <v:path arrowok="t"/>
              <v:fill focussize="0,0"/>
              <v:stroke weight="7.8740157480315e-5pt"/>
              <v:imagedata o:title=""/>
              <o:lock v:ext="edit"/>
            </v:line>
            <v:line id="_x0000_s1042" o:spid="_x0000_s1042" o:spt="20" style="position:absolute;left:2801;top:262;height:1;width:1131;" coordsize="21600,21600">
              <v:path arrowok="t"/>
              <v:fill focussize="0,0"/>
              <v:stroke weight="7.8740157480315e-5pt"/>
              <v:imagedata o:title=""/>
              <o:lock v:ext="edit"/>
            </v:line>
            <v:rect id="_x0000_s1043" o:spid="_x0000_s1043" o:spt="1" style="position:absolute;left:3749;top:2397;height:312;width:201;mso-wrap-style:none;" filled="f" stroked="f" coordsize="21600,21600">
              <v:path/>
              <v:fill on="f" focussize="0,0"/>
              <v:stroke on="f"/>
              <v:imagedata o:title=""/>
              <o:lock v:ext="edit"/>
              <v:textbox inset="0mm,0mm,0mm,0mm" style="mso-fit-shape-to-text:t;">
                <w:txbxContent>
                  <w:p>
                    <w:r>
                      <w:rPr>
                        <w:rFonts w:hint="eastAsia" w:ascii="宋体" w:cs="宋体"/>
                        <w:color w:val="000000"/>
                        <w:sz w:val="10"/>
                        <w:szCs w:val="10"/>
                      </w:rPr>
                      <w:t>1.09</w:t>
                    </w:r>
                  </w:p>
                </w:txbxContent>
              </v:textbox>
            </v:rect>
            <v:line id="_x0000_s1044" o:spid="_x0000_s1044" o:spt="20" style="position:absolute;left:2762;top:2385;height:87;width:915;" coordsize="21600,21600">
              <v:path arrowok="t"/>
              <v:fill focussize="0,0"/>
              <v:stroke weight="7.8740157480315e-5pt"/>
              <v:imagedata o:title=""/>
              <o:lock v:ext="edit"/>
            </v:line>
            <v:line id="_x0000_s1045" o:spid="_x0000_s1045" o:spt="20" style="position:absolute;left:3677;top:2472;height:1;width:79;" coordsize="21600,21600">
              <v:path arrowok="t"/>
              <v:fill focussize="0,0"/>
              <v:stroke weight="7.8740157480315e-5pt"/>
              <v:imagedata o:title=""/>
              <o:lock v:ext="edit"/>
            </v:line>
            <v:rect id="_x0000_s1046" o:spid="_x0000_s1046" o:spt="1" style="position:absolute;left:5293;top:1157;height:455;width:1480;" stroked="f" coordsize="21600,21600">
              <v:path/>
              <v:fill focussize="0,0"/>
              <v:stroke on="f"/>
              <v:imagedata o:title=""/>
              <o:lock v:ext="edit"/>
            </v:rect>
            <v:rect id="_x0000_s1047" o:spid="_x0000_s1047" o:spt="1" style="position:absolute;left:5293;top:1157;height:455;width:1480;" filled="f" coordsize="21600,21600">
              <v:path/>
              <v:fill on="f" focussize="0,0"/>
              <v:stroke weight="7.8740157480315e-5pt" joinstyle="round"/>
              <v:imagedata o:title=""/>
              <o:lock v:ext="edit"/>
            </v:rect>
            <v:rect id="_x0000_s1048" o:spid="_x0000_s1048" o:spt="1" style="position:absolute;left:5324;top:1213;height:60;width:60;" fillcolor="#9999FF" filled="t" stroked="f" coordsize="21600,21600">
              <v:path/>
              <v:fill on="t" focussize="0,0"/>
              <v:stroke on="f"/>
              <v:imagedata o:title=""/>
              <o:lock v:ext="edit"/>
            </v:rect>
            <v:rect id="_x0000_s1049" o:spid="_x0000_s1049" o:spt="1" style="position:absolute;left:5324;top:1213;height:60;width:60;" filled="f" coordsize="21600,21600">
              <v:path/>
              <v:fill on="f" focussize="0,0"/>
              <v:stroke weight="0.00118110236220472pt"/>
              <v:imagedata o:title=""/>
              <o:lock v:ext="edit"/>
            </v:rect>
            <v:rect id="_x0000_s1050" o:spid="_x0000_s1050" o:spt="1" style="position:absolute;left:5414;top:1198;height:312;width:801;mso-wrap-style:none;" filled="f" stroked="f" coordsize="21600,21600">
              <v:path/>
              <v:fill on="f" focussize="0,0"/>
              <v:stroke on="f"/>
              <v:imagedata o:title=""/>
              <o:lock v:ext="edit"/>
              <v:textbox inset="0mm,0mm,0mm,0mm" style="mso-fit-shape-to-text:t;">
                <w:txbxContent>
                  <w:p>
                    <w:r>
                      <w:rPr>
                        <w:rFonts w:hint="eastAsia" w:ascii="宋体" w:cs="宋体"/>
                        <w:color w:val="000000"/>
                        <w:sz w:val="10"/>
                        <w:szCs w:val="10"/>
                      </w:rPr>
                      <w:t>因公出国（境）费</w:t>
                    </w:r>
                  </w:p>
                </w:txbxContent>
              </v:textbox>
            </v:rect>
            <v:rect id="_x0000_s1051" o:spid="_x0000_s1051" o:spt="1" style="position:absolute;left:5324;top:1348;height:60;width:60;" fillcolor="#993366" filled="t" stroked="f" coordsize="21600,21600">
              <v:path/>
              <v:fill on="t" focussize="0,0"/>
              <v:stroke on="f"/>
              <v:imagedata o:title=""/>
              <o:lock v:ext="edit"/>
            </v:rect>
            <v:rect id="_x0000_s1052" o:spid="_x0000_s1052" o:spt="1" style="position:absolute;left:5324;top:1348;height:60;width:60;" filled="f" coordsize="21600,21600">
              <v:path/>
              <v:fill on="f" focussize="0,0"/>
              <v:stroke weight="0.00118110236220472pt"/>
              <v:imagedata o:title=""/>
              <o:lock v:ext="edit"/>
            </v:rect>
            <v:rect id="_x0000_s1053" o:spid="_x0000_s1053" o:spt="1" style="position:absolute;left:5414;top:1348;height:312;width:1201;mso-wrap-style:none;" filled="f" stroked="f" coordsize="21600,21600">
              <v:path/>
              <v:fill on="f" focussize="0,0"/>
              <v:stroke on="f"/>
              <v:imagedata o:title=""/>
              <o:lock v:ext="edit"/>
              <v:textbox inset="0mm,0mm,0mm,0mm" style="mso-fit-shape-to-text:t;">
                <w:txbxContent>
                  <w:p>
                    <w:r>
                      <w:rPr>
                        <w:rFonts w:hint="eastAsia" w:ascii="宋体" w:cs="宋体"/>
                        <w:color w:val="000000"/>
                        <w:sz w:val="10"/>
                        <w:szCs w:val="10"/>
                      </w:rPr>
                      <w:t>公务用车购置及运行维护费</w:t>
                    </w:r>
                  </w:p>
                </w:txbxContent>
              </v:textbox>
            </v:rect>
            <v:rect id="_x0000_s1054" o:spid="_x0000_s1054" o:spt="1" style="position:absolute;left:5324;top:1498;height:60;width:60;" fillcolor="#FFFFCC" filled="t" stroked="f" coordsize="21600,21600">
              <v:path/>
              <v:fill on="t" focussize="0,0"/>
              <v:stroke on="f"/>
              <v:imagedata o:title=""/>
              <o:lock v:ext="edit"/>
            </v:rect>
            <v:rect id="_x0000_s1055" o:spid="_x0000_s1055" o:spt="1" style="position:absolute;left:5324;top:1498;height:60;width:60;" filled="f" coordsize="21600,21600">
              <v:path/>
              <v:fill on="f" focussize="0,0"/>
              <v:stroke weight="0.00118110236220472pt"/>
              <v:imagedata o:title=""/>
              <o:lock v:ext="edit"/>
            </v:rect>
            <v:rect id="_x0000_s1056" o:spid="_x0000_s1056" o:spt="1" style="position:absolute;left:5414;top:1483;height:312;width:501;mso-wrap-style:none;" filled="f" stroked="f" coordsize="21600,21600">
              <v:path/>
              <v:fill on="f" focussize="0,0"/>
              <v:stroke on="f"/>
              <v:imagedata o:title=""/>
              <o:lock v:ext="edit"/>
              <v:textbox inset="0mm,0mm,0mm,0mm" style="mso-fit-shape-to-text:t;">
                <w:txbxContent>
                  <w:p>
                    <w:r>
                      <w:rPr>
                        <w:rFonts w:hint="eastAsia" w:ascii="宋体" w:cs="宋体"/>
                        <w:color w:val="000000"/>
                        <w:sz w:val="10"/>
                        <w:szCs w:val="10"/>
                      </w:rPr>
                      <w:t>公务接待费</w:t>
                    </w:r>
                  </w:p>
                </w:txbxContent>
              </v:textbox>
            </v:rect>
            <v:rect id="_x0000_s1057" o:spid="_x0000_s1057" o:spt="1" style="position:absolute;left:5293;top:1157;height:455;width:1480;" filled="f" coordsize="21600,21600">
              <v:path/>
              <v:fill on="f" focussize="0,0"/>
              <v:stroke weight="7.8740157480315e-5pt" joinstyle="round"/>
              <v:imagedata o:title=""/>
              <o:lock v:ext="edit"/>
            </v:rect>
            <w10:wrap type="none"/>
            <w10:anchorlock/>
          </v:group>
        </w:pict>
      </w:r>
      <w:r>
        <w:rPr>
          <w:rFonts w:ascii="宋体" w:hAnsi="宋体" w:eastAsia="宋体" w:cs="宋体"/>
          <w:sz w:val="24"/>
        </w:rPr>
        <w:pict>
          <v:rect id="_x0000_s1029" o:spid="_x0000_s1029" o:spt="1" style="position:absolute;left:0pt;margin-left:115.55pt;margin-top:533.85pt;height:136.4pt;width:344.55pt;z-index:251663360;mso-width-relative:page;mso-height-relative:page;" stroked="f" coordsize="21600,21600">
            <v:path/>
            <v:fill focussize="0,0"/>
            <v:stroke on="f"/>
            <v:imagedata o:title=""/>
            <o:lock v:ext="edit"/>
          </v:rect>
        </w:pict>
      </w:r>
      <w:r>
        <w:rPr>
          <w:rFonts w:ascii="宋体" w:hAnsi="宋体" w:eastAsia="宋体" w:cs="宋体"/>
          <w:sz w:val="24"/>
        </w:rPr>
        <w:pict>
          <v:shape id="_x0000_s1027" o:spid="_x0000_s1027" style="position:absolute;left:0pt;margin-left:202.45pt;margin-top:551.95pt;height:100.15pt;width:100.25pt;z-index:251661312;mso-width-relative:page;mso-height-relative:page;" fillcolor="#FFFFCC" filled="t" coordsize="2139,2140" path="m1070,1070l1070,0hdc1660,0,2139,479,2139,1070c2139,1661,1660,2140,1070,2140c479,2140,0,1661,0,1070c0,479,479,0,1070,0hal1070,1070xe">
            <v:path arrowok="t"/>
            <v:fill on="t" focussize="0,0"/>
            <v:stroke weight="0pt"/>
            <v:imagedata o:title=""/>
            <o:lock v:ext="edit"/>
          </v:shape>
        </w:pict>
      </w:r>
      <w:r>
        <w:rPr>
          <w:rFonts w:ascii="宋体" w:hAnsi="宋体" w:eastAsia="宋体" w:cs="宋体"/>
          <w:sz w:val="24"/>
        </w:rPr>
        <w:pict>
          <v:shape id="_x0000_s1026" o:spid="_x0000_s1026" style="position:absolute;left:0pt;margin-left:202.45pt;margin-top:551.95pt;height:100.15pt;width:100.25pt;z-index:251660288;mso-width-relative:page;mso-height-relative:page;" fillcolor="#FFFFCC" filled="t" coordsize="2139,2140" path="m1070,1070l1070,0hdc1660,0,2139,479,2139,1070c2139,1661,1660,2140,1070,2140c479,2140,0,1661,0,1070c0,479,479,0,1070,0hal1070,1070xe">
            <v:path arrowok="t"/>
            <v:fill on="t" focussize="0,0"/>
            <v:stroke weight="0pt"/>
            <v:imagedata o:title=""/>
            <o:lock v:ext="edit"/>
          </v:shape>
        </w:pict>
      </w:r>
      <w:r>
        <w:rPr>
          <w:rFonts w:hint="eastAsia"/>
        </w:rPr>
        <w:t xml:space="preserve"> </w:t>
      </w:r>
      <w:r>
        <w:rPr>
          <w:rFonts w:ascii="宋体" w:hAnsi="宋体" w:eastAsia="宋体" w:cs="宋体"/>
          <w:sz w:val="24"/>
        </w:rPr>
        <w:pict>
          <v:rect id="_x0000_s1028" o:spid="_x0000_s1028" o:spt="1" style="position:absolute;left:0pt;margin-left:115.55pt;margin-top:533.85pt;height:136.4pt;width:344.55pt;z-index:251662336;mso-width-relative:page;mso-height-relative:page;" stroked="f" coordsize="21600,21600">
            <v:path/>
            <v:fill focussize="0,0"/>
            <v:stroke on="f"/>
            <v:imagedata o:title=""/>
            <o:lock v:ext="edit"/>
          </v:rect>
        </w:pict>
      </w:r>
      <w:r>
        <w:rPr>
          <w:rFonts w:hint="eastAsia"/>
        </w:rPr>
        <w:t xml:space="preserve"> </w:t>
      </w:r>
      <w:r>
        <w:rPr>
          <w:rFonts w:ascii="宋体" w:hAnsi="宋体" w:eastAsia="宋体" w:cs="宋体"/>
          <w:sz w:val="24"/>
        </w:rPr>
        <w:pict>
          <v:rect id="_x0000_s1031" o:spid="_x0000_s1031" o:spt="1" style="position:absolute;left:0pt;margin-left:115.55pt;margin-top:533.85pt;height:136.4pt;width:344.55pt;z-index:251665408;mso-width-relative:page;mso-height-relative:page;" stroked="f" coordsize="21600,21600">
            <v:path/>
            <v:fill focussize="0,0"/>
            <v:stroke on="f"/>
            <v:imagedata o:title=""/>
            <o:lock v:ext="edit"/>
          </v:rect>
        </w:pict>
      </w:r>
      <w:r>
        <w:pict>
          <v:rect id="Rectangle 11" o:spid="_x0000_s1030" o:spt="1" style="position:absolute;left:0pt;margin-left:115.55pt;margin-top:533.85pt;height:136.4pt;width:344.55pt;z-index:251664384;mso-width-relative:page;mso-height-relative:page;"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">
            <v:path/>
            <v:fill focussize="0,0"/>
            <v:stroke on="f"/>
            <v:imagedata o:title=""/>
            <o:lock v:ext="edit"/>
          </v:rect>
        </w:pict>
      </w:r>
    </w:p>
    <w:p>
      <w:pPr>
        <w:spacing w:line="600" w:lineRule="exact"/>
        <w:ind w:firstLine="640"/>
        <w:rPr>
          <w:rFonts w:ascii="仿宋_GB2312" w:eastAsia="仿宋_GB2312"/>
          <w:b/>
          <w:sz w:val="32"/>
          <w:szCs w:val="32"/>
        </w:rPr>
      </w:pPr>
      <w:r>
        <w:rPr>
          <w:rFonts w:ascii="仿宋_GB2312" w:eastAsia="仿宋_GB2312"/>
          <w:b/>
          <w:sz w:val="32"/>
          <w:szCs w:val="32"/>
        </w:rPr>
        <w:t>1.</w:t>
      </w:r>
      <w:r>
        <w:rPr>
          <w:rFonts w:hint="eastAsia" w:ascii="仿宋_GB2312" w:eastAsia="仿宋_GB2312"/>
          <w:b/>
          <w:sz w:val="32"/>
          <w:szCs w:val="32"/>
        </w:rPr>
        <w:t>因公出国（境）经费支出</w:t>
      </w:r>
      <w:r>
        <w:rPr>
          <w:rFonts w:hint="eastAsia" w:ascii="仿宋_GB2312" w:eastAsia="仿宋_GB2312"/>
          <w:sz w:val="32"/>
          <w:szCs w:val="32"/>
        </w:rPr>
        <w:t>0万元，</w:t>
      </w:r>
      <w:r>
        <w:rPr>
          <w:rStyle w:val="20"/>
          <w:rFonts w:hint="eastAsia" w:ascii="仿宋" w:hAnsi="仿宋" w:eastAsia="仿宋"/>
          <w:b w:val="0"/>
          <w:bCs/>
          <w:sz w:val="32"/>
          <w:szCs w:val="32"/>
        </w:rPr>
        <w:t>完成预算0</w:t>
      </w:r>
      <w:r>
        <w:rPr>
          <w:rStyle w:val="20"/>
          <w:rFonts w:ascii="仿宋" w:hAnsi="仿宋" w:eastAsia="仿宋"/>
          <w:b w:val="0"/>
          <w:bCs/>
          <w:sz w:val="32"/>
          <w:szCs w:val="32"/>
        </w:rPr>
        <w:t>%</w:t>
      </w:r>
      <w:r>
        <w:rPr>
          <w:rStyle w:val="20"/>
          <w:rFonts w:hint="eastAsia" w:ascii="仿宋" w:hAnsi="仿宋" w:eastAsia="仿宋"/>
          <w:b w:val="0"/>
          <w:bCs/>
          <w:sz w:val="32"/>
          <w:szCs w:val="32"/>
        </w:rPr>
        <w:t>。</w:t>
      </w:r>
      <w:r>
        <w:rPr>
          <w:rFonts w:hint="eastAsia" w:ascii="仿宋_GB2312" w:eastAsia="仿宋_GB2312"/>
          <w:sz w:val="32"/>
          <w:szCs w:val="32"/>
        </w:rPr>
        <w:t>全年安排因公出国（境）团组0次，出国（境）0人。因公出国（境）支出决算比</w:t>
      </w:r>
      <w:r>
        <w:rPr>
          <w:rFonts w:ascii="仿宋_GB2312" w:eastAsia="仿宋_GB2312"/>
          <w:sz w:val="32"/>
          <w:szCs w:val="32"/>
        </w:rPr>
        <w:t>20</w:t>
      </w:r>
      <w:r>
        <w:rPr>
          <w:rFonts w:hint="eastAsia" w:ascii="仿宋_GB2312" w:eastAsia="仿宋_GB2312"/>
          <w:sz w:val="32"/>
          <w:szCs w:val="32"/>
        </w:rPr>
        <w:t>21年增加</w:t>
      </w:r>
      <w:r>
        <w:rPr>
          <w:rFonts w:ascii="仿宋_GB2312" w:eastAsia="仿宋_GB2312"/>
          <w:sz w:val="32"/>
          <w:szCs w:val="32"/>
        </w:rPr>
        <w:t>/</w:t>
      </w:r>
      <w:r>
        <w:rPr>
          <w:rFonts w:hint="eastAsia" w:ascii="仿宋_GB2312" w:eastAsia="仿宋_GB2312"/>
          <w:sz w:val="32"/>
          <w:szCs w:val="32"/>
        </w:rPr>
        <w:t>减少0万元，增长</w:t>
      </w:r>
      <w:r>
        <w:rPr>
          <w:rFonts w:ascii="仿宋_GB2312" w:eastAsia="仿宋_GB2312"/>
          <w:sz w:val="32"/>
          <w:szCs w:val="32"/>
        </w:rPr>
        <w:t>/</w:t>
      </w:r>
      <w:r>
        <w:rPr>
          <w:rFonts w:hint="eastAsia" w:ascii="仿宋_GB2312" w:eastAsia="仿宋_GB2312"/>
          <w:sz w:val="32"/>
          <w:szCs w:val="32"/>
        </w:rPr>
        <w:t>下降0</w:t>
      </w:r>
      <w:r>
        <w:rPr>
          <w:rFonts w:ascii="仿宋_GB2312" w:eastAsia="仿宋_GB2312"/>
          <w:sz w:val="32"/>
          <w:szCs w:val="32"/>
        </w:rPr>
        <w:t>%</w:t>
      </w:r>
      <w:r>
        <w:rPr>
          <w:rFonts w:hint="eastAsia" w:ascii="仿宋_GB2312" w:eastAsia="仿宋_GB2312"/>
          <w:sz w:val="32"/>
          <w:szCs w:val="32"/>
        </w:rPr>
        <w:t>。</w:t>
      </w:r>
    </w:p>
    <w:p>
      <w:pPr>
        <w:spacing w:line="600" w:lineRule="exact"/>
        <w:ind w:firstLine="640"/>
        <w:rPr>
          <w:rFonts w:ascii="仿宋_GB2312" w:eastAsia="仿宋_GB2312"/>
          <w:b/>
          <w:sz w:val="32"/>
          <w:szCs w:val="32"/>
        </w:rPr>
      </w:pPr>
      <w:r>
        <w:rPr>
          <w:rFonts w:ascii="仿宋_GB2312" w:eastAsia="仿宋_GB2312"/>
          <w:b/>
          <w:sz w:val="32"/>
          <w:szCs w:val="32"/>
        </w:rPr>
        <w:t>2.</w:t>
      </w:r>
      <w:r>
        <w:rPr>
          <w:rFonts w:hint="eastAsia" w:ascii="仿宋_GB2312" w:eastAsia="仿宋_GB2312"/>
          <w:b/>
          <w:sz w:val="32"/>
          <w:szCs w:val="32"/>
        </w:rPr>
        <w:t>公务用车购置及运行维护费支出</w:t>
      </w:r>
      <w:r>
        <w:rPr>
          <w:rFonts w:hint="eastAsia" w:ascii="仿宋_GB2312" w:eastAsia="仿宋_GB2312"/>
          <w:sz w:val="32"/>
          <w:szCs w:val="32"/>
        </w:rPr>
        <w:t>0万元,</w:t>
      </w:r>
      <w:r>
        <w:rPr>
          <w:rStyle w:val="20"/>
          <w:rFonts w:hint="eastAsia" w:ascii="仿宋" w:hAnsi="仿宋" w:eastAsia="仿宋"/>
          <w:b w:val="0"/>
          <w:bCs/>
          <w:sz w:val="32"/>
          <w:szCs w:val="32"/>
        </w:rPr>
        <w:t>完成预算0</w:t>
      </w:r>
      <w:r>
        <w:rPr>
          <w:rStyle w:val="20"/>
          <w:rFonts w:ascii="仿宋" w:hAnsi="仿宋" w:eastAsia="仿宋"/>
          <w:b w:val="0"/>
          <w:bCs/>
          <w:sz w:val="32"/>
          <w:szCs w:val="32"/>
        </w:rPr>
        <w:t>%</w:t>
      </w:r>
      <w:r>
        <w:rPr>
          <w:rStyle w:val="20"/>
          <w:rFonts w:hint="eastAsia" w:ascii="仿宋" w:hAnsi="仿宋" w:eastAsia="仿宋"/>
          <w:b w:val="0"/>
          <w:bCs/>
          <w:sz w:val="32"/>
          <w:szCs w:val="32"/>
        </w:rPr>
        <w:t>。</w:t>
      </w:r>
      <w:r>
        <w:rPr>
          <w:rFonts w:hint="eastAsia" w:ascii="仿宋_GB2312" w:eastAsia="仿宋_GB2312"/>
          <w:sz w:val="32"/>
          <w:szCs w:val="32"/>
        </w:rPr>
        <w:t>公务用车购置及运行维护费支出决算比</w:t>
      </w:r>
      <w:r>
        <w:rPr>
          <w:rFonts w:ascii="仿宋_GB2312" w:eastAsia="仿宋_GB2312"/>
          <w:sz w:val="32"/>
          <w:szCs w:val="32"/>
        </w:rPr>
        <w:t>20</w:t>
      </w:r>
      <w:r>
        <w:rPr>
          <w:rFonts w:hint="eastAsia" w:ascii="仿宋_GB2312" w:eastAsia="仿宋_GB2312"/>
          <w:sz w:val="32"/>
          <w:szCs w:val="32"/>
        </w:rPr>
        <w:t>21年增加</w:t>
      </w:r>
      <w:r>
        <w:rPr>
          <w:rFonts w:ascii="仿宋_GB2312" w:eastAsia="仿宋_GB2312"/>
          <w:sz w:val="32"/>
          <w:szCs w:val="32"/>
        </w:rPr>
        <w:t>/</w:t>
      </w:r>
      <w:r>
        <w:rPr>
          <w:rFonts w:hint="eastAsia" w:ascii="仿宋_GB2312" w:eastAsia="仿宋_GB2312"/>
          <w:sz w:val="32"/>
          <w:szCs w:val="32"/>
        </w:rPr>
        <w:t>减少0万元，增长</w:t>
      </w:r>
      <w:r>
        <w:rPr>
          <w:rFonts w:ascii="仿宋_GB2312" w:eastAsia="仿宋_GB2312"/>
          <w:sz w:val="32"/>
          <w:szCs w:val="32"/>
        </w:rPr>
        <w:t>/</w:t>
      </w:r>
      <w:r>
        <w:rPr>
          <w:rFonts w:hint="eastAsia" w:ascii="仿宋_GB2312" w:eastAsia="仿宋_GB2312"/>
          <w:sz w:val="32"/>
          <w:szCs w:val="32"/>
        </w:rPr>
        <w:t>下降0</w:t>
      </w:r>
      <w:r>
        <w:rPr>
          <w:rFonts w:ascii="仿宋_GB2312" w:eastAsia="仿宋_GB2312"/>
          <w:sz w:val="32"/>
          <w:szCs w:val="32"/>
        </w:rPr>
        <w:t>%</w:t>
      </w:r>
      <w:r>
        <w:rPr>
          <w:rFonts w:hint="eastAsia" w:ascii="仿宋_GB2312" w:eastAsia="仿宋_GB2312"/>
          <w:sz w:val="32"/>
          <w:szCs w:val="32"/>
        </w:rPr>
        <w:t>。</w:t>
      </w:r>
    </w:p>
    <w:p>
      <w:pPr>
        <w:spacing w:line="600" w:lineRule="exact"/>
        <w:ind w:firstLine="640" w:firstLineChars="200"/>
        <w:rPr>
          <w:rFonts w:ascii="仿宋_GB2312" w:eastAsia="仿宋_GB2312"/>
          <w:b/>
          <w:sz w:val="32"/>
          <w:szCs w:val="32"/>
        </w:rPr>
      </w:pPr>
      <w:r>
        <w:rPr>
          <w:rFonts w:hint="eastAsia" w:ascii="仿宋_GB2312" w:eastAsia="仿宋_GB2312"/>
          <w:sz w:val="32"/>
          <w:szCs w:val="32"/>
        </w:rPr>
        <w:t>其中：</w:t>
      </w:r>
      <w:r>
        <w:rPr>
          <w:rFonts w:hint="eastAsia" w:ascii="仿宋_GB2312" w:eastAsia="仿宋_GB2312"/>
          <w:b/>
          <w:sz w:val="32"/>
          <w:szCs w:val="32"/>
        </w:rPr>
        <w:t>公务用车购置支出</w:t>
      </w:r>
      <w:r>
        <w:rPr>
          <w:rFonts w:hint="eastAsia" w:ascii="仿宋_GB2312" w:eastAsia="仿宋_GB2312"/>
          <w:sz w:val="32"/>
          <w:szCs w:val="32"/>
        </w:rPr>
        <w:t>0万元。全年按规定更新购置公务用车0辆，其中：轿车0辆、金额0万元，越野车0辆、金额0万元，载客汽车0辆、金额0万元。截至</w:t>
      </w:r>
      <w:r>
        <w:rPr>
          <w:rFonts w:ascii="仿宋_GB2312" w:eastAsia="仿宋_GB2312"/>
          <w:sz w:val="32"/>
          <w:szCs w:val="32"/>
        </w:rPr>
        <w:t>20</w:t>
      </w:r>
      <w:r>
        <w:rPr>
          <w:rFonts w:hint="eastAsia" w:ascii="仿宋_GB2312" w:eastAsia="仿宋_GB2312"/>
          <w:sz w:val="32"/>
          <w:szCs w:val="32"/>
        </w:rPr>
        <w:t>22年</w:t>
      </w:r>
      <w:r>
        <w:rPr>
          <w:rFonts w:ascii="仿宋_GB2312" w:eastAsia="仿宋_GB2312"/>
          <w:sz w:val="32"/>
          <w:szCs w:val="32"/>
        </w:rPr>
        <w:t>12</w:t>
      </w:r>
      <w:r>
        <w:rPr>
          <w:rFonts w:hint="eastAsia" w:ascii="仿宋_GB2312" w:eastAsia="仿宋_GB2312"/>
          <w:sz w:val="32"/>
          <w:szCs w:val="32"/>
        </w:rPr>
        <w:t>月底，单位共有公务用车0辆，其中：轿车0辆、越野车0辆、载客汽车0辆。</w:t>
      </w:r>
    </w:p>
    <w:p>
      <w:pPr>
        <w:spacing w:line="600" w:lineRule="exact"/>
        <w:ind w:firstLine="640"/>
        <w:rPr>
          <w:rFonts w:ascii="仿宋_GB2312" w:eastAsia="仿宋_GB2312"/>
          <w:sz w:val="32"/>
          <w:szCs w:val="32"/>
        </w:rPr>
      </w:pPr>
      <w:r>
        <w:rPr>
          <w:rFonts w:hint="eastAsia" w:ascii="仿宋_GB2312" w:eastAsia="仿宋_GB2312"/>
          <w:b/>
          <w:sz w:val="32"/>
          <w:szCs w:val="32"/>
        </w:rPr>
        <w:t>公务用车运行维护费支出</w:t>
      </w:r>
      <w:r>
        <w:rPr>
          <w:rFonts w:hint="eastAsia" w:ascii="仿宋_GB2312" w:eastAsia="仿宋_GB2312"/>
          <w:sz w:val="32"/>
          <w:szCs w:val="32"/>
        </w:rPr>
        <w:t>0万元。</w:t>
      </w:r>
    </w:p>
    <w:p>
      <w:pPr>
        <w:spacing w:line="600" w:lineRule="exact"/>
        <w:ind w:firstLine="640"/>
        <w:rPr>
          <w:rFonts w:ascii="仿宋_GB2312" w:eastAsia="仿宋_GB2312"/>
          <w:sz w:val="32"/>
          <w:szCs w:val="32"/>
        </w:rPr>
      </w:pPr>
      <w:r>
        <w:rPr>
          <w:rFonts w:ascii="仿宋_GB2312" w:eastAsia="仿宋_GB2312"/>
          <w:b/>
          <w:sz w:val="32"/>
          <w:szCs w:val="32"/>
        </w:rPr>
        <w:t>3.</w:t>
      </w:r>
      <w:r>
        <w:rPr>
          <w:rFonts w:hint="eastAsia" w:ascii="仿宋_GB2312" w:eastAsia="仿宋_GB2312"/>
          <w:b/>
          <w:sz w:val="32"/>
          <w:szCs w:val="32"/>
        </w:rPr>
        <w:t>公务接待费支出</w:t>
      </w:r>
      <w:r>
        <w:rPr>
          <w:rFonts w:hint="eastAsia" w:ascii="仿宋_GB2312" w:eastAsia="仿宋_GB2312"/>
          <w:sz w:val="32"/>
          <w:szCs w:val="32"/>
        </w:rPr>
        <w:t>1.09万元，</w:t>
      </w:r>
      <w:r>
        <w:rPr>
          <w:rStyle w:val="20"/>
          <w:rFonts w:hint="eastAsia" w:ascii="仿宋" w:hAnsi="仿宋" w:eastAsia="仿宋"/>
          <w:b w:val="0"/>
          <w:bCs/>
          <w:sz w:val="32"/>
          <w:szCs w:val="32"/>
        </w:rPr>
        <w:t>完成预算100</w:t>
      </w:r>
      <w:r>
        <w:rPr>
          <w:rStyle w:val="20"/>
          <w:rFonts w:ascii="仿宋" w:hAnsi="仿宋" w:eastAsia="仿宋"/>
          <w:b w:val="0"/>
          <w:bCs/>
          <w:sz w:val="32"/>
          <w:szCs w:val="32"/>
        </w:rPr>
        <w:t>%</w:t>
      </w:r>
      <w:r>
        <w:rPr>
          <w:rStyle w:val="20"/>
          <w:rFonts w:hint="eastAsia" w:ascii="仿宋" w:hAnsi="仿宋" w:eastAsia="仿宋"/>
          <w:b w:val="0"/>
          <w:bCs/>
          <w:sz w:val="32"/>
          <w:szCs w:val="32"/>
        </w:rPr>
        <w:t>。</w:t>
      </w:r>
      <w:r>
        <w:rPr>
          <w:rFonts w:hint="eastAsia" w:ascii="仿宋_GB2312" w:eastAsia="仿宋_GB2312"/>
          <w:sz w:val="32"/>
          <w:szCs w:val="32"/>
        </w:rPr>
        <w:t>公务接待费支出决算比</w:t>
      </w:r>
      <w:r>
        <w:rPr>
          <w:rFonts w:ascii="仿宋_GB2312" w:eastAsia="仿宋_GB2312"/>
          <w:sz w:val="32"/>
          <w:szCs w:val="32"/>
        </w:rPr>
        <w:t>20</w:t>
      </w:r>
      <w:r>
        <w:rPr>
          <w:rFonts w:hint="eastAsia" w:ascii="仿宋_GB2312" w:eastAsia="仿宋_GB2312"/>
          <w:sz w:val="32"/>
          <w:szCs w:val="32"/>
        </w:rPr>
        <w:t>21年减少2万元，下降2.7</w:t>
      </w:r>
      <w:r>
        <w:rPr>
          <w:rFonts w:ascii="仿宋_GB2312" w:eastAsia="仿宋_GB2312"/>
          <w:sz w:val="32"/>
          <w:szCs w:val="32"/>
        </w:rPr>
        <w:t>%</w:t>
      </w:r>
      <w:r>
        <w:rPr>
          <w:rFonts w:hint="eastAsia" w:ascii="仿宋_GB2312" w:eastAsia="仿宋_GB2312"/>
          <w:sz w:val="32"/>
          <w:szCs w:val="32"/>
        </w:rPr>
        <w:t>。主要原因是</w:t>
      </w:r>
      <w:r>
        <w:rPr>
          <w:rFonts w:hint="eastAsia" w:ascii="仿宋_GB2312" w:hAnsi="Cambria" w:eastAsia="仿宋_GB2312" w:cs="仿宋_GB2312"/>
          <w:color w:val="000000"/>
          <w:sz w:val="32"/>
          <w:szCs w:val="32"/>
          <w:lang w:val="zh-CN"/>
        </w:rPr>
        <w:t>本年度厉行节约，减少不必要开支</w:t>
      </w:r>
      <w:r>
        <w:rPr>
          <w:rFonts w:hint="eastAsia" w:ascii="仿宋_GB2312" w:eastAsia="仿宋_GB2312"/>
          <w:sz w:val="32"/>
          <w:szCs w:val="32"/>
        </w:rPr>
        <w:t>。其中：</w:t>
      </w:r>
    </w:p>
    <w:p>
      <w:pPr>
        <w:spacing w:line="600" w:lineRule="exact"/>
        <w:ind w:firstLine="640"/>
        <w:rPr>
          <w:rFonts w:ascii="仿宋_GB2312" w:eastAsia="仿宋_GB2312"/>
          <w:sz w:val="32"/>
          <w:szCs w:val="32"/>
        </w:rPr>
      </w:pPr>
      <w:r>
        <w:rPr>
          <w:rFonts w:hint="eastAsia" w:ascii="仿宋" w:hAnsi="仿宋" w:eastAsia="仿宋"/>
          <w:b/>
          <w:sz w:val="32"/>
          <w:szCs w:val="32"/>
        </w:rPr>
        <w:t>国内公务接待支出</w:t>
      </w:r>
      <w:r>
        <w:rPr>
          <w:rFonts w:hint="eastAsia" w:ascii="仿宋" w:hAnsi="仿宋" w:eastAsia="仿宋"/>
          <w:sz w:val="32"/>
          <w:szCs w:val="32"/>
        </w:rPr>
        <w:t>1.09</w:t>
      </w:r>
      <w:r>
        <w:rPr>
          <w:rFonts w:hint="eastAsia" w:ascii="仿宋_GB2312" w:eastAsia="仿宋_GB2312"/>
          <w:sz w:val="32"/>
          <w:szCs w:val="32"/>
        </w:rPr>
        <w:t>万元，</w:t>
      </w:r>
      <w:r>
        <w:rPr>
          <w:rFonts w:hint="eastAsia" w:ascii="仿宋_GB2312" w:hAnsi="Cambria" w:eastAsia="仿宋_GB2312" w:cs="仿宋_GB2312"/>
          <w:color w:val="000000"/>
          <w:sz w:val="32"/>
          <w:szCs w:val="32"/>
          <w:lang w:val="zh-CN"/>
        </w:rPr>
        <w:t>主要用于</w:t>
      </w:r>
      <w:r>
        <w:rPr>
          <w:rFonts w:hint="eastAsia" w:ascii="仿宋_GB2312" w:hAnsi="Cambria" w:eastAsia="仿宋_GB2312" w:cs="仿宋_GB2312"/>
          <w:color w:val="000000"/>
          <w:sz w:val="32"/>
          <w:szCs w:val="32"/>
          <w:highlight w:val="white"/>
        </w:rPr>
        <w:t>开展业务活动开支的用餐费</w:t>
      </w:r>
      <w:r>
        <w:rPr>
          <w:rFonts w:hint="eastAsia" w:ascii="仿宋_GB2312" w:eastAsia="仿宋_GB2312"/>
          <w:sz w:val="32"/>
          <w:szCs w:val="32"/>
        </w:rPr>
        <w:t>等。国内公务接待13批次，68人次（不包括陪同人员）共计支出1.09万元，具体内容包括：乡村振兴科技在线工作调研及现场回访419.00元， 召开富邦电力恢复工作会710.00元，研究富邦220KV电力相关事宜820.00元，四川镁森科技有限公司与消防大队会议研究厂房消防安全相关事宜770.00元，节能环保设施技改项目现场核实走访580.00元，协商富邦供电恢复相关事宜1216.00元，研究园区工业渣场相关事宜1702.00元，研究富邦220KV电力相关事宜962.00元，研究仁和区电子信息产业规划编制工作691.00元，研究富邦复工复产工作会949.00元，重庆光成机电科技有限公司赴仁和考察交流1700.00元，开展工业炉窑能耗专项监察410.00元。</w:t>
      </w:r>
    </w:p>
    <w:p>
      <w:pPr>
        <w:spacing w:line="600" w:lineRule="exact"/>
        <w:ind w:firstLine="640"/>
        <w:rPr>
          <w:rFonts w:ascii="仿宋_GB2312" w:eastAsia="仿宋_GB2312"/>
          <w:sz w:val="32"/>
          <w:szCs w:val="32"/>
        </w:rPr>
      </w:pPr>
      <w:r>
        <w:rPr>
          <w:rFonts w:hint="eastAsia" w:ascii="仿宋" w:hAnsi="仿宋" w:eastAsia="仿宋"/>
          <w:b/>
          <w:sz w:val="32"/>
          <w:szCs w:val="32"/>
        </w:rPr>
        <w:t>外事接待支出</w:t>
      </w:r>
      <w:r>
        <w:rPr>
          <w:rFonts w:hint="eastAsia" w:ascii="仿宋" w:hAnsi="仿宋" w:eastAsia="仿宋"/>
          <w:sz w:val="32"/>
          <w:szCs w:val="32"/>
        </w:rPr>
        <w:t>0</w:t>
      </w:r>
      <w:r>
        <w:rPr>
          <w:rFonts w:hint="eastAsia" w:ascii="仿宋_GB2312" w:eastAsia="仿宋_GB2312"/>
          <w:sz w:val="32"/>
          <w:szCs w:val="32"/>
        </w:rPr>
        <w:t>万元。</w:t>
      </w:r>
      <w:r>
        <w:rPr>
          <w:rFonts w:hint="eastAsia" w:ascii="仿宋_GB2312" w:hAnsi="Cambria" w:eastAsia="仿宋_GB2312" w:cs="仿宋_GB2312"/>
          <w:color w:val="000000"/>
          <w:sz w:val="32"/>
          <w:szCs w:val="32"/>
          <w:lang w:val="zh-CN"/>
        </w:rPr>
        <w:t>外事接待0批次，0人，共计支出0万元。</w:t>
      </w:r>
      <w:bookmarkStart w:id="46" w:name="_Toc15396610"/>
      <w:bookmarkStart w:id="47" w:name="_Toc15377218"/>
    </w:p>
    <w:p>
      <w:pPr>
        <w:spacing w:line="600" w:lineRule="exact"/>
        <w:ind w:firstLine="640"/>
        <w:outlineLvl w:val="1"/>
        <w:rPr>
          <w:rStyle w:val="31"/>
          <w:rFonts w:ascii="黑体" w:hAnsi="黑体" w:eastAsia="黑体"/>
        </w:rPr>
      </w:pPr>
      <w:r>
        <w:rPr>
          <w:rFonts w:hint="eastAsia" w:ascii="黑体" w:eastAsia="黑体"/>
          <w:sz w:val="32"/>
          <w:szCs w:val="32"/>
        </w:rPr>
        <w:t>八、</w:t>
      </w:r>
      <w:r>
        <w:rPr>
          <w:rStyle w:val="31"/>
          <w:rFonts w:hint="eastAsia" w:ascii="黑体" w:hAnsi="黑体" w:eastAsia="黑体"/>
          <w:b w:val="0"/>
        </w:rPr>
        <w:t>政府性基金预算支出决算情况说明</w:t>
      </w:r>
      <w:bookmarkEnd w:id="46"/>
      <w:bookmarkEnd w:id="47"/>
    </w:p>
    <w:p>
      <w:pPr>
        <w:spacing w:line="600" w:lineRule="exact"/>
        <w:ind w:firstLine="640"/>
        <w:rPr>
          <w:rFonts w:ascii="仿宋_GB2312" w:eastAsia="仿宋_GB2312"/>
          <w:sz w:val="32"/>
          <w:szCs w:val="32"/>
        </w:rPr>
      </w:pPr>
      <w:r>
        <w:rPr>
          <w:rFonts w:ascii="仿宋_GB2312" w:eastAsia="仿宋_GB2312"/>
          <w:sz w:val="32"/>
          <w:szCs w:val="32"/>
        </w:rPr>
        <w:t>20</w:t>
      </w:r>
      <w:r>
        <w:rPr>
          <w:rFonts w:hint="eastAsia" w:ascii="仿宋_GB2312" w:eastAsia="仿宋_GB2312"/>
          <w:sz w:val="32"/>
          <w:szCs w:val="32"/>
        </w:rPr>
        <w:t>22年政府性基金预算财政拨款支出1088.81万元。</w:t>
      </w:r>
    </w:p>
    <w:p>
      <w:pPr>
        <w:numPr>
          <w:ilvl w:val="0"/>
          <w:numId w:val="2"/>
        </w:numPr>
        <w:spacing w:line="600" w:lineRule="exact"/>
        <w:ind w:firstLine="640"/>
        <w:outlineLvl w:val="1"/>
        <w:rPr>
          <w:rStyle w:val="31"/>
          <w:rFonts w:ascii="黑体" w:hAnsi="黑体" w:eastAsia="黑体"/>
          <w:b w:val="0"/>
        </w:rPr>
      </w:pPr>
      <w:bookmarkStart w:id="48" w:name="_Toc15377219"/>
      <w:bookmarkStart w:id="49" w:name="_Toc15396611"/>
      <w:r>
        <w:rPr>
          <w:rStyle w:val="31"/>
          <w:rFonts w:hint="eastAsia" w:ascii="黑体" w:hAnsi="黑体" w:eastAsia="黑体"/>
          <w:b w:val="0"/>
        </w:rPr>
        <w:t>国有资本经营预算支出决算情况说明</w:t>
      </w:r>
      <w:bookmarkEnd w:id="48"/>
      <w:bookmarkEnd w:id="49"/>
    </w:p>
    <w:p>
      <w:pPr>
        <w:spacing w:line="600" w:lineRule="exact"/>
        <w:ind w:firstLine="640"/>
        <w:rPr>
          <w:rFonts w:ascii="方正小标宋简体" w:hAnsi="方正小标宋简体" w:eastAsia="方正小标宋简体" w:cs="方正小标宋简体"/>
          <w:sz w:val="44"/>
          <w:szCs w:val="44"/>
        </w:rPr>
      </w:pPr>
      <w:r>
        <w:rPr>
          <w:rFonts w:ascii="仿宋_GB2312" w:eastAsia="仿宋_GB2312"/>
          <w:sz w:val="32"/>
          <w:szCs w:val="32"/>
        </w:rPr>
        <w:t>20</w:t>
      </w:r>
      <w:r>
        <w:rPr>
          <w:rFonts w:hint="eastAsia" w:ascii="仿宋_GB2312" w:eastAsia="仿宋_GB2312"/>
          <w:sz w:val="32"/>
          <w:szCs w:val="32"/>
        </w:rPr>
        <w:t>22年国有资本经营预算财政拨款支出0万元。</w:t>
      </w:r>
    </w:p>
    <w:p>
      <w:pPr>
        <w:numPr>
          <w:ilvl w:val="0"/>
          <w:numId w:val="2"/>
        </w:numPr>
        <w:spacing w:line="600" w:lineRule="exact"/>
        <w:ind w:firstLine="640"/>
        <w:outlineLvl w:val="1"/>
        <w:rPr>
          <w:rStyle w:val="31"/>
          <w:rFonts w:ascii="黑体" w:hAnsi="黑体" w:eastAsia="黑体"/>
          <w:b w:val="0"/>
        </w:rPr>
      </w:pPr>
      <w:bookmarkStart w:id="50" w:name="_Toc15396612"/>
      <w:bookmarkStart w:id="51" w:name="_Toc15377221"/>
      <w:r>
        <w:rPr>
          <w:rStyle w:val="31"/>
          <w:rFonts w:hint="eastAsia" w:ascii="黑体" w:hAnsi="黑体" w:eastAsia="黑体"/>
          <w:b w:val="0"/>
        </w:rPr>
        <w:t>其他重要事项的情况说明</w:t>
      </w:r>
      <w:bookmarkEnd w:id="50"/>
      <w:bookmarkEnd w:id="51"/>
    </w:p>
    <w:p>
      <w:pPr>
        <w:spacing w:line="600" w:lineRule="exact"/>
        <w:ind w:firstLine="643" w:firstLineChars="200"/>
        <w:outlineLvl w:val="2"/>
        <w:rPr>
          <w:rFonts w:ascii="仿宋" w:hAnsi="仿宋" w:eastAsia="仿宋"/>
          <w:sz w:val="32"/>
          <w:szCs w:val="32"/>
        </w:rPr>
      </w:pPr>
      <w:bookmarkStart w:id="52" w:name="_Toc15377222"/>
      <w:r>
        <w:rPr>
          <w:rFonts w:hint="eastAsia" w:ascii="仿宋" w:hAnsi="仿宋" w:eastAsia="仿宋"/>
          <w:b/>
          <w:sz w:val="32"/>
          <w:szCs w:val="32"/>
        </w:rPr>
        <w:t>（一）机关运行经费支出情况</w:t>
      </w:r>
      <w:bookmarkEnd w:id="52"/>
    </w:p>
    <w:p>
      <w:pPr>
        <w:spacing w:line="600" w:lineRule="exact"/>
        <w:ind w:firstLine="640" w:firstLineChars="200"/>
        <w:rPr>
          <w:rFonts w:ascii="仿宋_GB2312" w:eastAsia="仿宋_GB2312"/>
          <w:sz w:val="32"/>
          <w:szCs w:val="32"/>
        </w:rPr>
      </w:pPr>
      <w:r>
        <w:rPr>
          <w:rFonts w:ascii="仿宋_GB2312" w:eastAsia="仿宋_GB2312"/>
          <w:sz w:val="32"/>
          <w:szCs w:val="32"/>
        </w:rPr>
        <w:t>20</w:t>
      </w:r>
      <w:r>
        <w:rPr>
          <w:rFonts w:hint="eastAsia" w:ascii="仿宋_GB2312" w:eastAsia="仿宋_GB2312"/>
          <w:sz w:val="32"/>
          <w:szCs w:val="32"/>
        </w:rPr>
        <w:t>22年，攀枝花市仁和区经济信息化和科学技术局机关运行经费支出27.99万元，比</w:t>
      </w:r>
      <w:r>
        <w:rPr>
          <w:rFonts w:ascii="仿宋_GB2312" w:eastAsia="仿宋_GB2312"/>
          <w:sz w:val="32"/>
          <w:szCs w:val="32"/>
        </w:rPr>
        <w:t>20</w:t>
      </w:r>
      <w:r>
        <w:rPr>
          <w:rFonts w:hint="eastAsia" w:ascii="仿宋_GB2312" w:eastAsia="仿宋_GB2312"/>
          <w:sz w:val="32"/>
          <w:szCs w:val="32"/>
        </w:rPr>
        <w:t>21年减少10.28万元，下降26.8</w:t>
      </w:r>
      <w:r>
        <w:rPr>
          <w:rFonts w:ascii="仿宋_GB2312" w:eastAsia="仿宋_GB2312"/>
          <w:sz w:val="32"/>
          <w:szCs w:val="32"/>
        </w:rPr>
        <w:t>%</w:t>
      </w:r>
      <w:r>
        <w:rPr>
          <w:rFonts w:hint="eastAsia" w:ascii="仿宋_GB2312" w:eastAsia="仿宋_GB2312"/>
          <w:sz w:val="32"/>
          <w:szCs w:val="32"/>
        </w:rPr>
        <w:t>（或与</w:t>
      </w:r>
      <w:r>
        <w:rPr>
          <w:rFonts w:ascii="仿宋_GB2312" w:eastAsia="仿宋_GB2312"/>
          <w:sz w:val="32"/>
          <w:szCs w:val="32"/>
        </w:rPr>
        <w:t>20</w:t>
      </w:r>
      <w:r>
        <w:rPr>
          <w:rFonts w:hint="eastAsia" w:ascii="仿宋_GB2312" w:eastAsia="仿宋_GB2312"/>
          <w:sz w:val="32"/>
          <w:szCs w:val="32"/>
        </w:rPr>
        <w:t>21年决算数持平）。主要原因是</w:t>
      </w:r>
      <w:r>
        <w:rPr>
          <w:rFonts w:hint="eastAsia" w:ascii="仿宋_GB2312" w:hAnsi="Cambria" w:eastAsia="仿宋_GB2312" w:cs="仿宋_GB2312"/>
          <w:color w:val="000000"/>
          <w:sz w:val="32"/>
          <w:szCs w:val="32"/>
          <w:lang w:val="zh-CN"/>
        </w:rPr>
        <w:t>年度厉行节约</w:t>
      </w:r>
      <w:bookmarkStart w:id="78" w:name="_GoBack"/>
      <w:bookmarkEnd w:id="78"/>
      <w:r>
        <w:rPr>
          <w:rFonts w:hint="eastAsia" w:ascii="仿宋_GB2312" w:hAnsi="Cambria" w:eastAsia="仿宋_GB2312" w:cs="仿宋_GB2312"/>
          <w:color w:val="000000"/>
          <w:sz w:val="32"/>
          <w:szCs w:val="32"/>
          <w:lang w:val="zh-CN"/>
        </w:rPr>
        <w:t>，减少不必要开支</w:t>
      </w:r>
      <w:r>
        <w:rPr>
          <w:rFonts w:hint="eastAsia" w:ascii="仿宋_GB2312" w:eastAsia="仿宋_GB2312"/>
          <w:sz w:val="32"/>
          <w:szCs w:val="32"/>
        </w:rPr>
        <w:t>。</w:t>
      </w:r>
    </w:p>
    <w:p>
      <w:pPr>
        <w:autoSpaceDE w:val="0"/>
        <w:autoSpaceDN w:val="0"/>
        <w:adjustRightInd w:val="0"/>
        <w:spacing w:line="600" w:lineRule="exact"/>
        <w:ind w:firstLine="643" w:firstLineChars="200"/>
        <w:jc w:val="left"/>
        <w:outlineLvl w:val="2"/>
        <w:rPr>
          <w:rFonts w:ascii="仿宋" w:hAnsi="仿宋" w:eastAsia="仿宋"/>
          <w:b/>
          <w:sz w:val="32"/>
          <w:szCs w:val="32"/>
        </w:rPr>
      </w:pPr>
      <w:bookmarkStart w:id="53" w:name="_Toc15377223"/>
      <w:r>
        <w:rPr>
          <w:rFonts w:hint="eastAsia" w:ascii="仿宋" w:hAnsi="仿宋" w:eastAsia="仿宋"/>
          <w:b/>
          <w:sz w:val="32"/>
          <w:szCs w:val="32"/>
        </w:rPr>
        <w:t>（二）政府采购支出情况</w:t>
      </w:r>
      <w:bookmarkEnd w:id="53"/>
    </w:p>
    <w:p>
      <w:pPr>
        <w:spacing w:line="600" w:lineRule="exact"/>
        <w:ind w:firstLine="640" w:firstLineChars="200"/>
        <w:rPr>
          <w:rFonts w:ascii="仿宋_GB2312" w:eastAsia="仿宋_GB2312"/>
          <w:sz w:val="32"/>
          <w:szCs w:val="32"/>
        </w:rPr>
      </w:pPr>
      <w:r>
        <w:rPr>
          <w:rFonts w:ascii="仿宋_GB2312" w:eastAsia="仿宋_GB2312"/>
          <w:sz w:val="32"/>
          <w:szCs w:val="32"/>
        </w:rPr>
        <w:t>20</w:t>
      </w:r>
      <w:r>
        <w:rPr>
          <w:rFonts w:hint="eastAsia" w:ascii="仿宋_GB2312" w:eastAsia="仿宋_GB2312"/>
          <w:sz w:val="32"/>
          <w:szCs w:val="32"/>
        </w:rPr>
        <w:t>22年，攀枝花市</w:t>
      </w:r>
      <w:r>
        <w:rPr>
          <w:rFonts w:ascii="仿宋_GB2312" w:eastAsia="仿宋_GB2312"/>
          <w:sz w:val="32"/>
          <w:szCs w:val="32"/>
        </w:rPr>
        <w:t>仁和区经济信息化和科学技术局</w:t>
      </w:r>
      <w:r>
        <w:rPr>
          <w:rFonts w:hint="eastAsia" w:ascii="仿宋_GB2312" w:eastAsia="仿宋_GB2312"/>
          <w:sz w:val="32"/>
          <w:szCs w:val="32"/>
        </w:rPr>
        <w:t>政府采购支出总额0万元，其中：政府采购货物支出0万元、政府采购工程支出0万元、政府采购服务支出0万元。授予中小企业合同金额0万元，占政府采购支出总额的0</w:t>
      </w:r>
      <w:r>
        <w:rPr>
          <w:rFonts w:ascii="仿宋_GB2312" w:eastAsia="仿宋_GB2312"/>
          <w:sz w:val="32"/>
          <w:szCs w:val="32"/>
        </w:rPr>
        <w:t>%</w:t>
      </w:r>
      <w:r>
        <w:rPr>
          <w:rFonts w:hint="eastAsia" w:ascii="仿宋_GB2312" w:eastAsia="仿宋_GB2312"/>
          <w:sz w:val="32"/>
          <w:szCs w:val="32"/>
        </w:rPr>
        <w:t>，其中：授予小微企业合同金额0万元，占政府采购支出总额的0</w:t>
      </w:r>
      <w:r>
        <w:rPr>
          <w:rFonts w:ascii="仿宋_GB2312" w:eastAsia="仿宋_GB2312"/>
          <w:sz w:val="32"/>
          <w:szCs w:val="32"/>
        </w:rPr>
        <w:t>%</w:t>
      </w:r>
      <w:r>
        <w:rPr>
          <w:rFonts w:hint="eastAsia" w:ascii="仿宋_GB2312" w:eastAsia="仿宋_GB2312"/>
          <w:sz w:val="32"/>
          <w:szCs w:val="32"/>
        </w:rPr>
        <w:t>。</w:t>
      </w:r>
    </w:p>
    <w:p>
      <w:pPr>
        <w:autoSpaceDE w:val="0"/>
        <w:autoSpaceDN w:val="0"/>
        <w:adjustRightInd w:val="0"/>
        <w:spacing w:line="600" w:lineRule="exact"/>
        <w:ind w:firstLine="643" w:firstLineChars="200"/>
        <w:jc w:val="left"/>
        <w:outlineLvl w:val="2"/>
        <w:rPr>
          <w:rFonts w:ascii="仿宋" w:hAnsi="仿宋" w:eastAsia="仿宋"/>
          <w:b/>
          <w:sz w:val="32"/>
          <w:szCs w:val="32"/>
        </w:rPr>
      </w:pPr>
      <w:bookmarkStart w:id="54" w:name="_Toc15377224"/>
      <w:r>
        <w:rPr>
          <w:rFonts w:hint="eastAsia" w:ascii="仿宋" w:hAnsi="仿宋" w:eastAsia="仿宋"/>
          <w:b/>
          <w:sz w:val="32"/>
          <w:szCs w:val="32"/>
        </w:rPr>
        <w:t>（三）国有资产占有使用情况</w:t>
      </w:r>
      <w:bookmarkEnd w:id="54"/>
    </w:p>
    <w:p>
      <w:pPr>
        <w:autoSpaceDE w:val="0"/>
        <w:autoSpaceDN w:val="0"/>
        <w:adjustRightInd w:val="0"/>
        <w:spacing w:line="600" w:lineRule="exact"/>
        <w:ind w:firstLine="640" w:firstLineChars="200"/>
        <w:jc w:val="left"/>
        <w:rPr>
          <w:rFonts w:ascii="仿宋_GB2312" w:eastAsia="仿宋_GB2312"/>
          <w:sz w:val="32"/>
          <w:szCs w:val="32"/>
        </w:rPr>
      </w:pPr>
      <w:r>
        <w:rPr>
          <w:rFonts w:hint="eastAsia" w:ascii="仿宋_GB2312" w:eastAsia="仿宋_GB2312"/>
          <w:sz w:val="32"/>
          <w:szCs w:val="32"/>
        </w:rPr>
        <w:t>截至</w:t>
      </w:r>
      <w:r>
        <w:rPr>
          <w:rFonts w:ascii="仿宋_GB2312" w:eastAsia="仿宋_GB2312"/>
          <w:sz w:val="32"/>
          <w:szCs w:val="32"/>
        </w:rPr>
        <w:t>20</w:t>
      </w:r>
      <w:r>
        <w:rPr>
          <w:rFonts w:hint="eastAsia" w:ascii="仿宋_GB2312" w:eastAsia="仿宋_GB2312"/>
          <w:sz w:val="32"/>
          <w:szCs w:val="32"/>
        </w:rPr>
        <w:t>22年</w:t>
      </w:r>
      <w:r>
        <w:rPr>
          <w:rFonts w:ascii="仿宋_GB2312" w:eastAsia="仿宋_GB2312"/>
          <w:sz w:val="32"/>
          <w:szCs w:val="32"/>
        </w:rPr>
        <w:t>12</w:t>
      </w:r>
      <w:r>
        <w:rPr>
          <w:rFonts w:hint="eastAsia" w:ascii="仿宋_GB2312" w:eastAsia="仿宋_GB2312"/>
          <w:sz w:val="32"/>
          <w:szCs w:val="32"/>
        </w:rPr>
        <w:t>月</w:t>
      </w:r>
      <w:r>
        <w:rPr>
          <w:rFonts w:ascii="仿宋_GB2312" w:eastAsia="仿宋_GB2312"/>
          <w:sz w:val="32"/>
          <w:szCs w:val="32"/>
        </w:rPr>
        <w:t>31</w:t>
      </w:r>
      <w:r>
        <w:rPr>
          <w:rFonts w:hint="eastAsia" w:ascii="仿宋_GB2312" w:eastAsia="仿宋_GB2312"/>
          <w:sz w:val="32"/>
          <w:szCs w:val="32"/>
        </w:rPr>
        <w:t>日，攀枝花市</w:t>
      </w:r>
      <w:r>
        <w:rPr>
          <w:rFonts w:ascii="仿宋_GB2312" w:eastAsia="仿宋_GB2312"/>
          <w:sz w:val="32"/>
          <w:szCs w:val="32"/>
        </w:rPr>
        <w:t>仁和区经济信息化和科学技术局</w:t>
      </w:r>
      <w:r>
        <w:rPr>
          <w:rFonts w:hint="eastAsia" w:ascii="仿宋_GB2312" w:eastAsia="仿宋_GB2312"/>
          <w:sz w:val="32"/>
          <w:szCs w:val="32"/>
        </w:rPr>
        <w:t>共有车辆0辆，其中：主要领导干部用车0辆、机要通信用车0辆、应急保障用车0辆、其他用车0辆。单价</w:t>
      </w:r>
      <w:r>
        <w:rPr>
          <w:rFonts w:ascii="仿宋_GB2312" w:eastAsia="仿宋_GB2312"/>
          <w:sz w:val="32"/>
          <w:szCs w:val="32"/>
        </w:rPr>
        <w:t>100</w:t>
      </w:r>
      <w:r>
        <w:rPr>
          <w:rFonts w:hint="eastAsia" w:ascii="仿宋_GB2312" w:eastAsia="仿宋_GB2312"/>
          <w:sz w:val="32"/>
          <w:szCs w:val="32"/>
        </w:rPr>
        <w:t>万元以上专用设备0台（套）。</w:t>
      </w:r>
    </w:p>
    <w:p>
      <w:pPr>
        <w:numPr>
          <w:ilvl w:val="0"/>
          <w:numId w:val="3"/>
        </w:numPr>
        <w:autoSpaceDE w:val="0"/>
        <w:autoSpaceDN w:val="0"/>
        <w:adjustRightInd w:val="0"/>
        <w:spacing w:line="600" w:lineRule="exact"/>
        <w:ind w:firstLine="643" w:firstLineChars="200"/>
        <w:jc w:val="left"/>
        <w:outlineLvl w:val="2"/>
        <w:rPr>
          <w:rFonts w:hint="eastAsia" w:ascii="仿宋" w:hAnsi="仿宋" w:eastAsia="仿宋"/>
          <w:b/>
          <w:sz w:val="32"/>
          <w:szCs w:val="32"/>
        </w:rPr>
      </w:pPr>
      <w:r>
        <w:rPr>
          <w:rFonts w:hint="eastAsia" w:ascii="仿宋" w:hAnsi="仿宋" w:eastAsia="仿宋"/>
          <w:b/>
          <w:sz w:val="32"/>
          <w:szCs w:val="32"/>
        </w:rPr>
        <w:t>预算绩效管理情况</w:t>
      </w:r>
    </w:p>
    <w:p>
      <w:pPr>
        <w:spacing w:line="580" w:lineRule="exact"/>
        <w:ind w:firstLine="640" w:firstLineChars="200"/>
        <w:rPr>
          <w:rFonts w:ascii="仿宋_GB2312" w:hAnsi="仿宋_GB2312" w:eastAsia="仿宋_GB2312" w:cs="仿宋_GB2312"/>
          <w:color w:val="FF0000"/>
          <w:sz w:val="32"/>
          <w:szCs w:val="32"/>
        </w:rPr>
      </w:pPr>
      <w:bookmarkStart w:id="55" w:name="_Toc15396613"/>
      <w:bookmarkStart w:id="56" w:name="_Toc15377225"/>
      <w:r>
        <w:rPr>
          <w:rFonts w:hint="eastAsia" w:ascii="仿宋_GB2312" w:hAnsi="仿宋_GB2312" w:eastAsia="仿宋_GB2312" w:cs="仿宋_GB2312"/>
          <w:color w:val="auto"/>
          <w:sz w:val="32"/>
          <w:szCs w:val="32"/>
        </w:rPr>
        <w:t>据预算绩效管理要求，本单位在年初预算编制阶段，组织对202</w:t>
      </w:r>
      <w:r>
        <w:rPr>
          <w:rFonts w:hint="eastAsia" w:ascii="仿宋_GB2312" w:hAnsi="仿宋_GB2312" w:eastAsia="仿宋_GB2312" w:cs="仿宋_GB2312"/>
          <w:color w:val="auto"/>
          <w:sz w:val="32"/>
          <w:szCs w:val="32"/>
          <w:lang w:val="en-US" w:eastAsia="zh-CN"/>
        </w:rPr>
        <w:t>2</w:t>
      </w:r>
      <w:r>
        <w:rPr>
          <w:rFonts w:hint="eastAsia" w:ascii="仿宋_GB2312" w:hAnsi="仿宋_GB2312" w:eastAsia="仿宋_GB2312" w:cs="仿宋_GB2312"/>
          <w:color w:val="auto"/>
          <w:sz w:val="32"/>
          <w:szCs w:val="32"/>
        </w:rPr>
        <w:t>年</w:t>
      </w:r>
      <w:r>
        <w:rPr>
          <w:rFonts w:hint="eastAsia" w:ascii="仿宋_GB2312" w:hAnsi="仿宋_GB2312" w:eastAsia="仿宋_GB2312" w:cs="仿宋_GB2312"/>
          <w:color w:val="auto"/>
          <w:sz w:val="32"/>
          <w:szCs w:val="32"/>
          <w:lang w:val="en-US" w:eastAsia="zh-CN"/>
        </w:rPr>
        <w:t>中小微企业纾困市级奖补资金</w:t>
      </w:r>
      <w:r>
        <w:rPr>
          <w:rFonts w:hint="eastAsia" w:ascii="仿宋_GB2312" w:hAnsi="仿宋_GB2312" w:eastAsia="仿宋_GB2312" w:cs="仿宋_GB2312"/>
          <w:color w:val="auto"/>
          <w:sz w:val="32"/>
          <w:szCs w:val="32"/>
        </w:rPr>
        <w:t>开展了预算事前绩效评估，对</w:t>
      </w:r>
      <w:r>
        <w:rPr>
          <w:rFonts w:hint="eastAsia" w:ascii="仿宋_GB2312" w:hAnsi="仿宋_GB2312" w:eastAsia="仿宋_GB2312" w:cs="仿宋_GB2312"/>
          <w:b w:val="0"/>
          <w:bCs w:val="0"/>
          <w:color w:val="auto"/>
          <w:sz w:val="32"/>
          <w:szCs w:val="32"/>
          <w:lang w:val="en-US" w:eastAsia="zh-CN"/>
        </w:rPr>
        <w:t>17</w:t>
      </w:r>
      <w:r>
        <w:rPr>
          <w:rFonts w:hint="eastAsia" w:ascii="仿宋_GB2312" w:hAnsi="仿宋_GB2312" w:eastAsia="仿宋_GB2312" w:cs="仿宋_GB2312"/>
          <w:color w:val="auto"/>
          <w:sz w:val="32"/>
          <w:szCs w:val="32"/>
        </w:rPr>
        <w:t>个项目编制了绩效目标，预算执行过程中，选取</w:t>
      </w:r>
      <w:r>
        <w:rPr>
          <w:rFonts w:hint="eastAsia" w:ascii="仿宋_GB2312" w:hAnsi="仿宋_GB2312" w:eastAsia="仿宋_GB2312" w:cs="仿宋_GB2312"/>
          <w:color w:val="auto"/>
          <w:sz w:val="32"/>
          <w:szCs w:val="32"/>
          <w:lang w:val="en-US" w:eastAsia="zh-CN"/>
        </w:rPr>
        <w:t>17</w:t>
      </w:r>
      <w:r>
        <w:rPr>
          <w:rFonts w:hint="eastAsia" w:ascii="仿宋_GB2312" w:hAnsi="仿宋_GB2312" w:eastAsia="仿宋_GB2312" w:cs="仿宋_GB2312"/>
          <w:color w:val="auto"/>
          <w:sz w:val="32"/>
          <w:szCs w:val="32"/>
        </w:rPr>
        <w:t>个项目开展绩效监控，年终执行完毕后，对</w:t>
      </w:r>
      <w:r>
        <w:rPr>
          <w:rFonts w:hint="eastAsia" w:ascii="仿宋_GB2312" w:hAnsi="仿宋_GB2312" w:eastAsia="仿宋_GB2312" w:cs="仿宋_GB2312"/>
          <w:color w:val="auto"/>
          <w:sz w:val="32"/>
          <w:szCs w:val="32"/>
          <w:lang w:val="en-US" w:eastAsia="zh-CN"/>
        </w:rPr>
        <w:t>10</w:t>
      </w:r>
      <w:r>
        <w:rPr>
          <w:rFonts w:hint="eastAsia" w:ascii="仿宋_GB2312" w:hAnsi="仿宋_GB2312" w:eastAsia="仿宋_GB2312" w:cs="仿宋_GB2312"/>
          <w:color w:val="auto"/>
          <w:sz w:val="32"/>
          <w:szCs w:val="32"/>
        </w:rPr>
        <w:t>个项目开展了绩效目标完成情况自评。</w:t>
      </w:r>
    </w:p>
    <w:p>
      <w:pPr>
        <w:ind w:firstLine="640" w:firstLineChars="200"/>
        <w:rPr>
          <w:rFonts w:hint="eastAsia" w:ascii="仿宋_GB2312" w:hAnsi="仿宋_GB2312" w:eastAsia="仿宋_GB2312" w:cs="仿宋_GB2312"/>
          <w:i/>
          <w:kern w:val="0"/>
          <w:sz w:val="32"/>
          <w:szCs w:val="32"/>
        </w:rPr>
      </w:pPr>
      <w:r>
        <w:rPr>
          <w:rFonts w:hint="eastAsia" w:ascii="仿宋_GB2312" w:hAnsi="仿宋_GB2312" w:eastAsia="仿宋_GB2312" w:cs="仿宋_GB2312"/>
          <w:sz w:val="32"/>
          <w:szCs w:val="32"/>
        </w:rPr>
        <w:t>同时，本部门对</w:t>
      </w:r>
      <w:r>
        <w:rPr>
          <w:rFonts w:ascii="仿宋_GB2312" w:hAnsi="仿宋_GB2312" w:eastAsia="仿宋_GB2312" w:cs="仿宋_GB2312"/>
          <w:sz w:val="32"/>
          <w:szCs w:val="32"/>
        </w:rPr>
        <w:t>202</w:t>
      </w: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rPr>
        <w:t>年部门整体开展绩效自评，《</w:t>
      </w:r>
      <w:r>
        <w:rPr>
          <w:rFonts w:ascii="仿宋_GB2312" w:hAnsi="仿宋_GB2312" w:eastAsia="仿宋_GB2312" w:cs="仿宋_GB2312"/>
          <w:sz w:val="32"/>
          <w:szCs w:val="32"/>
        </w:rPr>
        <w:t>202</w:t>
      </w: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rPr>
        <w:t>年</w:t>
      </w:r>
      <w:r>
        <w:rPr>
          <w:rFonts w:hint="eastAsia" w:ascii="仿宋_GB2312" w:hAnsi="仿宋_GB2312" w:eastAsia="仿宋_GB2312" w:cs="仿宋_GB2312"/>
          <w:sz w:val="32"/>
          <w:szCs w:val="32"/>
          <w:lang w:val="en-US" w:eastAsia="zh-CN"/>
        </w:rPr>
        <w:t>仁和区经济信息化和科学技术局</w:t>
      </w:r>
      <w:r>
        <w:rPr>
          <w:rFonts w:hint="eastAsia" w:ascii="仿宋_GB2312" w:hAnsi="仿宋_GB2312" w:eastAsia="仿宋_GB2312" w:cs="仿宋_GB2312"/>
          <w:sz w:val="32"/>
          <w:szCs w:val="32"/>
        </w:rPr>
        <w:t>整体绩效评价报告》见附件（第四部分）。</w:t>
      </w:r>
    </w:p>
    <w:p>
      <w:pPr>
        <w:numPr>
          <w:ilvl w:val="0"/>
          <w:numId w:val="4"/>
        </w:numPr>
        <w:spacing w:line="600" w:lineRule="exact"/>
        <w:ind w:firstLine="660" w:firstLineChars="150"/>
        <w:jc w:val="center"/>
        <w:outlineLvl w:val="0"/>
        <w:rPr>
          <w:rStyle w:val="30"/>
          <w:rFonts w:ascii="黑体" w:hAnsi="黑体" w:eastAsia="黑体"/>
          <w:b w:val="0"/>
        </w:rPr>
      </w:pPr>
      <w:r>
        <w:rPr>
          <w:rFonts w:hint="eastAsia" w:ascii="黑体" w:hAnsi="黑体" w:eastAsia="黑体"/>
          <w:sz w:val="44"/>
          <w:szCs w:val="44"/>
        </w:rPr>
        <w:t>名</w:t>
      </w:r>
      <w:r>
        <w:rPr>
          <w:rStyle w:val="30"/>
          <w:rFonts w:hint="eastAsia" w:ascii="黑体" w:hAnsi="黑体" w:eastAsia="黑体"/>
          <w:b w:val="0"/>
        </w:rPr>
        <w:t>词解释</w:t>
      </w:r>
      <w:bookmarkEnd w:id="55"/>
      <w:bookmarkEnd w:id="56"/>
    </w:p>
    <w:p>
      <w:pPr>
        <w:spacing w:line="600" w:lineRule="exact"/>
        <w:jc w:val="left"/>
        <w:rPr>
          <w:rFonts w:ascii="宋体"/>
          <w:b/>
          <w:sz w:val="44"/>
          <w:szCs w:val="44"/>
        </w:rPr>
      </w:pPr>
    </w:p>
    <w:p>
      <w:pPr>
        <w:pStyle w:val="2"/>
        <w:spacing w:line="560" w:lineRule="exact"/>
        <w:ind w:firstLine="640" w:firstLineChars="200"/>
        <w:rPr>
          <w:rFonts w:ascii="仿宋_GB2312" w:eastAsia="仿宋_GB2312"/>
          <w:color w:val="auto"/>
          <w:sz w:val="32"/>
          <w:szCs w:val="32"/>
        </w:rPr>
      </w:pPr>
      <w:r>
        <w:rPr>
          <w:rFonts w:ascii="仿宋_GB2312" w:eastAsia="仿宋_GB2312"/>
          <w:color w:val="auto"/>
          <w:sz w:val="32"/>
          <w:szCs w:val="32"/>
        </w:rPr>
        <w:t>1.</w:t>
      </w:r>
      <w:r>
        <w:rPr>
          <w:rFonts w:hint="eastAsia" w:ascii="仿宋_GB2312" w:eastAsia="仿宋_GB2312"/>
          <w:color w:val="auto"/>
          <w:sz w:val="32"/>
          <w:szCs w:val="32"/>
        </w:rPr>
        <w:t>财政拨款收入：指单位从同级财政部门取得的财政预算资金。</w:t>
      </w:r>
    </w:p>
    <w:p>
      <w:pPr>
        <w:pStyle w:val="2"/>
        <w:spacing w:line="560" w:lineRule="exact"/>
        <w:ind w:firstLine="640" w:firstLineChars="200"/>
        <w:rPr>
          <w:rFonts w:ascii="仿宋_GB2312" w:eastAsia="仿宋_GB2312"/>
          <w:color w:val="auto"/>
          <w:sz w:val="32"/>
          <w:szCs w:val="32"/>
        </w:rPr>
      </w:pPr>
      <w:r>
        <w:rPr>
          <w:rFonts w:ascii="仿宋_GB2312" w:eastAsia="仿宋_GB2312"/>
          <w:color w:val="auto"/>
          <w:sz w:val="32"/>
          <w:szCs w:val="32"/>
        </w:rPr>
        <w:t>2.</w:t>
      </w:r>
      <w:r>
        <w:rPr>
          <w:rFonts w:hint="eastAsia" w:ascii="仿宋_GB2312" w:eastAsia="仿宋_GB2312"/>
          <w:color w:val="auto"/>
          <w:sz w:val="32"/>
          <w:szCs w:val="32"/>
        </w:rPr>
        <w:t>事业收入：指事业单位开展专业业务活动及辅助活动取得的收入。。</w:t>
      </w:r>
    </w:p>
    <w:p>
      <w:pPr>
        <w:pStyle w:val="2"/>
        <w:spacing w:line="560" w:lineRule="exact"/>
        <w:ind w:firstLine="640" w:firstLineChars="200"/>
        <w:rPr>
          <w:rFonts w:ascii="仿宋_GB2312" w:eastAsia="仿宋_GB2312"/>
          <w:color w:val="auto"/>
          <w:sz w:val="32"/>
          <w:szCs w:val="32"/>
        </w:rPr>
      </w:pPr>
      <w:r>
        <w:rPr>
          <w:rFonts w:ascii="仿宋_GB2312" w:eastAsia="仿宋_GB2312"/>
          <w:color w:val="auto"/>
          <w:sz w:val="32"/>
          <w:szCs w:val="32"/>
        </w:rPr>
        <w:t>3.</w:t>
      </w:r>
      <w:r>
        <w:rPr>
          <w:rFonts w:hint="eastAsia" w:ascii="仿宋_GB2312" w:eastAsia="仿宋_GB2312"/>
          <w:color w:val="auto"/>
          <w:sz w:val="32"/>
          <w:szCs w:val="32"/>
        </w:rPr>
        <w:t>经营收入：指事业单位在专业业务活动及其辅助活动之外开展非独立核算经营活动取得的收入。。</w:t>
      </w:r>
    </w:p>
    <w:p>
      <w:pPr>
        <w:pStyle w:val="2"/>
        <w:spacing w:line="560" w:lineRule="exact"/>
        <w:ind w:firstLine="640" w:firstLineChars="200"/>
        <w:rPr>
          <w:rFonts w:ascii="仿宋_GB2312" w:eastAsia="仿宋_GB2312"/>
          <w:color w:val="auto"/>
          <w:sz w:val="32"/>
          <w:szCs w:val="32"/>
        </w:rPr>
      </w:pPr>
      <w:r>
        <w:rPr>
          <w:rFonts w:ascii="仿宋_GB2312" w:eastAsia="仿宋_GB2312"/>
          <w:color w:val="auto"/>
          <w:sz w:val="32"/>
          <w:szCs w:val="32"/>
        </w:rPr>
        <w:t>4.</w:t>
      </w:r>
      <w:r>
        <w:rPr>
          <w:rFonts w:hint="eastAsia" w:ascii="仿宋_GB2312" w:eastAsia="仿宋_GB2312"/>
          <w:color w:val="auto"/>
          <w:sz w:val="32"/>
          <w:szCs w:val="32"/>
        </w:rPr>
        <w:t>其他收入：指单位取得的除上述收入以外的各项收入。主要是。</w:t>
      </w:r>
      <w:r>
        <w:rPr>
          <w:rFonts w:ascii="仿宋_GB2312" w:eastAsia="仿宋_GB2312"/>
          <w:color w:val="auto"/>
          <w:sz w:val="32"/>
          <w:szCs w:val="32"/>
        </w:rPr>
        <w:t xml:space="preserve"> </w:t>
      </w:r>
    </w:p>
    <w:p>
      <w:pPr>
        <w:pStyle w:val="2"/>
        <w:spacing w:line="560" w:lineRule="exact"/>
        <w:ind w:firstLine="640" w:firstLineChars="200"/>
        <w:rPr>
          <w:rFonts w:ascii="仿宋_GB2312" w:eastAsia="仿宋_GB2312"/>
          <w:color w:val="auto"/>
          <w:sz w:val="32"/>
          <w:szCs w:val="32"/>
        </w:rPr>
      </w:pPr>
      <w:r>
        <w:rPr>
          <w:rFonts w:ascii="仿宋_GB2312" w:eastAsia="仿宋_GB2312"/>
          <w:color w:val="auto"/>
          <w:sz w:val="32"/>
          <w:szCs w:val="32"/>
        </w:rPr>
        <w:t>5.</w:t>
      </w:r>
      <w:r>
        <w:rPr>
          <w:rFonts w:hint="eastAsia" w:ascii="仿宋_GB2312" w:eastAsia="仿宋_GB2312"/>
          <w:color w:val="auto"/>
          <w:sz w:val="32"/>
          <w:szCs w:val="32"/>
        </w:rPr>
        <w:t>使用非财政拨款结余：指事业单位使用以前年度积累的非财政拨款结余弥补当年收支差额的金额。</w:t>
      </w:r>
      <w:r>
        <w:rPr>
          <w:rFonts w:ascii="仿宋_GB2312" w:eastAsia="仿宋_GB2312"/>
          <w:color w:val="auto"/>
          <w:sz w:val="32"/>
          <w:szCs w:val="32"/>
        </w:rPr>
        <w:t xml:space="preserve"> </w:t>
      </w:r>
    </w:p>
    <w:p>
      <w:pPr>
        <w:pStyle w:val="2"/>
        <w:spacing w:line="560" w:lineRule="exact"/>
        <w:ind w:firstLine="640" w:firstLineChars="200"/>
        <w:rPr>
          <w:rFonts w:ascii="仿宋_GB2312" w:eastAsia="仿宋_GB2312"/>
          <w:color w:val="auto"/>
          <w:sz w:val="32"/>
          <w:szCs w:val="32"/>
        </w:rPr>
      </w:pPr>
      <w:r>
        <w:rPr>
          <w:rFonts w:ascii="仿宋_GB2312" w:eastAsia="仿宋_GB2312"/>
          <w:color w:val="auto"/>
          <w:sz w:val="32"/>
          <w:szCs w:val="32"/>
        </w:rPr>
        <w:t>6.</w:t>
      </w:r>
      <w:r>
        <w:rPr>
          <w:rFonts w:hint="eastAsia" w:ascii="仿宋_GB2312" w:eastAsia="仿宋_GB2312"/>
          <w:color w:val="auto"/>
          <w:sz w:val="32"/>
          <w:szCs w:val="32"/>
        </w:rPr>
        <w:t>年初结转和结余：指以前年度尚未完成、结转到本年按有关规定继续使用的资金。</w:t>
      </w:r>
      <w:r>
        <w:rPr>
          <w:rFonts w:ascii="仿宋_GB2312" w:eastAsia="仿宋_GB2312"/>
          <w:color w:val="auto"/>
          <w:sz w:val="32"/>
          <w:szCs w:val="32"/>
        </w:rPr>
        <w:t xml:space="preserve"> </w:t>
      </w:r>
    </w:p>
    <w:p>
      <w:pPr>
        <w:pStyle w:val="2"/>
        <w:spacing w:line="560" w:lineRule="exact"/>
        <w:ind w:firstLine="640" w:firstLineChars="200"/>
        <w:rPr>
          <w:rFonts w:ascii="仿宋_GB2312" w:eastAsia="仿宋_GB2312"/>
          <w:color w:val="auto"/>
          <w:sz w:val="32"/>
          <w:szCs w:val="32"/>
        </w:rPr>
      </w:pPr>
      <w:r>
        <w:rPr>
          <w:rFonts w:ascii="仿宋_GB2312" w:eastAsia="仿宋_GB2312"/>
          <w:color w:val="auto"/>
          <w:sz w:val="32"/>
          <w:szCs w:val="32"/>
        </w:rPr>
        <w:t>7.</w:t>
      </w:r>
      <w:r>
        <w:rPr>
          <w:rFonts w:hint="eastAsia" w:ascii="仿宋_GB2312" w:eastAsia="仿宋_GB2312"/>
          <w:color w:val="auto"/>
          <w:sz w:val="32"/>
          <w:szCs w:val="32"/>
        </w:rPr>
        <w:t>结余分配：指事业单位按照会计制度规定缴纳的所得税、提取的专用结余以及转入非财政拨款结余的金额等。</w:t>
      </w:r>
    </w:p>
    <w:p>
      <w:pPr>
        <w:pStyle w:val="2"/>
        <w:spacing w:line="560" w:lineRule="exact"/>
        <w:ind w:firstLine="640" w:firstLineChars="200"/>
        <w:rPr>
          <w:rFonts w:hint="eastAsia" w:ascii="仿宋_GB2312" w:eastAsia="仿宋_GB2312"/>
          <w:color w:val="auto"/>
          <w:sz w:val="32"/>
          <w:szCs w:val="32"/>
        </w:rPr>
      </w:pPr>
      <w:r>
        <w:rPr>
          <w:rFonts w:ascii="仿宋_GB2312" w:eastAsia="仿宋_GB2312"/>
          <w:color w:val="auto"/>
          <w:sz w:val="32"/>
          <w:szCs w:val="32"/>
        </w:rPr>
        <w:t>8</w:t>
      </w:r>
      <w:r>
        <w:rPr>
          <w:rFonts w:hint="eastAsia" w:ascii="仿宋_GB2312" w:eastAsia="仿宋_GB2312"/>
          <w:color w:val="auto"/>
          <w:sz w:val="32"/>
          <w:szCs w:val="32"/>
        </w:rPr>
        <w:t>.年末结转和结余：指单位按有关规定结转到下年或以后年度继续使用的资金。</w:t>
      </w:r>
    </w:p>
    <w:p>
      <w:pPr>
        <w:pStyle w:val="2"/>
        <w:spacing w:line="560" w:lineRule="exact"/>
        <w:ind w:firstLine="640" w:firstLineChars="200"/>
        <w:rPr>
          <w:rFonts w:hint="eastAsia" w:ascii="仿宋_GB2312" w:hAnsi="Times New Roman" w:eastAsia="仿宋_GB2312"/>
          <w:sz w:val="32"/>
          <w:szCs w:val="32"/>
          <w:lang w:eastAsia="zh-CN"/>
        </w:rPr>
      </w:pPr>
      <w:r>
        <w:rPr>
          <w:rFonts w:hint="eastAsia" w:ascii="仿宋_GB2312" w:eastAsia="仿宋_GB2312"/>
          <w:color w:val="auto"/>
          <w:sz w:val="32"/>
          <w:szCs w:val="32"/>
          <w:lang w:val="en-US" w:eastAsia="zh-CN"/>
        </w:rPr>
        <w:t>9.</w:t>
      </w:r>
      <w:r>
        <w:rPr>
          <w:rFonts w:hint="eastAsia" w:ascii="仿宋_GB2312" w:eastAsia="仿宋_GB2312"/>
          <w:color w:val="auto"/>
          <w:sz w:val="32"/>
          <w:szCs w:val="32"/>
        </w:rPr>
        <w:t>一般公共服务支出（类）政府办公厅（室）及相关机构事务（款）行政运行（项）</w:t>
      </w:r>
      <w:r>
        <w:rPr>
          <w:rFonts w:hint="eastAsia" w:ascii="仿宋_GB2312" w:eastAsia="仿宋_GB2312"/>
          <w:color w:val="auto"/>
          <w:sz w:val="32"/>
          <w:szCs w:val="32"/>
          <w:lang w:eastAsia="zh-CN"/>
        </w:rPr>
        <w:t>：</w:t>
      </w:r>
      <w:r>
        <w:rPr>
          <w:rFonts w:ascii="仿宋_GB2312" w:hAnsi="Times New Roman" w:eastAsia="仿宋_GB2312"/>
          <w:sz w:val="32"/>
          <w:szCs w:val="32"/>
        </w:rPr>
        <w:t>指行政单位（包括实行公务员管理的事业单位）的基本支出</w:t>
      </w:r>
      <w:r>
        <w:rPr>
          <w:rFonts w:hint="eastAsia" w:ascii="仿宋_GB2312" w:hAnsi="Times New Roman" w:eastAsia="仿宋_GB2312"/>
          <w:sz w:val="32"/>
          <w:szCs w:val="32"/>
          <w:lang w:eastAsia="zh-CN"/>
        </w:rPr>
        <w:t>。</w:t>
      </w:r>
    </w:p>
    <w:p>
      <w:pPr>
        <w:pStyle w:val="2"/>
        <w:spacing w:line="560" w:lineRule="exact"/>
        <w:ind w:firstLine="640" w:firstLineChars="200"/>
        <w:rPr>
          <w:rFonts w:hint="eastAsia" w:ascii="仿宋_GB2312" w:eastAsia="仿宋_GB2312"/>
          <w:color w:val="auto"/>
          <w:sz w:val="32"/>
          <w:szCs w:val="32"/>
        </w:rPr>
      </w:pPr>
      <w:r>
        <w:rPr>
          <w:rFonts w:hint="eastAsia" w:ascii="仿宋_GB2312" w:eastAsia="仿宋_GB2312"/>
          <w:color w:val="auto"/>
          <w:sz w:val="32"/>
          <w:szCs w:val="32"/>
          <w:lang w:val="en-US" w:eastAsia="zh-CN"/>
        </w:rPr>
        <w:t>10.</w:t>
      </w:r>
      <w:r>
        <w:rPr>
          <w:rFonts w:hint="eastAsia" w:ascii="仿宋_GB2312" w:eastAsia="仿宋_GB2312"/>
          <w:color w:val="auto"/>
          <w:sz w:val="32"/>
          <w:szCs w:val="32"/>
        </w:rPr>
        <w:t xml:space="preserve"> 一般公共服务支出（类）商贸事务（款）行政运行（项）:</w:t>
      </w:r>
      <w:r>
        <w:rPr>
          <w:rFonts w:ascii="仿宋_GB2312" w:hAnsi="Times New Roman" w:eastAsia="仿宋_GB2312"/>
          <w:sz w:val="32"/>
          <w:szCs w:val="32"/>
        </w:rPr>
        <w:t>指行政单位（包括实行公务员管理的事业单位）的基本支出</w:t>
      </w:r>
      <w:r>
        <w:rPr>
          <w:rFonts w:hint="eastAsia" w:ascii="仿宋_GB2312" w:eastAsia="仿宋_GB2312"/>
          <w:color w:val="auto"/>
          <w:sz w:val="32"/>
          <w:szCs w:val="32"/>
          <w:lang w:val="en-US" w:eastAsia="zh-CN"/>
        </w:rPr>
        <w:t>。</w:t>
      </w:r>
    </w:p>
    <w:p>
      <w:pPr>
        <w:pStyle w:val="2"/>
        <w:spacing w:line="560" w:lineRule="exact"/>
        <w:ind w:firstLine="640" w:firstLineChars="200"/>
        <w:rPr>
          <w:rFonts w:hint="eastAsia" w:ascii="仿宋_GB2312" w:eastAsia="仿宋_GB2312"/>
          <w:color w:val="auto"/>
          <w:sz w:val="32"/>
          <w:szCs w:val="32"/>
        </w:rPr>
      </w:pPr>
      <w:r>
        <w:rPr>
          <w:rFonts w:hint="eastAsia" w:ascii="仿宋_GB2312" w:eastAsia="仿宋_GB2312"/>
          <w:color w:val="auto"/>
          <w:sz w:val="32"/>
          <w:szCs w:val="32"/>
          <w:lang w:val="en-US" w:eastAsia="zh-CN"/>
        </w:rPr>
        <w:t>11</w:t>
      </w:r>
      <w:r>
        <w:rPr>
          <w:rFonts w:hint="eastAsia" w:ascii="仿宋_GB2312" w:eastAsia="仿宋_GB2312"/>
          <w:color w:val="auto"/>
          <w:sz w:val="32"/>
          <w:szCs w:val="32"/>
        </w:rPr>
        <w:t>. 一般公共服务支出（类）商贸事务（款）招商引资（项）:</w:t>
      </w:r>
      <w:r>
        <w:rPr>
          <w:rFonts w:hint="eastAsia" w:ascii="仿宋_GB2312" w:eastAsia="仿宋_GB2312"/>
          <w:color w:val="auto"/>
          <w:sz w:val="32"/>
          <w:szCs w:val="32"/>
          <w:lang w:val="en-US" w:eastAsia="zh-CN"/>
        </w:rPr>
        <w:t>指用于招商引资、优化经济环境等方面的支出</w:t>
      </w:r>
      <w:r>
        <w:rPr>
          <w:rFonts w:hint="eastAsia" w:ascii="仿宋_GB2312" w:eastAsia="仿宋_GB2312"/>
          <w:color w:val="auto"/>
          <w:sz w:val="32"/>
          <w:szCs w:val="32"/>
        </w:rPr>
        <w:t>。</w:t>
      </w:r>
    </w:p>
    <w:p>
      <w:pPr>
        <w:pStyle w:val="2"/>
        <w:spacing w:line="560" w:lineRule="exact"/>
        <w:ind w:firstLine="640" w:firstLineChars="200"/>
        <w:rPr>
          <w:rFonts w:hint="default" w:ascii="仿宋_GB2312" w:hAnsi="Times New Roman" w:eastAsia="仿宋_GB2312"/>
          <w:sz w:val="32"/>
          <w:szCs w:val="32"/>
          <w:lang w:val="en-US" w:eastAsia="zh-CN"/>
        </w:rPr>
      </w:pPr>
      <w:r>
        <w:rPr>
          <w:rFonts w:hint="eastAsia" w:ascii="仿宋_GB2312" w:eastAsia="仿宋_GB2312"/>
          <w:color w:val="auto"/>
          <w:sz w:val="32"/>
          <w:szCs w:val="32"/>
          <w:lang w:val="en-US" w:eastAsia="zh-CN"/>
        </w:rPr>
        <w:t>12</w:t>
      </w:r>
      <w:r>
        <w:rPr>
          <w:rFonts w:hint="eastAsia" w:ascii="仿宋_GB2312" w:eastAsia="仿宋_GB2312"/>
          <w:color w:val="auto"/>
          <w:sz w:val="32"/>
          <w:szCs w:val="32"/>
        </w:rPr>
        <w:t>. 一般公共服务支出（类）商贸事务（款）事业运行（项）:</w:t>
      </w:r>
      <w:r>
        <w:rPr>
          <w:rFonts w:hint="eastAsia" w:ascii="仿宋_GB2312" w:hAnsi="Times New Roman" w:eastAsia="仿宋_GB2312"/>
          <w:sz w:val="32"/>
          <w:szCs w:val="32"/>
        </w:rPr>
        <w:t>指事业单位的基本支出，不包括行政单位（包括实行公务员管理的事业单位）</w:t>
      </w:r>
      <w:r>
        <w:rPr>
          <w:rFonts w:hint="eastAsia" w:ascii="仿宋_GB2312" w:hAnsi="Times New Roman" w:eastAsia="仿宋_GB2312"/>
          <w:sz w:val="32"/>
          <w:szCs w:val="32"/>
          <w:lang w:val="en-US" w:eastAsia="zh-CN"/>
        </w:rPr>
        <w:t>后勤服务中心、医务室等附属事业单位。</w:t>
      </w:r>
    </w:p>
    <w:p>
      <w:pPr>
        <w:pStyle w:val="2"/>
        <w:spacing w:line="560" w:lineRule="exact"/>
        <w:ind w:firstLine="640" w:firstLineChars="200"/>
        <w:rPr>
          <w:rFonts w:hint="eastAsia" w:ascii="仿宋_GB2312" w:eastAsia="仿宋_GB2312"/>
          <w:color w:val="auto"/>
          <w:sz w:val="32"/>
          <w:szCs w:val="32"/>
          <w:lang w:val="en-US" w:eastAsia="zh-CN"/>
        </w:rPr>
      </w:pPr>
      <w:r>
        <w:rPr>
          <w:rFonts w:hint="eastAsia" w:ascii="仿宋_GB2312" w:eastAsia="仿宋_GB2312"/>
          <w:color w:val="auto"/>
          <w:sz w:val="32"/>
          <w:szCs w:val="32"/>
          <w:lang w:val="en-US" w:eastAsia="zh-CN"/>
        </w:rPr>
        <w:t>13</w:t>
      </w:r>
      <w:r>
        <w:rPr>
          <w:rFonts w:hint="eastAsia" w:ascii="仿宋_GB2312" w:eastAsia="仿宋_GB2312"/>
          <w:color w:val="auto"/>
          <w:sz w:val="32"/>
          <w:szCs w:val="32"/>
        </w:rPr>
        <w:t>. 科学技术支出（类）技术研究与开发（款）科技成果转化与扩散（项）:</w:t>
      </w:r>
      <w:r>
        <w:rPr>
          <w:rFonts w:hint="eastAsia" w:ascii="仿宋_GB2312" w:eastAsia="仿宋_GB2312"/>
          <w:color w:val="auto"/>
          <w:sz w:val="32"/>
          <w:szCs w:val="32"/>
          <w:lang w:val="en-US" w:eastAsia="zh-CN"/>
        </w:rPr>
        <w:t>指促进科技成果转化为现实生产力的应用、推广和引导性支出，以及基本建设支出中用于支持企业科技自主创新的支出。</w:t>
      </w:r>
    </w:p>
    <w:p>
      <w:pPr>
        <w:pStyle w:val="2"/>
        <w:spacing w:line="560" w:lineRule="exact"/>
        <w:ind w:firstLine="640" w:firstLineChars="200"/>
        <w:rPr>
          <w:rFonts w:hint="eastAsia" w:ascii="仿宋_GB2312" w:eastAsia="仿宋_GB2312"/>
          <w:color w:val="auto"/>
          <w:sz w:val="32"/>
          <w:szCs w:val="32"/>
        </w:rPr>
      </w:pPr>
      <w:r>
        <w:rPr>
          <w:rFonts w:hint="eastAsia" w:ascii="仿宋_GB2312" w:eastAsia="仿宋_GB2312"/>
          <w:color w:val="auto"/>
          <w:sz w:val="32"/>
          <w:szCs w:val="32"/>
          <w:lang w:val="en-US" w:eastAsia="zh-CN"/>
        </w:rPr>
        <w:t>14</w:t>
      </w:r>
      <w:r>
        <w:rPr>
          <w:rFonts w:hint="eastAsia" w:ascii="仿宋_GB2312" w:eastAsia="仿宋_GB2312"/>
          <w:color w:val="auto"/>
          <w:sz w:val="32"/>
          <w:szCs w:val="32"/>
        </w:rPr>
        <w:t>. 科学技术支出（类）科技重大项目（款）重点研发计划（项）:</w:t>
      </w:r>
      <w:r>
        <w:rPr>
          <w:rFonts w:hint="eastAsia" w:ascii="仿宋_GB2312" w:eastAsia="仿宋_GB2312"/>
          <w:color w:val="auto"/>
          <w:sz w:val="32"/>
          <w:szCs w:val="32"/>
          <w:lang w:val="en-US" w:eastAsia="zh-CN"/>
        </w:rPr>
        <w:t>指用于重点研发计划的有关经费支出</w:t>
      </w:r>
      <w:r>
        <w:rPr>
          <w:rFonts w:hint="eastAsia" w:ascii="仿宋_GB2312" w:eastAsia="仿宋_GB2312"/>
          <w:color w:val="auto"/>
          <w:sz w:val="32"/>
          <w:szCs w:val="32"/>
        </w:rPr>
        <w:t>。</w:t>
      </w:r>
    </w:p>
    <w:p>
      <w:pPr>
        <w:pStyle w:val="2"/>
        <w:spacing w:line="560" w:lineRule="exact"/>
        <w:ind w:firstLine="640" w:firstLineChars="200"/>
        <w:rPr>
          <w:rFonts w:hint="eastAsia" w:ascii="仿宋_GB2312" w:eastAsia="仿宋_GB2312"/>
          <w:color w:val="auto"/>
          <w:sz w:val="32"/>
          <w:szCs w:val="32"/>
        </w:rPr>
      </w:pPr>
      <w:r>
        <w:rPr>
          <w:rFonts w:hint="eastAsia" w:ascii="仿宋_GB2312" w:eastAsia="仿宋_GB2312"/>
          <w:color w:val="auto"/>
          <w:sz w:val="32"/>
          <w:szCs w:val="32"/>
          <w:lang w:val="en-US" w:eastAsia="zh-CN"/>
        </w:rPr>
        <w:t>15</w:t>
      </w:r>
      <w:r>
        <w:rPr>
          <w:rFonts w:hint="eastAsia" w:ascii="仿宋_GB2312" w:eastAsia="仿宋_GB2312"/>
          <w:color w:val="auto"/>
          <w:sz w:val="32"/>
          <w:szCs w:val="32"/>
        </w:rPr>
        <w:t>.社会保障和就业支出（类）行政事业单位养老支出（款）行政单位离退休（项）:</w:t>
      </w:r>
      <w:r>
        <w:rPr>
          <w:rFonts w:ascii="仿宋_GB2312" w:hAnsi="Times New Roman" w:eastAsia="仿宋_GB2312"/>
          <w:sz w:val="32"/>
          <w:szCs w:val="32"/>
        </w:rPr>
        <w:t>指用于实行归口管理的行政单位（包括实行公务员管理的事业单位）开支的离退休经费</w:t>
      </w:r>
      <w:r>
        <w:rPr>
          <w:rFonts w:hint="eastAsia" w:ascii="仿宋_GB2312" w:eastAsia="仿宋_GB2312"/>
          <w:color w:val="auto"/>
          <w:sz w:val="32"/>
          <w:szCs w:val="32"/>
        </w:rPr>
        <w:t>。</w:t>
      </w:r>
    </w:p>
    <w:p>
      <w:pPr>
        <w:pStyle w:val="2"/>
        <w:spacing w:line="560" w:lineRule="exact"/>
        <w:ind w:firstLine="640" w:firstLineChars="200"/>
        <w:rPr>
          <w:rFonts w:hint="eastAsia" w:ascii="仿宋_GB2312" w:eastAsia="仿宋_GB2312"/>
          <w:color w:val="auto"/>
          <w:sz w:val="32"/>
          <w:szCs w:val="32"/>
        </w:rPr>
      </w:pPr>
      <w:r>
        <w:rPr>
          <w:rFonts w:hint="eastAsia" w:ascii="仿宋_GB2312" w:eastAsia="仿宋_GB2312"/>
          <w:color w:val="auto"/>
          <w:sz w:val="32"/>
          <w:szCs w:val="32"/>
          <w:lang w:val="en-US" w:eastAsia="zh-CN"/>
        </w:rPr>
        <w:t>16</w:t>
      </w:r>
      <w:r>
        <w:rPr>
          <w:rFonts w:hint="eastAsia" w:ascii="仿宋_GB2312" w:eastAsia="仿宋_GB2312"/>
          <w:color w:val="auto"/>
          <w:sz w:val="32"/>
          <w:szCs w:val="32"/>
        </w:rPr>
        <w:t>.社会保障和就业支出（类）行政事业单位养老支出（款）事业单位离退休（项）:</w:t>
      </w:r>
      <w:r>
        <w:rPr>
          <w:rFonts w:ascii="仿宋_GB2312" w:hAnsi="Times New Roman" w:eastAsia="仿宋_GB2312"/>
          <w:sz w:val="32"/>
          <w:szCs w:val="32"/>
        </w:rPr>
        <w:t>指用于实行归口管理的事业单位</w:t>
      </w:r>
      <w:r>
        <w:rPr>
          <w:rFonts w:hint="eastAsia" w:ascii="仿宋_GB2312" w:hAnsi="Times New Roman" w:eastAsia="仿宋_GB2312"/>
          <w:sz w:val="32"/>
          <w:szCs w:val="32"/>
          <w:lang w:val="en-US" w:eastAsia="zh-CN"/>
        </w:rPr>
        <w:t>开</w:t>
      </w:r>
      <w:r>
        <w:rPr>
          <w:rFonts w:ascii="仿宋_GB2312" w:hAnsi="Times New Roman" w:eastAsia="仿宋_GB2312"/>
          <w:sz w:val="32"/>
          <w:szCs w:val="32"/>
        </w:rPr>
        <w:t>支的离退休经费</w:t>
      </w:r>
      <w:r>
        <w:rPr>
          <w:rFonts w:hint="eastAsia" w:ascii="仿宋_GB2312" w:eastAsia="仿宋_GB2312"/>
          <w:color w:val="auto"/>
          <w:sz w:val="32"/>
          <w:szCs w:val="32"/>
        </w:rPr>
        <w:t>。</w:t>
      </w:r>
    </w:p>
    <w:p>
      <w:pPr>
        <w:pStyle w:val="2"/>
        <w:spacing w:line="560" w:lineRule="exact"/>
        <w:ind w:firstLine="640" w:firstLineChars="200"/>
        <w:rPr>
          <w:rFonts w:ascii="仿宋_GB2312" w:hAnsi="Times New Roman" w:eastAsia="仿宋_GB2312"/>
          <w:sz w:val="32"/>
          <w:szCs w:val="32"/>
        </w:rPr>
      </w:pPr>
      <w:r>
        <w:rPr>
          <w:rFonts w:hint="eastAsia" w:ascii="仿宋_GB2312" w:eastAsia="仿宋_GB2312"/>
          <w:color w:val="auto"/>
          <w:sz w:val="32"/>
          <w:szCs w:val="32"/>
          <w:lang w:val="en-US" w:eastAsia="zh-CN"/>
        </w:rPr>
        <w:t>17</w:t>
      </w:r>
      <w:r>
        <w:rPr>
          <w:rFonts w:hint="eastAsia" w:ascii="仿宋_GB2312" w:eastAsia="仿宋_GB2312"/>
          <w:color w:val="auto"/>
          <w:sz w:val="32"/>
          <w:szCs w:val="32"/>
        </w:rPr>
        <w:t>.社会保障和就业支出（类）行政事业单位养老支出（款）机关事业单位基本养老保险缴费支出（项）:</w:t>
      </w:r>
      <w:r>
        <w:rPr>
          <w:rFonts w:ascii="仿宋_GB2312" w:hAnsi="Times New Roman" w:eastAsia="仿宋_GB2312"/>
          <w:sz w:val="32"/>
          <w:szCs w:val="32"/>
        </w:rPr>
        <w:t>指反映机关事 业单位实施养老保险制度由单位缴纳的基本养老保险费支 出。</w:t>
      </w:r>
    </w:p>
    <w:p>
      <w:pPr>
        <w:pStyle w:val="2"/>
        <w:spacing w:line="560" w:lineRule="exact"/>
        <w:ind w:firstLine="640" w:firstLineChars="200"/>
        <w:rPr>
          <w:rFonts w:ascii="仿宋_GB2312" w:hAnsi="Times New Roman" w:eastAsia="仿宋_GB2312"/>
          <w:sz w:val="32"/>
          <w:szCs w:val="32"/>
        </w:rPr>
      </w:pPr>
      <w:r>
        <w:rPr>
          <w:rFonts w:hint="eastAsia" w:ascii="仿宋_GB2312" w:eastAsia="仿宋_GB2312"/>
          <w:color w:val="auto"/>
          <w:sz w:val="32"/>
          <w:szCs w:val="32"/>
        </w:rPr>
        <w:t>1</w:t>
      </w:r>
      <w:r>
        <w:rPr>
          <w:rFonts w:hint="eastAsia" w:ascii="仿宋_GB2312" w:eastAsia="仿宋_GB2312"/>
          <w:color w:val="auto"/>
          <w:sz w:val="32"/>
          <w:szCs w:val="32"/>
          <w:lang w:val="en-US" w:eastAsia="zh-CN"/>
        </w:rPr>
        <w:t>8</w:t>
      </w:r>
      <w:r>
        <w:rPr>
          <w:rFonts w:hint="eastAsia" w:ascii="仿宋_GB2312" w:eastAsia="仿宋_GB2312"/>
          <w:color w:val="auto"/>
          <w:sz w:val="32"/>
          <w:szCs w:val="32"/>
        </w:rPr>
        <w:t>.卫生健康支出（类）行政事业单位医疗（款）行政单位医疗（项）:</w:t>
      </w:r>
      <w:r>
        <w:rPr>
          <w:rFonts w:ascii="仿宋_GB2312" w:hAnsi="Times New Roman" w:eastAsia="仿宋_GB2312"/>
          <w:sz w:val="32"/>
          <w:szCs w:val="32"/>
        </w:rPr>
        <w:t>指财政部门集中安排的行政单位（包括实行公务员管理的事业单位）基本医疗保险缴费经费，未参加养老保险的行政单位的公费医疗经费，按国家规定享受离休人员、红军老战士待遇人员的医疗经费。</w:t>
      </w:r>
    </w:p>
    <w:p>
      <w:pPr>
        <w:pStyle w:val="2"/>
        <w:spacing w:line="560" w:lineRule="exact"/>
        <w:ind w:firstLine="640" w:firstLineChars="200"/>
        <w:rPr>
          <w:rFonts w:ascii="仿宋_GB2312" w:hAnsi="Times New Roman" w:eastAsia="仿宋_GB2312"/>
          <w:sz w:val="32"/>
          <w:szCs w:val="32"/>
        </w:rPr>
      </w:pPr>
      <w:r>
        <w:rPr>
          <w:rFonts w:hint="eastAsia" w:ascii="仿宋_GB2312" w:eastAsia="仿宋_GB2312"/>
          <w:color w:val="auto"/>
          <w:sz w:val="32"/>
          <w:szCs w:val="32"/>
        </w:rPr>
        <w:t>1</w:t>
      </w:r>
      <w:r>
        <w:rPr>
          <w:rFonts w:hint="eastAsia" w:ascii="仿宋_GB2312" w:eastAsia="仿宋_GB2312"/>
          <w:color w:val="auto"/>
          <w:sz w:val="32"/>
          <w:szCs w:val="32"/>
          <w:lang w:val="en-US" w:eastAsia="zh-CN"/>
        </w:rPr>
        <w:t>9</w:t>
      </w:r>
      <w:r>
        <w:rPr>
          <w:rFonts w:hint="eastAsia" w:ascii="仿宋_GB2312" w:eastAsia="仿宋_GB2312"/>
          <w:color w:val="auto"/>
          <w:sz w:val="32"/>
          <w:szCs w:val="32"/>
        </w:rPr>
        <w:t>.卫生健康支出（类）行政事业单位医疗（款）事业单位医疗（项）:</w:t>
      </w:r>
      <w:r>
        <w:rPr>
          <w:rFonts w:ascii="仿宋_GB2312" w:hAnsi="Times New Roman" w:eastAsia="仿宋_GB2312"/>
          <w:sz w:val="32"/>
          <w:szCs w:val="32"/>
        </w:rPr>
        <w:t>指财政部门集中安排的事业单位基本医疗保险缴费经费，未参加养老保险的事业单位的公费医疗经费，按国家规定享受离休人员的医疗经费。</w:t>
      </w:r>
    </w:p>
    <w:p>
      <w:pPr>
        <w:pStyle w:val="2"/>
        <w:spacing w:line="560" w:lineRule="exact"/>
        <w:ind w:firstLine="640" w:firstLineChars="200"/>
        <w:rPr>
          <w:rFonts w:ascii="仿宋_GB2312" w:hAnsi="Times New Roman" w:eastAsia="仿宋_GB2312"/>
          <w:sz w:val="32"/>
          <w:szCs w:val="32"/>
        </w:rPr>
      </w:pPr>
      <w:r>
        <w:rPr>
          <w:rFonts w:hint="eastAsia" w:ascii="仿宋_GB2312" w:eastAsia="仿宋_GB2312"/>
          <w:color w:val="auto"/>
          <w:sz w:val="32"/>
          <w:szCs w:val="32"/>
          <w:lang w:val="en-US" w:eastAsia="zh-CN"/>
        </w:rPr>
        <w:t>20</w:t>
      </w:r>
      <w:r>
        <w:rPr>
          <w:rFonts w:hint="eastAsia" w:ascii="仿宋_GB2312" w:eastAsia="仿宋_GB2312"/>
          <w:color w:val="auto"/>
          <w:sz w:val="32"/>
          <w:szCs w:val="32"/>
        </w:rPr>
        <w:t>.卫生健康支出（类）行政事业单位医疗（款）公务员医疗补助（项）:</w:t>
      </w:r>
      <w:r>
        <w:rPr>
          <w:rFonts w:ascii="仿宋_GB2312" w:hAnsi="Times New Roman" w:eastAsia="仿宋_GB2312"/>
          <w:sz w:val="32"/>
          <w:szCs w:val="32"/>
        </w:rPr>
        <w:t xml:space="preserve">指财政部门集中安排的公务员医疗补助经费。 </w:t>
      </w:r>
    </w:p>
    <w:p>
      <w:pPr>
        <w:pStyle w:val="2"/>
        <w:spacing w:line="560" w:lineRule="exact"/>
        <w:ind w:firstLine="640" w:firstLineChars="200"/>
        <w:rPr>
          <w:rFonts w:hint="eastAsia" w:ascii="仿宋_GB2312" w:eastAsia="仿宋_GB2312"/>
          <w:color w:val="auto"/>
          <w:sz w:val="32"/>
          <w:szCs w:val="32"/>
        </w:rPr>
      </w:pPr>
      <w:r>
        <w:rPr>
          <w:rFonts w:hint="eastAsia" w:ascii="仿宋_GB2312" w:eastAsia="仿宋_GB2312"/>
          <w:color w:val="auto"/>
          <w:sz w:val="32"/>
          <w:szCs w:val="32"/>
          <w:lang w:val="en-US" w:eastAsia="zh-CN"/>
        </w:rPr>
        <w:t>21</w:t>
      </w:r>
      <w:r>
        <w:rPr>
          <w:rFonts w:hint="eastAsia" w:ascii="仿宋_GB2312" w:eastAsia="仿宋_GB2312"/>
          <w:color w:val="auto"/>
          <w:sz w:val="32"/>
          <w:szCs w:val="32"/>
        </w:rPr>
        <w:t>.资源勘探工业信息等支出（类）制造业（款）其他制造业支出（项）:</w:t>
      </w:r>
      <w:r>
        <w:rPr>
          <w:rFonts w:hint="eastAsia" w:ascii="仿宋_GB2312" w:eastAsia="仿宋_GB2312"/>
          <w:color w:val="auto"/>
          <w:sz w:val="32"/>
          <w:szCs w:val="32"/>
          <w:lang w:val="en-US" w:eastAsia="zh-CN"/>
        </w:rPr>
        <w:t>指除上述项目以外其他用于制造业方面的支出。</w:t>
      </w:r>
    </w:p>
    <w:p>
      <w:pPr>
        <w:pStyle w:val="2"/>
        <w:spacing w:line="560" w:lineRule="exact"/>
        <w:ind w:firstLine="640" w:firstLineChars="200"/>
        <w:rPr>
          <w:rFonts w:hint="eastAsia" w:ascii="仿宋_GB2312" w:eastAsia="仿宋_GB2312"/>
          <w:color w:val="auto"/>
          <w:sz w:val="32"/>
          <w:szCs w:val="32"/>
        </w:rPr>
      </w:pPr>
      <w:r>
        <w:rPr>
          <w:rFonts w:hint="eastAsia" w:ascii="仿宋_GB2312" w:eastAsia="仿宋_GB2312"/>
          <w:color w:val="auto"/>
          <w:sz w:val="32"/>
          <w:szCs w:val="32"/>
          <w:lang w:val="en-US" w:eastAsia="zh-CN"/>
        </w:rPr>
        <w:t>22</w:t>
      </w:r>
      <w:r>
        <w:rPr>
          <w:rFonts w:hint="eastAsia" w:ascii="仿宋_GB2312" w:eastAsia="仿宋_GB2312"/>
          <w:color w:val="auto"/>
          <w:sz w:val="32"/>
          <w:szCs w:val="32"/>
        </w:rPr>
        <w:t>.资源勘探工业信息等支出（类）工业和信息产业监管（款）行政运行（项）:</w:t>
      </w:r>
      <w:r>
        <w:rPr>
          <w:rFonts w:ascii="仿宋_GB2312" w:hAnsi="Times New Roman" w:eastAsia="仿宋_GB2312"/>
          <w:sz w:val="32"/>
          <w:szCs w:val="32"/>
        </w:rPr>
        <w:t>指行政单位（包括实行公务员管理的事业单位）的基本支出</w:t>
      </w:r>
      <w:r>
        <w:rPr>
          <w:rFonts w:hint="eastAsia" w:ascii="仿宋_GB2312" w:eastAsia="仿宋_GB2312"/>
          <w:color w:val="auto"/>
          <w:sz w:val="32"/>
          <w:szCs w:val="32"/>
        </w:rPr>
        <w:t>。</w:t>
      </w:r>
    </w:p>
    <w:p>
      <w:pPr>
        <w:pStyle w:val="2"/>
        <w:spacing w:line="560" w:lineRule="exact"/>
        <w:ind w:firstLine="640" w:firstLineChars="200"/>
        <w:rPr>
          <w:rFonts w:hint="eastAsia" w:ascii="仿宋_GB2312" w:hAnsi="Times New Roman" w:eastAsia="仿宋_GB2312"/>
          <w:sz w:val="32"/>
          <w:szCs w:val="32"/>
          <w:lang w:val="en-US" w:eastAsia="zh-CN"/>
        </w:rPr>
      </w:pPr>
      <w:r>
        <w:rPr>
          <w:rFonts w:hint="eastAsia" w:ascii="仿宋_GB2312" w:eastAsia="仿宋_GB2312"/>
          <w:color w:val="auto"/>
          <w:sz w:val="32"/>
          <w:szCs w:val="32"/>
          <w:lang w:val="en-US" w:eastAsia="zh-CN"/>
        </w:rPr>
        <w:t>23</w:t>
      </w:r>
      <w:r>
        <w:rPr>
          <w:rFonts w:hint="eastAsia" w:ascii="仿宋_GB2312" w:eastAsia="仿宋_GB2312"/>
          <w:color w:val="auto"/>
          <w:sz w:val="32"/>
          <w:szCs w:val="32"/>
        </w:rPr>
        <w:t>.资源勘探工业信息等支出（类）工业和信息产业监管（款）一般行政管理事务（项）:</w:t>
      </w:r>
      <w:r>
        <w:rPr>
          <w:rFonts w:hint="eastAsia" w:ascii="仿宋_GB2312" w:eastAsia="仿宋_GB2312"/>
          <w:color w:val="auto"/>
          <w:sz w:val="32"/>
          <w:szCs w:val="32"/>
          <w:lang w:val="en-US" w:eastAsia="zh-CN"/>
        </w:rPr>
        <w:t>指行政单位</w:t>
      </w:r>
      <w:r>
        <w:rPr>
          <w:rFonts w:ascii="仿宋_GB2312" w:hAnsi="Times New Roman" w:eastAsia="仿宋_GB2312"/>
          <w:sz w:val="32"/>
          <w:szCs w:val="32"/>
        </w:rPr>
        <w:t>（包括实行公务员管理的事业单位）</w:t>
      </w:r>
      <w:r>
        <w:rPr>
          <w:rFonts w:hint="eastAsia" w:ascii="仿宋_GB2312" w:hAnsi="Times New Roman" w:eastAsia="仿宋_GB2312"/>
          <w:sz w:val="32"/>
          <w:szCs w:val="32"/>
          <w:lang w:val="en-US" w:eastAsia="zh-CN"/>
        </w:rPr>
        <w:t>未单独设置项级科目的其他项目支出。</w:t>
      </w:r>
    </w:p>
    <w:p>
      <w:pPr>
        <w:pStyle w:val="2"/>
        <w:spacing w:line="560" w:lineRule="exact"/>
        <w:ind w:firstLine="640" w:firstLineChars="200"/>
        <w:rPr>
          <w:rFonts w:hint="eastAsia" w:ascii="仿宋_GB2312" w:eastAsia="仿宋_GB2312"/>
          <w:color w:val="auto"/>
          <w:sz w:val="32"/>
          <w:szCs w:val="32"/>
        </w:rPr>
      </w:pPr>
      <w:r>
        <w:rPr>
          <w:rFonts w:hint="eastAsia" w:ascii="仿宋_GB2312" w:eastAsia="仿宋_GB2312"/>
          <w:color w:val="auto"/>
          <w:sz w:val="32"/>
          <w:szCs w:val="32"/>
          <w:lang w:val="en-US" w:eastAsia="zh-CN"/>
        </w:rPr>
        <w:t>24</w:t>
      </w:r>
      <w:r>
        <w:rPr>
          <w:rFonts w:hint="eastAsia" w:ascii="仿宋_GB2312" w:eastAsia="仿宋_GB2312"/>
          <w:color w:val="auto"/>
          <w:sz w:val="32"/>
          <w:szCs w:val="32"/>
        </w:rPr>
        <w:t>.支持中小企业发展和管理支出（类）中小企业发展专项（款）中小企业发展专项（项）:</w:t>
      </w:r>
      <w:r>
        <w:rPr>
          <w:rFonts w:hint="eastAsia" w:ascii="仿宋_GB2312" w:eastAsia="仿宋_GB2312"/>
          <w:color w:val="auto"/>
          <w:sz w:val="32"/>
          <w:szCs w:val="32"/>
          <w:lang w:val="en-US" w:eastAsia="zh-CN"/>
        </w:rPr>
        <w:t>指支持中心企业公共服务体系和融资服务体系建设等方面的支出</w:t>
      </w:r>
      <w:r>
        <w:rPr>
          <w:rFonts w:hint="eastAsia" w:ascii="仿宋_GB2312" w:eastAsia="仿宋_GB2312"/>
          <w:color w:val="auto"/>
          <w:sz w:val="32"/>
          <w:szCs w:val="32"/>
        </w:rPr>
        <w:t>。</w:t>
      </w:r>
    </w:p>
    <w:p>
      <w:pPr>
        <w:pStyle w:val="2"/>
        <w:spacing w:line="560" w:lineRule="exact"/>
        <w:ind w:firstLine="640" w:firstLineChars="200"/>
        <w:rPr>
          <w:rFonts w:hint="eastAsia" w:ascii="仿宋_GB2312" w:eastAsia="仿宋_GB2312"/>
          <w:color w:val="auto"/>
          <w:sz w:val="32"/>
          <w:szCs w:val="32"/>
        </w:rPr>
      </w:pPr>
      <w:r>
        <w:rPr>
          <w:rFonts w:hint="eastAsia" w:ascii="仿宋_GB2312" w:eastAsia="仿宋_GB2312"/>
          <w:color w:val="auto"/>
          <w:sz w:val="32"/>
          <w:szCs w:val="32"/>
          <w:lang w:val="en-US" w:eastAsia="zh-CN"/>
        </w:rPr>
        <w:t>25</w:t>
      </w:r>
      <w:r>
        <w:rPr>
          <w:rFonts w:hint="eastAsia" w:ascii="仿宋_GB2312" w:eastAsia="仿宋_GB2312"/>
          <w:color w:val="auto"/>
          <w:sz w:val="32"/>
          <w:szCs w:val="32"/>
        </w:rPr>
        <w:t>.资源勘探工业信息等支出（类）其他资源勘探工业信息等支出（款）其他资源勘探工业信息等支出（项）:</w:t>
      </w:r>
      <w:r>
        <w:rPr>
          <w:rFonts w:hint="eastAsia" w:ascii="仿宋_GB2312" w:eastAsia="仿宋_GB2312"/>
          <w:color w:val="auto"/>
          <w:sz w:val="32"/>
          <w:szCs w:val="32"/>
          <w:lang w:val="en-US" w:eastAsia="zh-CN"/>
        </w:rPr>
        <w:t>指其他用于资源勘探工业信息等方面的支出</w:t>
      </w:r>
      <w:r>
        <w:rPr>
          <w:rFonts w:hint="eastAsia" w:ascii="仿宋_GB2312" w:eastAsia="仿宋_GB2312"/>
          <w:color w:val="auto"/>
          <w:sz w:val="32"/>
          <w:szCs w:val="32"/>
        </w:rPr>
        <w:t>。</w:t>
      </w:r>
    </w:p>
    <w:p>
      <w:pPr>
        <w:pStyle w:val="2"/>
        <w:spacing w:line="560" w:lineRule="exact"/>
        <w:ind w:firstLine="640" w:firstLineChars="200"/>
        <w:rPr>
          <w:rFonts w:hint="eastAsia" w:ascii="仿宋_GB2312" w:eastAsia="仿宋_GB2312"/>
          <w:color w:val="auto"/>
          <w:sz w:val="32"/>
          <w:szCs w:val="32"/>
          <w:lang w:val="en-US" w:eastAsia="zh-CN"/>
        </w:rPr>
      </w:pPr>
      <w:r>
        <w:rPr>
          <w:rFonts w:hint="eastAsia" w:ascii="仿宋_GB2312" w:eastAsia="仿宋_GB2312"/>
          <w:color w:val="auto"/>
          <w:sz w:val="32"/>
          <w:szCs w:val="32"/>
          <w:lang w:val="en-US" w:eastAsia="zh-CN"/>
        </w:rPr>
        <w:t>26</w:t>
      </w:r>
      <w:r>
        <w:rPr>
          <w:rFonts w:hint="eastAsia" w:ascii="仿宋_GB2312" w:eastAsia="仿宋_GB2312"/>
          <w:color w:val="auto"/>
          <w:sz w:val="32"/>
          <w:szCs w:val="32"/>
        </w:rPr>
        <w:t>.商业服务业等支出（类）商业流通事务（款）行政运行（项）:</w:t>
      </w:r>
      <w:r>
        <w:rPr>
          <w:rFonts w:ascii="仿宋_GB2312" w:hAnsi="Times New Roman" w:eastAsia="仿宋_GB2312"/>
          <w:sz w:val="32"/>
          <w:szCs w:val="32"/>
        </w:rPr>
        <w:t>指行政单位（包括实行公务员管理的事业单位）的基本支出</w:t>
      </w:r>
      <w:r>
        <w:rPr>
          <w:rFonts w:hint="eastAsia" w:ascii="仿宋_GB2312" w:eastAsia="仿宋_GB2312"/>
          <w:color w:val="auto"/>
          <w:sz w:val="32"/>
          <w:szCs w:val="32"/>
          <w:lang w:val="en-US" w:eastAsia="zh-CN"/>
        </w:rPr>
        <w:t>。</w:t>
      </w:r>
    </w:p>
    <w:p>
      <w:pPr>
        <w:pStyle w:val="2"/>
        <w:spacing w:line="560" w:lineRule="exact"/>
        <w:ind w:firstLine="640" w:firstLineChars="200"/>
        <w:rPr>
          <w:rFonts w:hint="eastAsia" w:ascii="仿宋_GB2312" w:hAnsi="Times New Roman" w:eastAsia="仿宋_GB2312"/>
          <w:sz w:val="32"/>
          <w:szCs w:val="32"/>
          <w:lang w:val="en-US" w:eastAsia="zh-CN"/>
        </w:rPr>
      </w:pPr>
      <w:r>
        <w:rPr>
          <w:rFonts w:hint="eastAsia" w:ascii="仿宋_GB2312" w:eastAsia="仿宋_GB2312"/>
          <w:color w:val="auto"/>
          <w:sz w:val="32"/>
          <w:szCs w:val="32"/>
          <w:lang w:val="en-US" w:eastAsia="zh-CN"/>
        </w:rPr>
        <w:t>27</w:t>
      </w:r>
      <w:r>
        <w:rPr>
          <w:rFonts w:hint="eastAsia" w:ascii="仿宋_GB2312" w:eastAsia="仿宋_GB2312"/>
          <w:color w:val="auto"/>
          <w:sz w:val="32"/>
          <w:szCs w:val="32"/>
        </w:rPr>
        <w:t>.商业服务业等支出（类）商业流通事务（款）一般行政管理事务（项）:</w:t>
      </w:r>
      <w:r>
        <w:rPr>
          <w:rFonts w:hint="eastAsia" w:ascii="仿宋_GB2312" w:eastAsia="仿宋_GB2312"/>
          <w:color w:val="auto"/>
          <w:sz w:val="32"/>
          <w:szCs w:val="32"/>
          <w:lang w:val="en-US" w:eastAsia="zh-CN"/>
        </w:rPr>
        <w:t>指行政单位</w:t>
      </w:r>
      <w:r>
        <w:rPr>
          <w:rFonts w:ascii="仿宋_GB2312" w:hAnsi="Times New Roman" w:eastAsia="仿宋_GB2312"/>
          <w:sz w:val="32"/>
          <w:szCs w:val="32"/>
        </w:rPr>
        <w:t>（包括实行公务员管理的事业单位）</w:t>
      </w:r>
      <w:r>
        <w:rPr>
          <w:rFonts w:hint="eastAsia" w:ascii="仿宋_GB2312" w:hAnsi="Times New Roman" w:eastAsia="仿宋_GB2312"/>
          <w:sz w:val="32"/>
          <w:szCs w:val="32"/>
          <w:lang w:val="en-US" w:eastAsia="zh-CN"/>
        </w:rPr>
        <w:t>未单独设置项级科目的其他项目支出。</w:t>
      </w:r>
    </w:p>
    <w:p>
      <w:pPr>
        <w:pStyle w:val="2"/>
        <w:spacing w:line="560" w:lineRule="exact"/>
        <w:ind w:firstLine="640" w:firstLineChars="200"/>
        <w:rPr>
          <w:rFonts w:ascii="仿宋_GB2312" w:hAnsi="Times New Roman" w:eastAsia="仿宋_GB2312"/>
          <w:sz w:val="32"/>
          <w:szCs w:val="32"/>
        </w:rPr>
      </w:pPr>
      <w:r>
        <w:rPr>
          <w:rFonts w:hint="eastAsia" w:ascii="仿宋_GB2312" w:eastAsia="仿宋_GB2312"/>
          <w:color w:val="auto"/>
          <w:sz w:val="32"/>
          <w:szCs w:val="32"/>
        </w:rPr>
        <w:t>2</w:t>
      </w:r>
      <w:r>
        <w:rPr>
          <w:rFonts w:hint="eastAsia" w:ascii="仿宋_GB2312" w:eastAsia="仿宋_GB2312"/>
          <w:color w:val="auto"/>
          <w:sz w:val="32"/>
          <w:szCs w:val="32"/>
          <w:lang w:val="en-US" w:eastAsia="zh-CN"/>
        </w:rPr>
        <w:t>8</w:t>
      </w:r>
      <w:r>
        <w:rPr>
          <w:rFonts w:hint="eastAsia" w:ascii="仿宋_GB2312" w:eastAsia="仿宋_GB2312"/>
          <w:color w:val="auto"/>
          <w:sz w:val="32"/>
          <w:szCs w:val="32"/>
        </w:rPr>
        <w:t>.住房保障支出（类）住房改革支出（款）住房公积金（项）:</w:t>
      </w:r>
      <w:r>
        <w:rPr>
          <w:rFonts w:ascii="仿宋_GB2312" w:hAnsi="Times New Roman" w:eastAsia="仿宋_GB2312"/>
          <w:sz w:val="32"/>
          <w:szCs w:val="32"/>
        </w:rPr>
        <w:t xml:space="preserve">指用于行政事业单位按人力资源和社会保障部、财政部规定 的基本工资和津贴补贴以及规定比例为职工缴纳的住房公积金。 </w:t>
      </w:r>
    </w:p>
    <w:p>
      <w:pPr>
        <w:pStyle w:val="2"/>
        <w:spacing w:line="560" w:lineRule="exact"/>
        <w:ind w:firstLine="640" w:firstLineChars="200"/>
        <w:rPr>
          <w:rFonts w:ascii="仿宋_GB2312" w:eastAsia="仿宋_GB2312"/>
          <w:color w:val="000000"/>
          <w:sz w:val="32"/>
          <w:szCs w:val="32"/>
        </w:rPr>
      </w:pPr>
      <w:r>
        <w:rPr>
          <w:rFonts w:ascii="仿宋_GB2312" w:eastAsia="仿宋_GB2312"/>
          <w:color w:val="000000"/>
          <w:sz w:val="32"/>
          <w:szCs w:val="32"/>
        </w:rPr>
        <w:t>2</w:t>
      </w:r>
      <w:r>
        <w:rPr>
          <w:rFonts w:hint="eastAsia" w:ascii="仿宋_GB2312" w:eastAsia="仿宋_GB2312"/>
          <w:color w:val="000000"/>
          <w:sz w:val="32"/>
          <w:szCs w:val="32"/>
          <w:lang w:val="en-US" w:eastAsia="zh-CN"/>
        </w:rPr>
        <w:t>9</w:t>
      </w:r>
      <w:r>
        <w:rPr>
          <w:rFonts w:ascii="仿宋_GB2312" w:eastAsia="仿宋_GB2312"/>
          <w:color w:val="000000"/>
          <w:sz w:val="32"/>
          <w:szCs w:val="32"/>
        </w:rPr>
        <w:t>.</w:t>
      </w:r>
      <w:r>
        <w:rPr>
          <w:rFonts w:hint="eastAsia" w:ascii="仿宋_GB2312" w:eastAsia="仿宋_GB2312"/>
          <w:color w:val="000000"/>
          <w:sz w:val="32"/>
          <w:szCs w:val="32"/>
        </w:rPr>
        <w:t>基本支出：指为保障机构正常运转、完成日常工作任务而发生的人员支出和公用支出。</w:t>
      </w:r>
    </w:p>
    <w:p>
      <w:pPr>
        <w:ind w:firstLine="640" w:firstLineChars="200"/>
        <w:rPr>
          <w:rFonts w:ascii="仿宋_GB2312" w:eastAsia="仿宋_GB2312"/>
          <w:color w:val="000000"/>
          <w:sz w:val="32"/>
          <w:szCs w:val="32"/>
        </w:rPr>
      </w:pPr>
      <w:r>
        <w:rPr>
          <w:rFonts w:hint="eastAsia" w:ascii="仿宋_GB2312" w:eastAsia="仿宋_GB2312"/>
          <w:color w:val="000000"/>
          <w:sz w:val="32"/>
          <w:szCs w:val="32"/>
          <w:lang w:val="en-US" w:eastAsia="zh-CN"/>
        </w:rPr>
        <w:t>30</w:t>
      </w:r>
      <w:r>
        <w:rPr>
          <w:rFonts w:ascii="仿宋_GB2312" w:eastAsia="仿宋_GB2312"/>
          <w:color w:val="000000"/>
          <w:sz w:val="32"/>
          <w:szCs w:val="32"/>
        </w:rPr>
        <w:t>.</w:t>
      </w:r>
      <w:r>
        <w:rPr>
          <w:rFonts w:hint="eastAsia" w:ascii="仿宋_GB2312" w:eastAsia="仿宋_GB2312"/>
          <w:color w:val="000000"/>
          <w:sz w:val="32"/>
          <w:szCs w:val="32"/>
        </w:rPr>
        <w:t>项目支出：指在基本支出之外为完成特定行政任务和事业发展目标所发生的支出。</w:t>
      </w:r>
      <w:r>
        <w:rPr>
          <w:rFonts w:ascii="仿宋_GB2312" w:eastAsia="仿宋_GB2312"/>
          <w:color w:val="000000"/>
          <w:sz w:val="32"/>
          <w:szCs w:val="32"/>
        </w:rPr>
        <w:t xml:space="preserve"> </w:t>
      </w:r>
    </w:p>
    <w:p>
      <w:pPr>
        <w:ind w:firstLine="640" w:firstLineChars="200"/>
        <w:rPr>
          <w:rFonts w:ascii="仿宋_GB2312" w:eastAsia="仿宋_GB2312"/>
          <w:color w:val="000000"/>
          <w:sz w:val="32"/>
          <w:szCs w:val="32"/>
        </w:rPr>
      </w:pPr>
      <w:r>
        <w:rPr>
          <w:rFonts w:hint="eastAsia" w:ascii="仿宋_GB2312" w:eastAsia="仿宋_GB2312"/>
          <w:color w:val="000000"/>
          <w:sz w:val="32"/>
          <w:szCs w:val="32"/>
          <w:lang w:val="en-US" w:eastAsia="zh-CN"/>
        </w:rPr>
        <w:t>31</w:t>
      </w:r>
      <w:r>
        <w:rPr>
          <w:rFonts w:ascii="仿宋_GB2312" w:eastAsia="仿宋_GB2312"/>
          <w:color w:val="000000"/>
          <w:sz w:val="32"/>
          <w:szCs w:val="32"/>
        </w:rPr>
        <w:t>.</w:t>
      </w:r>
      <w:r>
        <w:rPr>
          <w:rFonts w:hint="eastAsia" w:ascii="仿宋_GB2312" w:eastAsia="仿宋_GB2312"/>
          <w:color w:val="000000"/>
          <w:sz w:val="32"/>
          <w:szCs w:val="32"/>
        </w:rPr>
        <w:t>经营支出：指事业单位在专业业务活动及其辅助活动之外开展非独立核算经营活动发生的支出。</w:t>
      </w:r>
    </w:p>
    <w:p>
      <w:pPr>
        <w:pStyle w:val="2"/>
        <w:spacing w:line="560" w:lineRule="exact"/>
        <w:ind w:firstLine="640" w:firstLineChars="200"/>
        <w:rPr>
          <w:rFonts w:ascii="仿宋_GB2312" w:eastAsia="仿宋_GB2312"/>
          <w:sz w:val="32"/>
          <w:szCs w:val="32"/>
        </w:rPr>
      </w:pPr>
      <w:r>
        <w:rPr>
          <w:rFonts w:hint="eastAsia" w:ascii="仿宋_GB2312" w:eastAsia="仿宋_GB2312"/>
          <w:sz w:val="32"/>
          <w:szCs w:val="32"/>
          <w:lang w:val="en-US" w:eastAsia="zh-CN"/>
        </w:rPr>
        <w:t>32</w:t>
      </w:r>
      <w:r>
        <w:rPr>
          <w:rFonts w:ascii="仿宋_GB2312" w:eastAsia="仿宋_GB2312"/>
          <w:sz w:val="32"/>
          <w:szCs w:val="32"/>
        </w:rPr>
        <w:t>.</w:t>
      </w:r>
      <w:r>
        <w:rPr>
          <w:rFonts w:hint="eastAsia" w:ascii="仿宋_GB2312" w:eastAsia="仿宋_GB2312"/>
          <w:sz w:val="32"/>
          <w:szCs w:val="32"/>
        </w:rPr>
        <w:t>“三公”经费：指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车辆购置支出（含车辆购置税）及租用费、燃料费、维修费、过路过桥费、保险费等支出；公务接待费反映单位按规定开支的各类公务接待（含外宾接待）支出。</w:t>
      </w:r>
    </w:p>
    <w:p>
      <w:pPr>
        <w:pStyle w:val="2"/>
        <w:spacing w:line="560" w:lineRule="exact"/>
        <w:ind w:firstLine="640" w:firstLineChars="200"/>
        <w:rPr>
          <w:rFonts w:ascii="仿宋_GB2312" w:eastAsia="仿宋_GB2312"/>
          <w:sz w:val="32"/>
          <w:szCs w:val="32"/>
        </w:rPr>
      </w:pPr>
      <w:r>
        <w:rPr>
          <w:rFonts w:hint="eastAsia" w:ascii="仿宋_GB2312" w:eastAsia="仿宋_GB2312"/>
          <w:sz w:val="32"/>
          <w:szCs w:val="32"/>
          <w:lang w:val="en-US" w:eastAsia="zh-CN"/>
        </w:rPr>
        <w:t>33</w:t>
      </w:r>
      <w:r>
        <w:rPr>
          <w:rFonts w:ascii="仿宋_GB2312" w:eastAsia="仿宋_GB2312"/>
          <w:sz w:val="32"/>
          <w:szCs w:val="32"/>
        </w:rPr>
        <w:t>.</w:t>
      </w:r>
      <w:r>
        <w:rPr>
          <w:rFonts w:hint="eastAsia" w:ascii="仿宋_GB2312" w:eastAsia="仿宋_GB2312"/>
          <w:sz w:val="32"/>
          <w:szCs w:val="32"/>
        </w:rPr>
        <w:t>机关运行经费：为保障行政单位（含参照公务员法管理的事业单位）运行用于购买货物和服务的各项资金，包括办公及印刷费、邮电费、差旅费、会议费、福利费、日常维修费、专用材料及一般设备购置费、办公用房水电费、办公用房取暖费、办公用房物业管理费、公务用车运行维护费以及其他费用。</w:t>
      </w:r>
    </w:p>
    <w:p>
      <w:pPr>
        <w:pStyle w:val="2"/>
        <w:spacing w:line="560" w:lineRule="exact"/>
        <w:ind w:firstLine="640" w:firstLineChars="200"/>
        <w:rPr>
          <w:rFonts w:ascii="仿宋_GB2312" w:hAnsi="Times New Roman" w:eastAsia="仿宋_GB2312"/>
          <w:sz w:val="32"/>
          <w:szCs w:val="32"/>
        </w:rPr>
      </w:pPr>
    </w:p>
    <w:p>
      <w:pPr>
        <w:pStyle w:val="2"/>
        <w:spacing w:line="560" w:lineRule="exact"/>
        <w:ind w:firstLine="640" w:firstLineChars="200"/>
        <w:rPr>
          <w:rFonts w:hint="default" w:ascii="仿宋_GB2312" w:eastAsia="仿宋_GB2312"/>
          <w:color w:val="auto"/>
          <w:sz w:val="32"/>
          <w:szCs w:val="32"/>
          <w:lang w:val="en-US" w:eastAsia="zh-CN"/>
        </w:rPr>
      </w:pPr>
    </w:p>
    <w:p>
      <w:pPr>
        <w:spacing w:line="600" w:lineRule="exact"/>
        <w:jc w:val="center"/>
        <w:outlineLvl w:val="0"/>
        <w:rPr>
          <w:rStyle w:val="30"/>
          <w:rFonts w:ascii="黑体" w:hAnsi="黑体" w:eastAsia="黑体"/>
          <w:b w:val="0"/>
        </w:rPr>
      </w:pPr>
      <w:bookmarkStart w:id="57" w:name="_Toc15377226"/>
      <w:r>
        <w:rPr>
          <w:rFonts w:ascii="宋体"/>
          <w:b/>
          <w:sz w:val="44"/>
          <w:szCs w:val="44"/>
        </w:rPr>
        <w:br w:type="page"/>
      </w:r>
      <w:bookmarkStart w:id="58" w:name="_Toc15396614"/>
      <w:r>
        <w:rPr>
          <w:rFonts w:hint="eastAsia" w:ascii="黑体" w:hAnsi="黑体" w:eastAsia="黑体"/>
          <w:sz w:val="44"/>
          <w:szCs w:val="44"/>
        </w:rPr>
        <w:t>第</w:t>
      </w:r>
      <w:r>
        <w:rPr>
          <w:rStyle w:val="30"/>
          <w:rFonts w:hint="eastAsia" w:ascii="黑体" w:hAnsi="黑体" w:eastAsia="黑体"/>
          <w:b w:val="0"/>
        </w:rPr>
        <w:t>四部分 附件</w:t>
      </w:r>
      <w:bookmarkEnd w:id="58"/>
    </w:p>
    <w:p>
      <w:pPr>
        <w:spacing w:line="572" w:lineRule="exact"/>
        <w:jc w:val="left"/>
        <w:outlineLvl w:val="0"/>
        <w:rPr>
          <w:rFonts w:hint="eastAsia" w:ascii="黑体" w:hAnsi="黑体" w:eastAsia="黑体" w:cs="黑体"/>
          <w:sz w:val="32"/>
          <w:szCs w:val="32"/>
          <w:lang w:val="en-US" w:eastAsia="zh-CN"/>
        </w:rPr>
      </w:pPr>
      <w:r>
        <w:rPr>
          <w:rFonts w:hint="eastAsia" w:ascii="黑体" w:hAnsi="黑体" w:eastAsia="黑体" w:cs="黑体"/>
          <w:sz w:val="32"/>
          <w:szCs w:val="32"/>
        </w:rPr>
        <w:t>附件</w:t>
      </w:r>
      <w:r>
        <w:rPr>
          <w:rFonts w:hint="eastAsia" w:ascii="黑体" w:hAnsi="黑体" w:eastAsia="黑体" w:cs="黑体"/>
          <w:sz w:val="32"/>
          <w:szCs w:val="32"/>
          <w:lang w:val="en-US" w:eastAsia="zh-CN"/>
        </w:rPr>
        <w:t>1:</w:t>
      </w:r>
    </w:p>
    <w:p>
      <w:pPr>
        <w:spacing w:line="572" w:lineRule="exact"/>
        <w:jc w:val="left"/>
        <w:outlineLvl w:val="0"/>
        <w:rPr>
          <w:rStyle w:val="20"/>
          <w:rFonts w:hint="eastAsia" w:ascii="黑体" w:hAnsi="黑体" w:eastAsia="黑体" w:cs="Arial"/>
          <w:color w:val="333333"/>
          <w:sz w:val="44"/>
          <w:szCs w:val="44"/>
          <w:shd w:val="clear" w:color="auto" w:fill="FFFFFF"/>
        </w:rPr>
      </w:pPr>
    </w:p>
    <w:p>
      <w:pPr>
        <w:spacing w:line="572" w:lineRule="exact"/>
        <w:jc w:val="left"/>
        <w:outlineLvl w:val="0"/>
        <w:rPr>
          <w:rFonts w:ascii="Arial" w:hAnsi="Arial" w:cs="Arial"/>
          <w:color w:val="333333"/>
          <w:sz w:val="20"/>
          <w:szCs w:val="20"/>
        </w:rPr>
      </w:pPr>
      <w:r>
        <w:rPr>
          <w:rStyle w:val="20"/>
          <w:rFonts w:hint="eastAsia" w:ascii="黑体" w:hAnsi="黑体" w:eastAsia="黑体" w:cs="Arial"/>
          <w:color w:val="333333"/>
          <w:sz w:val="44"/>
          <w:szCs w:val="44"/>
          <w:shd w:val="clear" w:color="auto" w:fill="FFFFFF"/>
        </w:rPr>
        <w:t>攀枝花市仁和区经济信息化和科学技术局</w:t>
      </w:r>
    </w:p>
    <w:p>
      <w:pPr>
        <w:pStyle w:val="15"/>
        <w:shd w:val="clear" w:color="auto" w:fill="FFFFFF"/>
        <w:spacing w:before="213" w:beforeAutospacing="0" w:after="213" w:afterAutospacing="0" w:line="580" w:lineRule="atLeast"/>
        <w:jc w:val="center"/>
        <w:rPr>
          <w:rFonts w:ascii="Arial" w:hAnsi="Arial" w:cs="Arial"/>
          <w:color w:val="333333"/>
          <w:sz w:val="20"/>
          <w:szCs w:val="20"/>
        </w:rPr>
      </w:pPr>
      <w:r>
        <w:rPr>
          <w:rStyle w:val="20"/>
          <w:rFonts w:hint="eastAsia" w:ascii="黑体" w:hAnsi="黑体" w:eastAsia="黑体" w:cs="Arial"/>
          <w:color w:val="333333"/>
          <w:sz w:val="44"/>
          <w:szCs w:val="44"/>
          <w:shd w:val="clear" w:color="auto" w:fill="FFFFFF"/>
        </w:rPr>
        <w:t>2022年部门整体支出绩效评价报告</w:t>
      </w:r>
    </w:p>
    <w:p>
      <w:pPr>
        <w:pStyle w:val="15"/>
        <w:shd w:val="clear" w:color="auto" w:fill="FFFFFF"/>
        <w:spacing w:before="213" w:beforeAutospacing="0" w:after="213" w:afterAutospacing="0" w:line="580" w:lineRule="atLeast"/>
        <w:ind w:firstLine="643"/>
        <w:rPr>
          <w:rFonts w:ascii="Arial" w:hAnsi="Arial" w:cs="Arial"/>
          <w:color w:val="333333"/>
          <w:sz w:val="20"/>
          <w:szCs w:val="20"/>
        </w:rPr>
      </w:pPr>
      <w:r>
        <w:rPr>
          <w:rStyle w:val="20"/>
          <w:rFonts w:hint="eastAsia" w:ascii="仿宋_GB2312" w:hAnsi="Arial" w:eastAsia="仿宋_GB2312" w:cs="Arial"/>
          <w:color w:val="333333"/>
          <w:sz w:val="32"/>
          <w:szCs w:val="32"/>
          <w:shd w:val="clear" w:color="auto" w:fill="FFFFFF"/>
        </w:rPr>
        <w:t>一、部门（单位）概况</w:t>
      </w:r>
    </w:p>
    <w:p>
      <w:pPr>
        <w:pStyle w:val="15"/>
        <w:shd w:val="clear" w:color="auto" w:fill="FFFFFF"/>
        <w:spacing w:before="213" w:beforeAutospacing="0" w:after="213" w:afterAutospacing="0" w:line="580" w:lineRule="atLeast"/>
        <w:ind w:firstLine="643"/>
        <w:rPr>
          <w:rFonts w:ascii="Arial" w:hAnsi="Arial" w:cs="Arial"/>
          <w:color w:val="333333"/>
          <w:sz w:val="20"/>
          <w:szCs w:val="20"/>
        </w:rPr>
      </w:pPr>
      <w:r>
        <w:rPr>
          <w:rStyle w:val="20"/>
          <w:rFonts w:hint="eastAsia" w:ascii="仿宋_GB2312" w:hAnsi="Arial" w:eastAsia="仿宋_GB2312" w:cs="Arial"/>
          <w:color w:val="333333"/>
          <w:sz w:val="32"/>
          <w:szCs w:val="32"/>
          <w:shd w:val="clear" w:color="auto" w:fill="FFFFFF"/>
        </w:rPr>
        <w:t>（一）机构组成</w:t>
      </w:r>
    </w:p>
    <w:p>
      <w:pPr>
        <w:pStyle w:val="15"/>
        <w:shd w:val="clear" w:color="auto" w:fill="FFFFFF"/>
        <w:spacing w:before="213" w:beforeAutospacing="0" w:after="213" w:afterAutospacing="0" w:line="580" w:lineRule="atLeast"/>
        <w:ind w:firstLine="640"/>
        <w:rPr>
          <w:rFonts w:ascii="Arial" w:hAnsi="Arial" w:cs="Arial"/>
          <w:color w:val="333333"/>
          <w:sz w:val="20"/>
          <w:szCs w:val="20"/>
        </w:rPr>
      </w:pPr>
      <w:r>
        <w:rPr>
          <w:rFonts w:hint="eastAsia" w:ascii="仿宋_GB2312" w:hAnsi="Arial" w:eastAsia="仿宋_GB2312" w:cs="Arial"/>
          <w:color w:val="333333"/>
          <w:sz w:val="32"/>
          <w:szCs w:val="32"/>
          <w:shd w:val="clear" w:color="auto" w:fill="FFFFFF"/>
        </w:rPr>
        <w:t>根据仁和区委编办相关文件，仁和区经济信息化和科学技术局为区政府直属管理的正科级行政单位，财务独立核算，严格执行行政单位会计制度。</w:t>
      </w:r>
    </w:p>
    <w:p>
      <w:pPr>
        <w:pStyle w:val="15"/>
        <w:shd w:val="clear" w:color="auto" w:fill="FFFFFF"/>
        <w:spacing w:before="213" w:beforeAutospacing="0" w:after="213" w:afterAutospacing="0" w:line="580" w:lineRule="atLeast"/>
        <w:ind w:firstLine="640"/>
        <w:rPr>
          <w:rFonts w:ascii="Arial" w:hAnsi="Arial" w:cs="Arial"/>
          <w:color w:val="333333"/>
          <w:sz w:val="20"/>
          <w:szCs w:val="20"/>
        </w:rPr>
      </w:pPr>
      <w:r>
        <w:rPr>
          <w:rFonts w:hint="eastAsia" w:ascii="仿宋_GB2312" w:hAnsi="Arial" w:eastAsia="仿宋_GB2312" w:cs="Arial"/>
          <w:color w:val="333333"/>
          <w:sz w:val="32"/>
          <w:szCs w:val="32"/>
          <w:shd w:val="clear" w:color="auto" w:fill="FFFFFF"/>
        </w:rPr>
        <w:t>仁和区经济信息化和科学技术局下属一个事业单位：仁和区工业经济发展中心。</w:t>
      </w:r>
    </w:p>
    <w:p>
      <w:pPr>
        <w:pStyle w:val="15"/>
        <w:shd w:val="clear" w:color="auto" w:fill="FFFFFF"/>
        <w:spacing w:before="213" w:beforeAutospacing="0" w:after="213" w:afterAutospacing="0" w:line="580" w:lineRule="atLeast"/>
        <w:ind w:firstLine="643"/>
        <w:rPr>
          <w:rFonts w:ascii="Arial" w:hAnsi="Arial" w:cs="Arial"/>
          <w:color w:val="333333"/>
          <w:sz w:val="20"/>
          <w:szCs w:val="20"/>
        </w:rPr>
      </w:pPr>
      <w:r>
        <w:rPr>
          <w:rStyle w:val="20"/>
          <w:rFonts w:hint="eastAsia" w:ascii="仿宋_GB2312" w:hAnsi="Arial" w:eastAsia="仿宋_GB2312" w:cs="Arial"/>
          <w:color w:val="333333"/>
          <w:sz w:val="32"/>
          <w:szCs w:val="32"/>
          <w:shd w:val="clear" w:color="auto" w:fill="FFFFFF"/>
        </w:rPr>
        <w:t>（二）机构职能</w:t>
      </w:r>
    </w:p>
    <w:p>
      <w:pPr>
        <w:pStyle w:val="15"/>
        <w:shd w:val="clear" w:color="auto" w:fill="FFFFFF"/>
        <w:spacing w:before="213" w:beforeAutospacing="0" w:after="213" w:afterAutospacing="0" w:line="580" w:lineRule="atLeast"/>
        <w:ind w:firstLine="640"/>
        <w:rPr>
          <w:rFonts w:ascii="Arial" w:hAnsi="Arial" w:cs="Arial"/>
          <w:color w:val="333333"/>
          <w:sz w:val="20"/>
          <w:szCs w:val="20"/>
        </w:rPr>
      </w:pPr>
      <w:r>
        <w:rPr>
          <w:rFonts w:hint="eastAsia" w:ascii="仿宋_GB2312" w:hAnsi="Arial" w:eastAsia="仿宋_GB2312" w:cs="Arial"/>
          <w:color w:val="333333"/>
          <w:sz w:val="32"/>
          <w:szCs w:val="32"/>
          <w:shd w:val="clear" w:color="auto" w:fill="FFFFFF"/>
        </w:rPr>
        <w:t> 1.贯彻执行国家有关工业经济、信息化、科学技术、非公有制经济相关的法律、法规和方针政策；组织实施国家西部大开发有关工业经济的政策措施。研究拟订促进我区工业经济、信息化和科学技术，非公有制经济持续协调发展和科学技术服务相关的政策措施，并组织实施。</w:t>
      </w:r>
    </w:p>
    <w:p>
      <w:pPr>
        <w:pStyle w:val="15"/>
        <w:shd w:val="clear" w:color="auto" w:fill="FFFFFF"/>
        <w:spacing w:before="213" w:beforeAutospacing="0" w:after="213" w:afterAutospacing="0" w:line="580" w:lineRule="atLeast"/>
        <w:ind w:firstLine="640"/>
        <w:rPr>
          <w:rFonts w:ascii="Arial" w:hAnsi="Arial" w:cs="Arial"/>
          <w:color w:val="333333"/>
          <w:sz w:val="20"/>
          <w:szCs w:val="20"/>
        </w:rPr>
      </w:pPr>
      <w:r>
        <w:rPr>
          <w:rFonts w:hint="eastAsia" w:ascii="仿宋_GB2312" w:hAnsi="Arial" w:eastAsia="仿宋_GB2312" w:cs="Arial"/>
          <w:color w:val="333333"/>
          <w:sz w:val="32"/>
          <w:szCs w:val="32"/>
          <w:shd w:val="clear" w:color="auto" w:fill="FFFFFF"/>
        </w:rPr>
        <w:t>2.组织制定和实施全区新型工业化、工业强区战略，组织编制全区工业经济、信息化、科技发展、非公有制经济相关行业的发展规划、年度计划和产业政策并组织实施；拟定并组织实施国家产业政策在我区的具体实施意见；监督、检查实施国家产业政策执行情况；组织推动信息化和工业化融合、工业化与城镇化联动以及科技服务；负责推进全区工业结构调整，提出重点行业和重点产品结构调整方案。</w:t>
      </w:r>
    </w:p>
    <w:p>
      <w:pPr>
        <w:pStyle w:val="15"/>
        <w:shd w:val="clear" w:color="auto" w:fill="FFFFFF"/>
        <w:spacing w:before="213" w:beforeAutospacing="0" w:after="213" w:afterAutospacing="0" w:line="580" w:lineRule="atLeast"/>
        <w:ind w:firstLine="640"/>
        <w:rPr>
          <w:rFonts w:ascii="Arial" w:hAnsi="Arial" w:cs="Arial"/>
          <w:color w:val="333333"/>
          <w:sz w:val="20"/>
          <w:szCs w:val="20"/>
        </w:rPr>
      </w:pPr>
      <w:r>
        <w:rPr>
          <w:rFonts w:hint="eastAsia" w:ascii="仿宋_GB2312" w:hAnsi="Arial" w:eastAsia="仿宋_GB2312" w:cs="Arial"/>
          <w:color w:val="333333"/>
          <w:sz w:val="32"/>
          <w:szCs w:val="32"/>
          <w:shd w:val="clear" w:color="auto" w:fill="FFFFFF"/>
        </w:rPr>
        <w:t>3.负责全区经济运行调节，协调解决经济运行中的问题，并及时向区委、区政府提出意见和建议；监测分析全区经济运行态势和质量，建立全区经济运行预警机制；研究拟定全区中、长期经济运行目标、政策并组织实施；负责工业经济目标责任考核。</w:t>
      </w:r>
    </w:p>
    <w:p>
      <w:pPr>
        <w:pStyle w:val="15"/>
        <w:shd w:val="clear" w:color="auto" w:fill="FFFFFF"/>
        <w:spacing w:before="213" w:beforeAutospacing="0" w:after="213" w:afterAutospacing="0" w:line="580" w:lineRule="atLeast"/>
        <w:ind w:firstLine="640"/>
        <w:rPr>
          <w:rFonts w:ascii="Arial" w:hAnsi="Arial" w:cs="Arial"/>
          <w:color w:val="333333"/>
          <w:sz w:val="20"/>
          <w:szCs w:val="20"/>
        </w:rPr>
      </w:pPr>
      <w:r>
        <w:rPr>
          <w:rFonts w:hint="eastAsia" w:ascii="仿宋_GB2312" w:hAnsi="Arial" w:eastAsia="仿宋_GB2312" w:cs="Arial"/>
          <w:color w:val="333333"/>
          <w:sz w:val="32"/>
          <w:szCs w:val="32"/>
          <w:shd w:val="clear" w:color="auto" w:fill="FFFFFF"/>
        </w:rPr>
        <w:t>4.负责推进企业信用制度建设，负责中小企业信用担保和融资体系建设并实施行业监管。协调企业技术改造、技术创新、生产运行等涉及财政、信贷、税收等方面的问题，指导企业融资工作。</w:t>
      </w:r>
    </w:p>
    <w:p>
      <w:pPr>
        <w:pStyle w:val="15"/>
        <w:shd w:val="clear" w:color="auto" w:fill="FFFFFF"/>
        <w:spacing w:before="213" w:beforeAutospacing="0" w:after="213" w:afterAutospacing="0" w:line="580" w:lineRule="atLeast"/>
        <w:ind w:firstLine="640"/>
        <w:rPr>
          <w:rFonts w:ascii="Arial" w:hAnsi="Arial" w:cs="Arial"/>
          <w:color w:val="333333"/>
          <w:sz w:val="20"/>
          <w:szCs w:val="20"/>
        </w:rPr>
      </w:pPr>
      <w:r>
        <w:rPr>
          <w:rFonts w:hint="eastAsia" w:ascii="仿宋_GB2312" w:hAnsi="Arial" w:eastAsia="仿宋_GB2312" w:cs="Arial"/>
          <w:color w:val="333333"/>
          <w:sz w:val="32"/>
          <w:szCs w:val="32"/>
          <w:shd w:val="clear" w:color="auto" w:fill="FFFFFF"/>
        </w:rPr>
        <w:t>5.负责工业企业宏观管理和指导工作；负责对国家、省、市工业经济政策实施情况进行督查；负责全区技术改造投资管理，制定全区技术改造投资规划和鼓励企业技术创新的政策措施并组织实施，对重点工业技改项目实施监督；按照规定权限审批、核准、备案、转报全区企业技术改造项目，并组织实施；组织企业技术改造项目申报国家有关专项计划；指导企业技术创新，技术引进，重大装备国产化和重大技术装备研制，编制下达全区企业技术创新项目计划并组织实施，会同有关部门组织企业技术中心申报、认定和建设管理工作。</w:t>
      </w:r>
    </w:p>
    <w:p>
      <w:pPr>
        <w:pStyle w:val="15"/>
        <w:shd w:val="clear" w:color="auto" w:fill="FFFFFF"/>
        <w:spacing w:before="213" w:beforeAutospacing="0" w:after="213" w:afterAutospacing="0" w:line="580" w:lineRule="atLeast"/>
        <w:ind w:firstLine="640"/>
        <w:rPr>
          <w:rFonts w:ascii="Arial" w:hAnsi="Arial" w:cs="Arial"/>
          <w:color w:val="333333"/>
          <w:sz w:val="20"/>
          <w:szCs w:val="20"/>
        </w:rPr>
      </w:pPr>
      <w:r>
        <w:rPr>
          <w:rFonts w:hint="eastAsia" w:ascii="仿宋_GB2312" w:hAnsi="Arial" w:eastAsia="仿宋_GB2312" w:cs="Arial"/>
          <w:color w:val="333333"/>
          <w:sz w:val="32"/>
          <w:szCs w:val="32"/>
          <w:shd w:val="clear" w:color="auto" w:fill="FFFFFF"/>
        </w:rPr>
        <w:t>6.综合协调全区企业治乱减负工作；负责指导中小企业协调发展，研究拟订全区中小企业发展规划和促进中小企业发展的政策；指导推进全区中小企业服务体系建设，指导企业建立现代企业制度；协调区域间工业经济交流、合作；负责全区工业系统人才发展研究，人才队伍规划政策建议，人才工作推进落实，企业人才队伍建设指导服务。</w:t>
      </w:r>
    </w:p>
    <w:p>
      <w:pPr>
        <w:pStyle w:val="15"/>
        <w:shd w:val="clear" w:color="auto" w:fill="FFFFFF"/>
        <w:spacing w:before="213" w:beforeAutospacing="0" w:after="213" w:afterAutospacing="0" w:line="580" w:lineRule="atLeast"/>
        <w:ind w:firstLine="640"/>
        <w:rPr>
          <w:rFonts w:ascii="Arial" w:hAnsi="Arial" w:cs="Arial"/>
          <w:color w:val="333333"/>
          <w:sz w:val="20"/>
          <w:szCs w:val="20"/>
        </w:rPr>
      </w:pPr>
      <w:r>
        <w:rPr>
          <w:rFonts w:hint="eastAsia" w:ascii="仿宋_GB2312" w:hAnsi="Arial" w:eastAsia="仿宋_GB2312" w:cs="Arial"/>
          <w:color w:val="333333"/>
          <w:sz w:val="32"/>
          <w:szCs w:val="32"/>
          <w:shd w:val="clear" w:color="auto" w:fill="FFFFFF"/>
        </w:rPr>
        <w:t>7.负责全区工业和信息化领域以及科技领域的节能降耗、清洁生产、资源节约和综合利用以及科技服务工作，推进工业化与生态环境协调发展；负责对全区工业行业实施行业管理。拟订加快农产品加工业发展的政策措施，推进农业产业化龙头企业建设，参与推进农业现代化和新农村建设。</w:t>
      </w:r>
    </w:p>
    <w:p>
      <w:pPr>
        <w:pStyle w:val="15"/>
        <w:shd w:val="clear" w:color="auto" w:fill="FFFFFF"/>
        <w:spacing w:before="213" w:beforeAutospacing="0" w:after="213" w:afterAutospacing="0" w:line="580" w:lineRule="atLeast"/>
        <w:ind w:firstLine="640"/>
        <w:rPr>
          <w:rFonts w:ascii="Arial" w:hAnsi="Arial" w:cs="Arial"/>
          <w:color w:val="333333"/>
          <w:sz w:val="20"/>
          <w:szCs w:val="20"/>
        </w:rPr>
      </w:pPr>
      <w:r>
        <w:rPr>
          <w:rFonts w:hint="eastAsia" w:ascii="仿宋_GB2312" w:hAnsi="Arial" w:eastAsia="仿宋_GB2312" w:cs="Arial"/>
          <w:color w:val="333333"/>
          <w:sz w:val="32"/>
          <w:szCs w:val="32"/>
          <w:shd w:val="clear" w:color="auto" w:fill="FFFFFF"/>
        </w:rPr>
        <w:t>8.承担指导和协调全区科技领域发展的职责，培育科技项目，协调、指导有关科技项目的实施；加快科技发展，推动科技企业的发展。拟定科技发展中长期规划。</w:t>
      </w:r>
    </w:p>
    <w:p>
      <w:pPr>
        <w:pStyle w:val="15"/>
        <w:shd w:val="clear" w:color="auto" w:fill="FFFFFF"/>
        <w:spacing w:before="213" w:beforeAutospacing="0" w:after="213" w:afterAutospacing="0" w:line="580" w:lineRule="atLeast"/>
        <w:ind w:firstLine="640"/>
        <w:rPr>
          <w:rFonts w:ascii="Arial" w:hAnsi="Arial" w:cs="Arial"/>
          <w:color w:val="333333"/>
          <w:sz w:val="20"/>
          <w:szCs w:val="20"/>
        </w:rPr>
      </w:pPr>
      <w:r>
        <w:rPr>
          <w:rFonts w:hint="eastAsia" w:ascii="仿宋_GB2312" w:hAnsi="Arial" w:eastAsia="仿宋_GB2312" w:cs="Arial"/>
          <w:color w:val="333333"/>
          <w:sz w:val="32"/>
          <w:szCs w:val="32"/>
          <w:shd w:val="clear" w:color="auto" w:fill="FFFFFF"/>
        </w:rPr>
        <w:t>9.实施工业和信息化行业监管，协同有关部门处理安全生产事故。参与重要生产资料的保供，建立健全重要生产资料供应应急机制。</w:t>
      </w:r>
    </w:p>
    <w:p>
      <w:pPr>
        <w:pStyle w:val="15"/>
        <w:shd w:val="clear" w:color="auto" w:fill="FFFFFF"/>
        <w:spacing w:before="213" w:beforeAutospacing="0" w:after="213" w:afterAutospacing="0" w:line="580" w:lineRule="atLeast"/>
        <w:ind w:firstLine="640"/>
        <w:rPr>
          <w:rFonts w:ascii="Arial" w:hAnsi="Arial" w:cs="Arial"/>
          <w:color w:val="333333"/>
          <w:sz w:val="20"/>
          <w:szCs w:val="20"/>
        </w:rPr>
      </w:pPr>
      <w:r>
        <w:rPr>
          <w:rFonts w:hint="eastAsia" w:ascii="仿宋_GB2312" w:hAnsi="Arial" w:eastAsia="仿宋_GB2312" w:cs="Arial"/>
          <w:color w:val="333333"/>
          <w:sz w:val="32"/>
          <w:szCs w:val="32"/>
          <w:shd w:val="clear" w:color="auto" w:fill="FFFFFF"/>
        </w:rPr>
        <w:t>10.研制工业和信息化以及科技领域产业发展规划和政策措施，鼓励和扶持非公有制经济的发展；协调资金与物资、生产与流通、工商等经济关系。</w:t>
      </w:r>
    </w:p>
    <w:p>
      <w:pPr>
        <w:pStyle w:val="15"/>
        <w:shd w:val="clear" w:color="auto" w:fill="FFFFFF"/>
        <w:spacing w:before="213" w:beforeAutospacing="0" w:after="213" w:afterAutospacing="0" w:line="580" w:lineRule="atLeast"/>
        <w:ind w:firstLine="640"/>
        <w:rPr>
          <w:rFonts w:ascii="Arial" w:hAnsi="Arial" w:cs="Arial"/>
          <w:color w:val="333333"/>
          <w:sz w:val="20"/>
          <w:szCs w:val="20"/>
        </w:rPr>
      </w:pPr>
      <w:r>
        <w:rPr>
          <w:rFonts w:hint="eastAsia" w:ascii="仿宋_GB2312" w:hAnsi="Arial" w:eastAsia="仿宋_GB2312" w:cs="Arial"/>
          <w:color w:val="333333"/>
          <w:sz w:val="32"/>
          <w:szCs w:val="32"/>
          <w:shd w:val="clear" w:color="auto" w:fill="FFFFFF"/>
        </w:rPr>
        <w:t>11.负责全区食盐行业执法监管，指导、督促、检查全区食盐行业贯彻执行国家的方针政策。</w:t>
      </w:r>
    </w:p>
    <w:p>
      <w:pPr>
        <w:pStyle w:val="15"/>
        <w:shd w:val="clear" w:color="auto" w:fill="FFFFFF"/>
        <w:spacing w:before="213" w:beforeAutospacing="0" w:after="213" w:afterAutospacing="0" w:line="580" w:lineRule="atLeast"/>
        <w:ind w:firstLine="640"/>
        <w:rPr>
          <w:rFonts w:ascii="Arial" w:hAnsi="Arial" w:cs="Arial"/>
          <w:color w:val="333333"/>
          <w:sz w:val="20"/>
          <w:szCs w:val="20"/>
        </w:rPr>
      </w:pPr>
      <w:r>
        <w:rPr>
          <w:rFonts w:hint="eastAsia" w:ascii="仿宋_GB2312" w:hAnsi="Arial" w:eastAsia="仿宋_GB2312" w:cs="Arial"/>
          <w:color w:val="333333"/>
          <w:sz w:val="32"/>
          <w:szCs w:val="32"/>
          <w:shd w:val="clear" w:color="auto" w:fill="FFFFFF"/>
        </w:rPr>
        <w:t>12.负责科技领域的行业指导和服务。</w:t>
      </w:r>
    </w:p>
    <w:p>
      <w:pPr>
        <w:pStyle w:val="15"/>
        <w:shd w:val="clear" w:color="auto" w:fill="FFFFFF"/>
        <w:spacing w:before="213" w:beforeAutospacing="0" w:after="213" w:afterAutospacing="0" w:line="580" w:lineRule="atLeast"/>
        <w:ind w:firstLine="640"/>
        <w:rPr>
          <w:rFonts w:ascii="Arial" w:hAnsi="Arial" w:cs="Arial"/>
          <w:color w:val="333333"/>
          <w:sz w:val="20"/>
          <w:szCs w:val="20"/>
        </w:rPr>
      </w:pPr>
      <w:r>
        <w:rPr>
          <w:rFonts w:hint="eastAsia" w:ascii="仿宋_GB2312" w:hAnsi="Arial" w:eastAsia="仿宋_GB2312" w:cs="Arial"/>
          <w:color w:val="333333"/>
          <w:sz w:val="32"/>
          <w:szCs w:val="32"/>
          <w:shd w:val="clear" w:color="auto" w:fill="FFFFFF"/>
        </w:rPr>
        <w:t>13.统筹推进全区信息化工作，制定并组织实施相关政策措施，指导企业信息化、电子商务和物联网发展，推动跨行业、跨部门面向社会服务网络的互联互通和信息资源共享；负责全区信息基础设施建设的规划、协调和管理；组织协调全区信息安全保障体系建设，参与处理网络与信息安全重大事件。</w:t>
      </w:r>
    </w:p>
    <w:p>
      <w:pPr>
        <w:pStyle w:val="15"/>
        <w:shd w:val="clear" w:color="auto" w:fill="FFFFFF"/>
        <w:spacing w:before="213" w:beforeAutospacing="0" w:after="213" w:afterAutospacing="0" w:line="580" w:lineRule="atLeast"/>
        <w:ind w:firstLine="640"/>
        <w:rPr>
          <w:rFonts w:ascii="Arial" w:hAnsi="Arial" w:cs="Arial"/>
          <w:color w:val="333333"/>
          <w:sz w:val="20"/>
          <w:szCs w:val="20"/>
        </w:rPr>
      </w:pPr>
      <w:r>
        <w:rPr>
          <w:rFonts w:hint="eastAsia" w:ascii="仿宋_GB2312" w:hAnsi="Arial" w:eastAsia="仿宋_GB2312" w:cs="Arial"/>
          <w:color w:val="333333"/>
          <w:sz w:val="32"/>
          <w:szCs w:val="32"/>
          <w:shd w:val="clear" w:color="auto" w:fill="FFFFFF"/>
        </w:rPr>
        <w:t>14.指导工业和信息化、非公有制经济企业开展对外交流与合作；会同有关部门提出工业和信息化领域对外开放和利用外资的政策建议，参与区域经济合作和承接产业转移工作；指导工业、信息化领域的社会中介组织发展。</w:t>
      </w:r>
    </w:p>
    <w:p>
      <w:pPr>
        <w:pStyle w:val="15"/>
        <w:shd w:val="clear" w:color="auto" w:fill="FFFFFF"/>
        <w:spacing w:before="213" w:beforeAutospacing="0" w:after="213" w:afterAutospacing="0" w:line="580" w:lineRule="atLeast"/>
        <w:ind w:firstLine="640"/>
        <w:rPr>
          <w:rFonts w:ascii="Arial" w:hAnsi="Arial" w:cs="Arial"/>
          <w:color w:val="333333"/>
          <w:sz w:val="20"/>
          <w:szCs w:val="20"/>
        </w:rPr>
      </w:pPr>
      <w:r>
        <w:rPr>
          <w:rFonts w:hint="eastAsia" w:ascii="仿宋_GB2312" w:hAnsi="Arial" w:eastAsia="仿宋_GB2312" w:cs="Arial"/>
          <w:color w:val="333333"/>
          <w:sz w:val="32"/>
          <w:szCs w:val="32"/>
          <w:shd w:val="clear" w:color="auto" w:fill="FFFFFF"/>
        </w:rPr>
        <w:t>15.承担区政府公布的有关行政审批事项。负责全区技术改造、鲜茧收购等有关行政审批(转报)事项；承担权限范围内无线电管理职责。</w:t>
      </w:r>
    </w:p>
    <w:p>
      <w:pPr>
        <w:pStyle w:val="15"/>
        <w:shd w:val="clear" w:color="auto" w:fill="FFFFFF"/>
        <w:spacing w:before="213" w:beforeAutospacing="0" w:after="213" w:afterAutospacing="0" w:line="580" w:lineRule="atLeast"/>
        <w:ind w:firstLine="640"/>
        <w:rPr>
          <w:rFonts w:ascii="Arial" w:hAnsi="Arial" w:cs="Arial"/>
          <w:color w:val="333333"/>
          <w:sz w:val="20"/>
          <w:szCs w:val="20"/>
        </w:rPr>
      </w:pPr>
      <w:r>
        <w:rPr>
          <w:rFonts w:hint="eastAsia" w:ascii="仿宋_GB2312" w:hAnsi="Arial" w:eastAsia="仿宋_GB2312" w:cs="Arial"/>
          <w:color w:val="333333"/>
          <w:sz w:val="32"/>
          <w:szCs w:val="32"/>
          <w:shd w:val="clear" w:color="auto" w:fill="FFFFFF"/>
        </w:rPr>
        <w:t>16.拟订我区新材料、工业节能环保、机械制造、太阳能、生物医药等战略性新兴产业发展规划、年度计划、政策措施并组织实施。</w:t>
      </w:r>
    </w:p>
    <w:p>
      <w:pPr>
        <w:pStyle w:val="15"/>
        <w:shd w:val="clear" w:color="auto" w:fill="FFFFFF"/>
        <w:spacing w:before="213" w:beforeAutospacing="0" w:after="213" w:afterAutospacing="0" w:line="580" w:lineRule="atLeast"/>
        <w:ind w:firstLine="640"/>
        <w:rPr>
          <w:rFonts w:ascii="Arial" w:hAnsi="Arial" w:cs="Arial"/>
          <w:color w:val="333333"/>
          <w:sz w:val="20"/>
          <w:szCs w:val="20"/>
        </w:rPr>
      </w:pPr>
      <w:r>
        <w:rPr>
          <w:rFonts w:hint="eastAsia" w:ascii="仿宋_GB2312" w:hAnsi="Arial" w:eastAsia="仿宋_GB2312" w:cs="Arial"/>
          <w:color w:val="333333"/>
          <w:sz w:val="32"/>
          <w:szCs w:val="32"/>
          <w:shd w:val="clear" w:color="auto" w:fill="FFFFFF"/>
        </w:rPr>
        <w:t>17.承办区政府交办的其他事项。</w:t>
      </w:r>
    </w:p>
    <w:p>
      <w:pPr>
        <w:pStyle w:val="15"/>
        <w:shd w:val="clear" w:color="auto" w:fill="FFFFFF"/>
        <w:spacing w:before="213" w:beforeAutospacing="0" w:after="213" w:afterAutospacing="0" w:line="580" w:lineRule="atLeast"/>
        <w:ind w:firstLine="643"/>
        <w:rPr>
          <w:rFonts w:ascii="Arial" w:hAnsi="Arial" w:cs="Arial"/>
          <w:color w:val="333333"/>
          <w:sz w:val="20"/>
          <w:szCs w:val="20"/>
        </w:rPr>
      </w:pPr>
      <w:r>
        <w:rPr>
          <w:rStyle w:val="20"/>
          <w:rFonts w:hint="eastAsia" w:ascii="仿宋_GB2312" w:hAnsi="Arial" w:eastAsia="仿宋_GB2312" w:cs="Arial"/>
          <w:color w:val="333333"/>
          <w:sz w:val="32"/>
          <w:szCs w:val="32"/>
          <w:shd w:val="clear" w:color="auto" w:fill="FFFFFF"/>
        </w:rPr>
        <w:t>（三）人员概况</w:t>
      </w:r>
    </w:p>
    <w:p>
      <w:pPr>
        <w:pStyle w:val="15"/>
        <w:shd w:val="clear" w:color="auto" w:fill="FFFFFF"/>
        <w:spacing w:before="213" w:beforeAutospacing="0" w:after="213" w:afterAutospacing="0" w:line="580" w:lineRule="atLeast"/>
        <w:ind w:firstLine="640"/>
        <w:rPr>
          <w:rFonts w:ascii="Arial" w:hAnsi="Arial" w:cs="Arial"/>
          <w:color w:val="333333"/>
          <w:sz w:val="20"/>
          <w:szCs w:val="20"/>
        </w:rPr>
      </w:pPr>
      <w:r>
        <w:rPr>
          <w:rFonts w:hint="eastAsia" w:ascii="仿宋_GB2312" w:hAnsi="Arial" w:eastAsia="仿宋_GB2312" w:cs="Arial"/>
          <w:color w:val="333333"/>
          <w:sz w:val="32"/>
          <w:szCs w:val="32"/>
          <w:shd w:val="clear" w:color="auto" w:fill="FFFFFF"/>
        </w:rPr>
        <w:t>（1）在职人员：仁和区经济信息化和科学技术局行政编制12人，事业编制9人，编内聘1人。</w:t>
      </w:r>
    </w:p>
    <w:p>
      <w:pPr>
        <w:pStyle w:val="15"/>
        <w:shd w:val="clear" w:color="auto" w:fill="FFFFFF"/>
        <w:spacing w:before="213" w:beforeAutospacing="0" w:after="213" w:afterAutospacing="0" w:line="580" w:lineRule="atLeast"/>
        <w:ind w:firstLine="640"/>
        <w:rPr>
          <w:rFonts w:ascii="Arial" w:hAnsi="Arial" w:cs="Arial"/>
          <w:color w:val="333333"/>
          <w:sz w:val="20"/>
          <w:szCs w:val="20"/>
        </w:rPr>
      </w:pPr>
      <w:r>
        <w:rPr>
          <w:rFonts w:hint="eastAsia" w:ascii="仿宋_GB2312" w:hAnsi="Arial" w:eastAsia="仿宋_GB2312" w:cs="Arial"/>
          <w:color w:val="333333"/>
          <w:sz w:val="32"/>
          <w:szCs w:val="32"/>
          <w:shd w:val="clear" w:color="auto" w:fill="FFFFFF"/>
        </w:rPr>
        <w:t>（2）退休人员：截至2022年12月31日有离休人员1名，退休人员42人。</w:t>
      </w:r>
    </w:p>
    <w:p>
      <w:pPr>
        <w:pStyle w:val="15"/>
        <w:shd w:val="clear" w:color="auto" w:fill="FFFFFF"/>
        <w:spacing w:before="213" w:beforeAutospacing="0" w:after="213" w:afterAutospacing="0" w:line="580" w:lineRule="atLeast"/>
        <w:ind w:firstLine="964"/>
        <w:rPr>
          <w:rFonts w:ascii="Arial" w:hAnsi="Arial" w:cs="Arial"/>
          <w:color w:val="333333"/>
          <w:sz w:val="20"/>
          <w:szCs w:val="20"/>
        </w:rPr>
      </w:pPr>
      <w:r>
        <w:rPr>
          <w:rStyle w:val="20"/>
          <w:rFonts w:hint="eastAsia" w:ascii="仿宋_GB2312" w:hAnsi="Arial" w:eastAsia="仿宋_GB2312" w:cs="Arial"/>
          <w:color w:val="333333"/>
          <w:sz w:val="32"/>
          <w:szCs w:val="32"/>
          <w:shd w:val="clear" w:color="auto" w:fill="FFFFFF"/>
        </w:rPr>
        <w:t>二、部门财政资金收支情况</w:t>
      </w:r>
    </w:p>
    <w:p>
      <w:pPr>
        <w:pStyle w:val="15"/>
        <w:shd w:val="clear" w:color="auto" w:fill="FFFFFF"/>
        <w:spacing w:before="213" w:beforeAutospacing="0" w:after="213" w:afterAutospacing="0" w:line="580" w:lineRule="atLeast"/>
        <w:ind w:firstLine="964"/>
        <w:rPr>
          <w:rFonts w:ascii="Arial" w:hAnsi="Arial" w:cs="Arial"/>
          <w:color w:val="333333"/>
          <w:sz w:val="20"/>
          <w:szCs w:val="20"/>
        </w:rPr>
      </w:pPr>
      <w:r>
        <w:rPr>
          <w:rStyle w:val="20"/>
          <w:rFonts w:hint="eastAsia" w:ascii="仿宋_GB2312" w:hAnsi="Arial" w:eastAsia="仿宋_GB2312" w:cs="Arial"/>
          <w:color w:val="333333"/>
          <w:sz w:val="32"/>
          <w:szCs w:val="32"/>
          <w:shd w:val="clear" w:color="auto" w:fill="FFFFFF"/>
        </w:rPr>
        <w:t>（一）部门财政资金收入情况</w:t>
      </w:r>
    </w:p>
    <w:p>
      <w:pPr>
        <w:pStyle w:val="15"/>
        <w:shd w:val="clear" w:color="auto" w:fill="FFFFFF"/>
        <w:spacing w:before="213" w:beforeAutospacing="0" w:after="213" w:afterAutospacing="0" w:line="580" w:lineRule="atLeast"/>
        <w:ind w:firstLine="960"/>
        <w:rPr>
          <w:rFonts w:ascii="Arial" w:hAnsi="Arial" w:cs="Arial"/>
          <w:color w:val="333333"/>
          <w:sz w:val="20"/>
          <w:szCs w:val="20"/>
        </w:rPr>
      </w:pPr>
      <w:r>
        <w:rPr>
          <w:rFonts w:hint="eastAsia" w:ascii="仿宋_GB2312" w:hAnsi="Arial" w:eastAsia="仿宋_GB2312" w:cs="Arial"/>
          <w:color w:val="333333"/>
          <w:sz w:val="32"/>
          <w:szCs w:val="32"/>
          <w:shd w:val="clear" w:color="auto" w:fill="FFFFFF"/>
        </w:rPr>
        <w:t>2022年，我局决算收入（财政拨款收入）总计为2113.92万元，其中：一般公共预算财政拨款收入1025.12万元，政府性基金预算拨款收入1038.8万元，年初结转结余50万元 。</w:t>
      </w:r>
    </w:p>
    <w:p>
      <w:pPr>
        <w:pStyle w:val="15"/>
        <w:shd w:val="clear" w:color="auto" w:fill="FFFFFF"/>
        <w:spacing w:before="213" w:beforeAutospacing="0" w:after="213" w:afterAutospacing="0" w:line="580" w:lineRule="atLeast"/>
        <w:ind w:firstLine="964"/>
        <w:rPr>
          <w:rFonts w:ascii="Arial" w:hAnsi="Arial" w:cs="Arial"/>
          <w:color w:val="333333"/>
          <w:sz w:val="20"/>
          <w:szCs w:val="20"/>
        </w:rPr>
      </w:pPr>
      <w:r>
        <w:rPr>
          <w:rStyle w:val="20"/>
          <w:rFonts w:hint="eastAsia" w:ascii="仿宋_GB2312" w:hAnsi="Arial" w:eastAsia="仿宋_GB2312" w:cs="Arial"/>
          <w:color w:val="333333"/>
          <w:sz w:val="32"/>
          <w:szCs w:val="32"/>
          <w:shd w:val="clear" w:color="auto" w:fill="FFFFFF"/>
        </w:rPr>
        <w:t>（二）部门财政资金支出情况</w:t>
      </w:r>
    </w:p>
    <w:p>
      <w:pPr>
        <w:pStyle w:val="15"/>
        <w:shd w:val="clear" w:color="auto" w:fill="FFFFFF"/>
        <w:spacing w:before="213" w:beforeAutospacing="0" w:after="213" w:afterAutospacing="0" w:line="580" w:lineRule="atLeast"/>
        <w:ind w:firstLine="960"/>
        <w:rPr>
          <w:rFonts w:ascii="Arial" w:hAnsi="Arial" w:cs="Arial"/>
          <w:color w:val="333333"/>
          <w:sz w:val="20"/>
          <w:szCs w:val="20"/>
        </w:rPr>
      </w:pPr>
      <w:r>
        <w:rPr>
          <w:rFonts w:hint="eastAsia" w:ascii="仿宋_GB2312" w:hAnsi="Arial" w:eastAsia="仿宋_GB2312" w:cs="Arial"/>
          <w:color w:val="333333"/>
          <w:sz w:val="32"/>
          <w:szCs w:val="32"/>
          <w:shd w:val="clear" w:color="auto" w:fill="FFFFFF"/>
        </w:rPr>
        <w:t>2022年决算支出（财政拨款支出）实际基本支出为2113.92万元。其中：人员经费507.63万元，公用经费27.99万元（包括基本工资、社会保障就业、住房公积金、办公费、水电费等）。项目实际支出为1578.3万元。</w:t>
      </w:r>
    </w:p>
    <w:p>
      <w:pPr>
        <w:pStyle w:val="15"/>
        <w:shd w:val="clear" w:color="auto" w:fill="FFFFFF"/>
        <w:spacing w:before="213" w:beforeAutospacing="0" w:after="213" w:afterAutospacing="0" w:line="580" w:lineRule="atLeast"/>
        <w:ind w:firstLine="964"/>
        <w:rPr>
          <w:rFonts w:ascii="Arial" w:hAnsi="Arial" w:cs="Arial"/>
          <w:color w:val="333333"/>
          <w:sz w:val="20"/>
          <w:szCs w:val="20"/>
        </w:rPr>
      </w:pPr>
      <w:r>
        <w:rPr>
          <w:rStyle w:val="20"/>
          <w:rFonts w:hint="eastAsia" w:ascii="仿宋_GB2312" w:hAnsi="Arial" w:eastAsia="仿宋_GB2312" w:cs="Arial"/>
          <w:color w:val="333333"/>
          <w:sz w:val="32"/>
          <w:szCs w:val="32"/>
          <w:shd w:val="clear" w:color="auto" w:fill="FFFFFF"/>
        </w:rPr>
        <w:t>三、部门整体预算绩效管理情况</w:t>
      </w:r>
    </w:p>
    <w:p>
      <w:pPr>
        <w:pStyle w:val="15"/>
        <w:shd w:val="clear" w:color="auto" w:fill="FFFFFF"/>
        <w:spacing w:before="213" w:beforeAutospacing="0" w:after="213" w:afterAutospacing="0" w:line="580" w:lineRule="atLeast"/>
        <w:ind w:firstLine="964"/>
        <w:rPr>
          <w:rFonts w:ascii="Arial" w:hAnsi="Arial" w:cs="Arial"/>
          <w:color w:val="333333"/>
          <w:sz w:val="20"/>
          <w:szCs w:val="20"/>
        </w:rPr>
      </w:pPr>
      <w:r>
        <w:rPr>
          <w:rStyle w:val="20"/>
          <w:rFonts w:hint="eastAsia" w:ascii="仿宋_GB2312" w:hAnsi="Arial" w:eastAsia="仿宋_GB2312" w:cs="Arial"/>
          <w:color w:val="333333"/>
          <w:sz w:val="32"/>
          <w:szCs w:val="32"/>
          <w:shd w:val="clear" w:color="auto" w:fill="FFFFFF"/>
        </w:rPr>
        <w:t>（一）部门预算项目绩效管理</w:t>
      </w:r>
    </w:p>
    <w:p>
      <w:pPr>
        <w:pStyle w:val="15"/>
        <w:shd w:val="clear" w:color="auto" w:fill="FFFFFF"/>
        <w:spacing w:before="213" w:beforeAutospacing="0" w:after="213" w:afterAutospacing="0" w:line="580" w:lineRule="atLeast"/>
        <w:ind w:firstLine="960"/>
        <w:rPr>
          <w:rFonts w:ascii="Arial" w:hAnsi="Arial" w:cs="Arial"/>
          <w:color w:val="333333"/>
          <w:sz w:val="20"/>
          <w:szCs w:val="20"/>
        </w:rPr>
      </w:pPr>
      <w:r>
        <w:rPr>
          <w:rFonts w:hint="eastAsia" w:ascii="仿宋_GB2312" w:hAnsi="Arial" w:eastAsia="仿宋_GB2312" w:cs="Arial"/>
          <w:color w:val="333333"/>
          <w:sz w:val="32"/>
          <w:szCs w:val="32"/>
          <w:shd w:val="clear" w:color="auto" w:fill="FFFFFF"/>
        </w:rPr>
        <w:t> 1.目标制定</w:t>
      </w:r>
    </w:p>
    <w:p>
      <w:pPr>
        <w:pStyle w:val="15"/>
        <w:shd w:val="clear" w:color="auto" w:fill="FFFFFF"/>
        <w:spacing w:before="213" w:beforeAutospacing="0" w:after="213" w:afterAutospacing="0" w:line="580" w:lineRule="atLeast"/>
        <w:ind w:firstLine="960"/>
        <w:rPr>
          <w:rFonts w:ascii="Arial" w:hAnsi="Arial" w:cs="Arial"/>
          <w:color w:val="333333"/>
          <w:sz w:val="20"/>
          <w:szCs w:val="20"/>
        </w:rPr>
      </w:pPr>
      <w:r>
        <w:rPr>
          <w:rFonts w:hint="eastAsia" w:ascii="仿宋_GB2312" w:hAnsi="Arial" w:eastAsia="仿宋_GB2312" w:cs="Arial"/>
          <w:color w:val="333333"/>
          <w:sz w:val="32"/>
          <w:szCs w:val="32"/>
          <w:shd w:val="clear" w:color="auto" w:fill="FFFFFF"/>
        </w:rPr>
        <w:t>2022年，我局基本支出年初预算数为485.82万元，（其中：人员经费440.41万元，公用经费45.41万元），政府性基金项目年初预算数为502.96万元。</w:t>
      </w:r>
    </w:p>
    <w:p>
      <w:pPr>
        <w:pStyle w:val="15"/>
        <w:shd w:val="clear" w:color="auto" w:fill="FFFFFF"/>
        <w:spacing w:before="213" w:beforeAutospacing="0" w:after="213" w:afterAutospacing="0" w:line="580" w:lineRule="atLeast"/>
        <w:ind w:firstLine="960"/>
        <w:rPr>
          <w:rFonts w:ascii="Arial" w:hAnsi="Arial" w:cs="Arial"/>
          <w:color w:val="333333"/>
          <w:sz w:val="20"/>
          <w:szCs w:val="20"/>
        </w:rPr>
      </w:pPr>
      <w:r>
        <w:rPr>
          <w:rFonts w:hint="eastAsia" w:ascii="仿宋_GB2312" w:hAnsi="Arial" w:eastAsia="仿宋_GB2312" w:cs="Arial"/>
          <w:color w:val="333333"/>
          <w:sz w:val="32"/>
          <w:szCs w:val="32"/>
          <w:shd w:val="clear" w:color="auto" w:fill="FFFFFF"/>
        </w:rPr>
        <w:t>2022年绩效目标：围绕全区各项工作目标，完成承担的三定方案规定职责职能，单位在职24人、退休42人，离休1人的正常办公、工作秩序；围绕各项经济目标任务，逐月推进目标进度，组织企业争取国家政策资金；加强食盐行业执法监管；落实电力企业安全生产清单制管理；加强企业环境形象提升，组织申报“绿色工厂”，强化要素保障，落实助企惠企政策；加强高新技术产业主营业务收入；开展科技型中小企业年度评价入库工作；加强校企合作，提升科技创新能力；完成政府交办的其他工作。</w:t>
      </w:r>
    </w:p>
    <w:p>
      <w:pPr>
        <w:pStyle w:val="15"/>
        <w:shd w:val="clear" w:color="auto" w:fill="FFFFFF"/>
        <w:spacing w:before="213" w:beforeAutospacing="0" w:after="213" w:afterAutospacing="0" w:line="580" w:lineRule="atLeast"/>
        <w:ind w:firstLine="960"/>
        <w:rPr>
          <w:rFonts w:ascii="Arial" w:hAnsi="Arial" w:cs="Arial"/>
          <w:color w:val="333333"/>
          <w:sz w:val="20"/>
          <w:szCs w:val="20"/>
        </w:rPr>
      </w:pPr>
      <w:r>
        <w:rPr>
          <w:rFonts w:hint="eastAsia" w:ascii="仿宋_GB2312" w:hAnsi="Arial" w:eastAsia="仿宋_GB2312" w:cs="Arial"/>
          <w:color w:val="333333"/>
          <w:sz w:val="32"/>
          <w:szCs w:val="32"/>
          <w:shd w:val="clear" w:color="auto" w:fill="FFFFFF"/>
        </w:rPr>
        <w:t>2.目标实现</w:t>
      </w:r>
    </w:p>
    <w:p>
      <w:pPr>
        <w:pStyle w:val="15"/>
        <w:shd w:val="clear" w:color="auto" w:fill="FFFFFF"/>
        <w:spacing w:before="213" w:beforeAutospacing="0" w:after="213" w:afterAutospacing="0" w:line="580" w:lineRule="atLeast"/>
        <w:ind w:firstLine="640"/>
        <w:rPr>
          <w:rFonts w:ascii="Arial" w:hAnsi="Arial" w:cs="Arial"/>
          <w:color w:val="333333"/>
          <w:sz w:val="20"/>
          <w:szCs w:val="20"/>
        </w:rPr>
      </w:pPr>
      <w:r>
        <w:rPr>
          <w:rFonts w:hint="eastAsia" w:ascii="仿宋_GB2312" w:hAnsi="Arial" w:eastAsia="仿宋_GB2312" w:cs="Arial"/>
          <w:color w:val="333333"/>
          <w:sz w:val="32"/>
          <w:szCs w:val="32"/>
          <w:shd w:val="clear" w:color="auto" w:fill="FFFFFF"/>
        </w:rPr>
        <w:t>（1）人员类支出情况</w:t>
      </w:r>
    </w:p>
    <w:p>
      <w:pPr>
        <w:pStyle w:val="15"/>
        <w:shd w:val="clear" w:color="auto" w:fill="FFFFFF"/>
        <w:spacing w:before="213" w:beforeAutospacing="0" w:after="213" w:afterAutospacing="0" w:line="580" w:lineRule="atLeast"/>
        <w:ind w:firstLine="960"/>
        <w:rPr>
          <w:rFonts w:ascii="Arial" w:hAnsi="Arial" w:cs="Arial"/>
          <w:color w:val="333333"/>
          <w:sz w:val="20"/>
          <w:szCs w:val="20"/>
        </w:rPr>
      </w:pPr>
      <w:r>
        <w:rPr>
          <w:rFonts w:hint="eastAsia" w:ascii="仿宋_GB2312" w:hAnsi="Arial" w:eastAsia="仿宋_GB2312" w:cs="Arial"/>
          <w:color w:val="333333"/>
          <w:sz w:val="32"/>
          <w:szCs w:val="32"/>
          <w:shd w:val="clear" w:color="auto" w:fill="FFFFFF"/>
        </w:rPr>
        <w:t>2022年，我局基本支出实际为535.62万元（其中：人员经费507.63万元，公用经费27.99万元），基本支出追加预算数100.85万元，完成率为91.6%。</w:t>
      </w:r>
    </w:p>
    <w:p>
      <w:pPr>
        <w:pStyle w:val="15"/>
        <w:shd w:val="clear" w:color="auto" w:fill="FFFFFF"/>
        <w:spacing w:before="213" w:beforeAutospacing="0" w:after="213" w:afterAutospacing="0"/>
        <w:ind w:firstLine="640" w:firstLineChars="200"/>
        <w:rPr>
          <w:rFonts w:ascii="Arial" w:hAnsi="Arial" w:cs="Arial"/>
          <w:color w:val="333333"/>
          <w:sz w:val="20"/>
          <w:szCs w:val="20"/>
        </w:rPr>
      </w:pPr>
      <w:r>
        <w:rPr>
          <w:rFonts w:hint="eastAsia" w:ascii="仿宋_GB2312" w:hAnsi="Arial" w:eastAsia="仿宋_GB2312" w:cs="Arial"/>
          <w:color w:val="333333"/>
          <w:sz w:val="32"/>
          <w:szCs w:val="32"/>
          <w:shd w:val="clear" w:color="auto" w:fill="FFFFFF"/>
        </w:rPr>
        <w:t>（2）运转类支出情况</w:t>
      </w:r>
    </w:p>
    <w:p>
      <w:pPr>
        <w:pStyle w:val="15"/>
        <w:shd w:val="clear" w:color="auto" w:fill="FFFFFF"/>
        <w:spacing w:before="213" w:beforeAutospacing="0" w:after="213" w:afterAutospacing="0" w:line="580" w:lineRule="atLeast"/>
        <w:ind w:firstLine="960"/>
        <w:rPr>
          <w:rFonts w:ascii="Arial" w:hAnsi="Arial" w:cs="Arial"/>
          <w:color w:val="333333"/>
          <w:sz w:val="20"/>
          <w:szCs w:val="20"/>
        </w:rPr>
      </w:pPr>
      <w:r>
        <w:rPr>
          <w:rFonts w:hint="eastAsia" w:ascii="仿宋_GB2312" w:hAnsi="Arial" w:eastAsia="仿宋_GB2312" w:cs="Arial"/>
          <w:color w:val="333333"/>
          <w:sz w:val="32"/>
          <w:szCs w:val="32"/>
          <w:shd w:val="clear" w:color="auto" w:fill="FFFFFF"/>
        </w:rPr>
        <w:t>2022年项目实际支出为1578.3万元，项目资金安排数为5124.96万，使用数为1506.34万元，完成率为29.4%。</w:t>
      </w:r>
    </w:p>
    <w:p>
      <w:pPr>
        <w:pStyle w:val="15"/>
        <w:shd w:val="clear" w:color="auto" w:fill="FFFFFF"/>
        <w:spacing w:before="213" w:beforeAutospacing="0" w:after="213" w:afterAutospacing="0" w:line="580" w:lineRule="atLeast"/>
        <w:ind w:firstLine="960"/>
        <w:rPr>
          <w:rFonts w:ascii="Arial" w:hAnsi="Arial" w:cs="Arial"/>
          <w:color w:val="333333"/>
          <w:sz w:val="20"/>
          <w:szCs w:val="20"/>
        </w:rPr>
      </w:pPr>
      <w:r>
        <w:rPr>
          <w:rFonts w:hint="eastAsia" w:ascii="仿宋_GB2312" w:hAnsi="Arial" w:eastAsia="仿宋_GB2312" w:cs="Arial"/>
          <w:color w:val="333333"/>
          <w:sz w:val="32"/>
          <w:szCs w:val="32"/>
          <w:shd w:val="clear" w:color="auto" w:fill="FFFFFF"/>
        </w:rPr>
        <w:t>3.支出控制</w:t>
      </w:r>
    </w:p>
    <w:p>
      <w:pPr>
        <w:pStyle w:val="15"/>
        <w:shd w:val="clear" w:color="auto" w:fill="FFFFFF"/>
        <w:spacing w:before="213" w:beforeAutospacing="0" w:after="213" w:afterAutospacing="0" w:line="580" w:lineRule="atLeast"/>
        <w:ind w:firstLine="960"/>
        <w:rPr>
          <w:rFonts w:ascii="Arial" w:hAnsi="Arial" w:cs="Arial"/>
          <w:color w:val="333333"/>
          <w:sz w:val="20"/>
          <w:szCs w:val="20"/>
        </w:rPr>
      </w:pPr>
      <w:r>
        <w:rPr>
          <w:rFonts w:hint="eastAsia" w:ascii="仿宋_GB2312" w:hAnsi="Arial" w:eastAsia="仿宋_GB2312" w:cs="Arial"/>
          <w:color w:val="333333"/>
          <w:sz w:val="32"/>
          <w:szCs w:val="32"/>
          <w:shd w:val="clear" w:color="auto" w:fill="FFFFFF"/>
        </w:rPr>
        <w:t>本着节约的原则，严格控制支出，对预算资金的分配及大额资金支出超出规定金额，必须召开党组会进行专项讨论，并按规定申报资金使用。</w:t>
      </w:r>
    </w:p>
    <w:p>
      <w:pPr>
        <w:pStyle w:val="15"/>
        <w:shd w:val="clear" w:color="auto" w:fill="FFFFFF"/>
        <w:spacing w:before="213" w:beforeAutospacing="0" w:after="213" w:afterAutospacing="0" w:line="580" w:lineRule="atLeast"/>
        <w:ind w:firstLine="960"/>
        <w:rPr>
          <w:rFonts w:ascii="Arial" w:hAnsi="Arial" w:cs="Arial"/>
          <w:color w:val="333333"/>
          <w:sz w:val="20"/>
          <w:szCs w:val="20"/>
        </w:rPr>
      </w:pPr>
      <w:r>
        <w:rPr>
          <w:rFonts w:hint="eastAsia" w:ascii="仿宋_GB2312" w:hAnsi="Arial" w:eastAsia="仿宋_GB2312" w:cs="Arial"/>
          <w:color w:val="333333"/>
          <w:sz w:val="32"/>
          <w:szCs w:val="32"/>
          <w:shd w:val="clear" w:color="auto" w:fill="FFFFFF"/>
        </w:rPr>
        <w:t>4.执行进度</w:t>
      </w:r>
    </w:p>
    <w:p>
      <w:pPr>
        <w:pStyle w:val="15"/>
        <w:shd w:val="clear" w:color="auto" w:fill="FFFFFF"/>
        <w:spacing w:before="213" w:beforeAutospacing="0" w:after="213" w:afterAutospacing="0" w:line="580" w:lineRule="atLeast"/>
        <w:ind w:firstLine="960"/>
        <w:rPr>
          <w:rFonts w:ascii="Arial" w:hAnsi="Arial" w:cs="Arial"/>
          <w:color w:val="333333"/>
          <w:sz w:val="20"/>
          <w:szCs w:val="20"/>
        </w:rPr>
      </w:pPr>
      <w:r>
        <w:rPr>
          <w:rFonts w:hint="eastAsia" w:ascii="仿宋_GB2312" w:hAnsi="Arial" w:eastAsia="仿宋_GB2312" w:cs="Arial"/>
          <w:color w:val="333333"/>
          <w:sz w:val="32"/>
          <w:szCs w:val="32"/>
          <w:shd w:val="clear" w:color="auto" w:fill="FFFFFF"/>
        </w:rPr>
        <w:t>在资金执行上完成上严格按照时效指标按时完成。</w:t>
      </w:r>
    </w:p>
    <w:p>
      <w:pPr>
        <w:pStyle w:val="15"/>
        <w:shd w:val="clear" w:color="auto" w:fill="FFFFFF"/>
        <w:spacing w:before="213" w:beforeAutospacing="0" w:after="213" w:afterAutospacing="0" w:line="580" w:lineRule="atLeast"/>
        <w:ind w:firstLine="960"/>
        <w:rPr>
          <w:rFonts w:ascii="Arial" w:hAnsi="Arial" w:cs="Arial"/>
          <w:color w:val="333333"/>
          <w:sz w:val="20"/>
          <w:szCs w:val="20"/>
        </w:rPr>
      </w:pPr>
      <w:r>
        <w:rPr>
          <w:rStyle w:val="20"/>
          <w:rFonts w:hint="eastAsia" w:ascii="仿宋_GB2312" w:hAnsi="Arial" w:eastAsia="仿宋_GB2312" w:cs="Arial"/>
          <w:color w:val="333333"/>
          <w:sz w:val="32"/>
          <w:szCs w:val="32"/>
          <w:shd w:val="clear" w:color="auto" w:fill="FFFFFF"/>
        </w:rPr>
        <w:t>（二）结果应用情况</w:t>
      </w:r>
    </w:p>
    <w:p>
      <w:pPr>
        <w:pStyle w:val="15"/>
        <w:shd w:val="clear" w:color="auto" w:fill="FFFFFF"/>
        <w:spacing w:before="213" w:beforeAutospacing="0" w:after="213" w:afterAutospacing="0" w:line="580" w:lineRule="atLeast"/>
        <w:ind w:firstLine="960"/>
        <w:rPr>
          <w:rFonts w:ascii="Arial" w:hAnsi="Arial" w:cs="Arial"/>
          <w:color w:val="333333"/>
          <w:sz w:val="20"/>
          <w:szCs w:val="20"/>
        </w:rPr>
      </w:pPr>
      <w:r>
        <w:rPr>
          <w:rFonts w:hint="eastAsia" w:ascii="仿宋_GB2312" w:hAnsi="Arial" w:eastAsia="仿宋_GB2312" w:cs="Arial"/>
          <w:color w:val="333333"/>
          <w:sz w:val="32"/>
          <w:szCs w:val="32"/>
          <w:shd w:val="clear" w:color="auto" w:fill="FFFFFF"/>
        </w:rPr>
        <w:t>通过自评工作的开展，将评价结果作为改进预算管理和财务管理以及以后年度预算安排的重要依据，对自评中发现的问题及时督促项目实施股室进行整改，加强预算财务管理，完善管理制度，提高管理水平，增加财政资金使用的经济效益和社会效益。</w:t>
      </w:r>
    </w:p>
    <w:p>
      <w:pPr>
        <w:pStyle w:val="15"/>
        <w:shd w:val="clear" w:color="auto" w:fill="FFFFFF"/>
        <w:spacing w:before="213" w:beforeAutospacing="0" w:after="213" w:afterAutospacing="0"/>
        <w:ind w:firstLine="964" w:firstLineChars="300"/>
        <w:rPr>
          <w:rFonts w:ascii="Arial" w:hAnsi="Arial" w:cs="Arial"/>
          <w:color w:val="333333"/>
          <w:sz w:val="20"/>
          <w:szCs w:val="20"/>
        </w:rPr>
      </w:pPr>
      <w:r>
        <w:rPr>
          <w:rStyle w:val="20"/>
          <w:rFonts w:hint="eastAsia" w:ascii="仿宋_GB2312" w:hAnsi="Arial" w:eastAsia="仿宋_GB2312" w:cs="Arial"/>
          <w:color w:val="333333"/>
          <w:sz w:val="32"/>
          <w:szCs w:val="32"/>
          <w:shd w:val="clear" w:color="auto" w:fill="FFFFFF"/>
        </w:rPr>
        <w:t>（三）自评质量</w:t>
      </w:r>
    </w:p>
    <w:p>
      <w:pPr>
        <w:pStyle w:val="15"/>
        <w:shd w:val="clear" w:color="auto" w:fill="FFFFFF"/>
        <w:spacing w:before="213" w:beforeAutospacing="0" w:after="213" w:afterAutospacing="0" w:line="580" w:lineRule="atLeast"/>
        <w:ind w:firstLine="1280"/>
        <w:rPr>
          <w:rFonts w:ascii="Arial" w:hAnsi="Arial" w:cs="Arial"/>
          <w:color w:val="333333"/>
          <w:sz w:val="20"/>
          <w:szCs w:val="20"/>
        </w:rPr>
      </w:pPr>
      <w:r>
        <w:rPr>
          <w:rFonts w:hint="eastAsia" w:ascii="仿宋_GB2312" w:hAnsi="Arial" w:eastAsia="仿宋_GB2312" w:cs="Arial"/>
          <w:color w:val="333333"/>
          <w:sz w:val="32"/>
          <w:szCs w:val="32"/>
          <w:shd w:val="clear" w:color="auto" w:fill="FFFFFF"/>
        </w:rPr>
        <w:t>在2022年绩效评价工作中，绩效自评结果将用于指导编制下一年度预算。一是进一步加强预算编制的科学性、合理性；二是加强目标绩效考核工作的组织领导，确保工作落到实处；三是采取切实措施，确保各项工作稳中推进，全面推进。四是加强目标绩效完成进度和完成质量的督促能力。</w:t>
      </w:r>
    </w:p>
    <w:p>
      <w:pPr>
        <w:pStyle w:val="15"/>
        <w:shd w:val="clear" w:color="auto" w:fill="FFFFFF"/>
        <w:spacing w:before="213" w:beforeAutospacing="0" w:after="213" w:afterAutospacing="0" w:line="580" w:lineRule="atLeast"/>
        <w:ind w:firstLine="960"/>
        <w:rPr>
          <w:rFonts w:ascii="Arial" w:hAnsi="Arial" w:cs="Arial"/>
          <w:color w:val="333333"/>
          <w:sz w:val="20"/>
          <w:szCs w:val="20"/>
        </w:rPr>
      </w:pPr>
      <w:r>
        <w:rPr>
          <w:rStyle w:val="20"/>
          <w:rFonts w:hint="eastAsia" w:ascii="仿宋_GB2312" w:hAnsi="Arial" w:eastAsia="仿宋_GB2312" w:cs="Arial"/>
          <w:color w:val="333333"/>
          <w:sz w:val="32"/>
          <w:szCs w:val="32"/>
          <w:shd w:val="clear" w:color="auto" w:fill="FFFFFF"/>
        </w:rPr>
        <w:t>（四）其他情况说明</w:t>
      </w:r>
    </w:p>
    <w:p>
      <w:pPr>
        <w:pStyle w:val="15"/>
        <w:shd w:val="clear" w:color="auto" w:fill="FFFFFF"/>
        <w:spacing w:before="213" w:beforeAutospacing="0" w:after="213" w:afterAutospacing="0" w:line="580" w:lineRule="atLeast"/>
        <w:ind w:firstLine="640"/>
        <w:rPr>
          <w:rFonts w:ascii="Arial" w:hAnsi="Arial" w:cs="Arial"/>
          <w:color w:val="333333"/>
          <w:sz w:val="20"/>
          <w:szCs w:val="20"/>
        </w:rPr>
      </w:pPr>
      <w:r>
        <w:rPr>
          <w:rFonts w:hint="eastAsia" w:ascii="仿宋_GB2312" w:hAnsi="Arial" w:eastAsia="仿宋_GB2312" w:cs="Arial"/>
          <w:color w:val="333333"/>
          <w:sz w:val="32"/>
          <w:szCs w:val="32"/>
          <w:shd w:val="clear" w:color="auto" w:fill="FFFFFF"/>
        </w:rPr>
        <w:t>按《预算法》和财政有关规定，职工工资等人员经费按月发放，公用经费报计划后经财政相关股室审核后及时支付，项目经费下达后及时组织各项目实施，尽量减少现金支出。</w:t>
      </w:r>
    </w:p>
    <w:p>
      <w:pPr>
        <w:pStyle w:val="15"/>
        <w:shd w:val="clear" w:color="auto" w:fill="FFFFFF"/>
        <w:spacing w:before="213" w:beforeAutospacing="0" w:after="213" w:afterAutospacing="0" w:line="580" w:lineRule="atLeast"/>
        <w:ind w:firstLine="640"/>
        <w:rPr>
          <w:rFonts w:ascii="Arial" w:hAnsi="Arial" w:cs="Arial"/>
          <w:color w:val="333333"/>
          <w:sz w:val="20"/>
          <w:szCs w:val="20"/>
        </w:rPr>
      </w:pPr>
      <w:r>
        <w:rPr>
          <w:rFonts w:hint="eastAsia" w:ascii="仿宋_GB2312" w:hAnsi="Arial" w:eastAsia="仿宋_GB2312" w:cs="Arial"/>
          <w:color w:val="333333"/>
          <w:sz w:val="32"/>
          <w:szCs w:val="32"/>
          <w:shd w:val="clear" w:color="auto" w:fill="FFFFFF"/>
        </w:rPr>
        <w:t>在执行各项资金预算中，严格按照中央、省、市、区各级财经政策规定，管好、用好每笔资金。严格按照项目资金管理办法的规定做好项目实施和监管，切实做到专款专用，从而发挥好项目资金对项目实施的促进作用，杜绝违规违法事件的发生。</w:t>
      </w:r>
    </w:p>
    <w:p>
      <w:pPr>
        <w:pStyle w:val="15"/>
        <w:shd w:val="clear" w:color="auto" w:fill="FFFFFF"/>
        <w:spacing w:before="213" w:beforeAutospacing="0" w:after="213" w:afterAutospacing="0" w:line="580" w:lineRule="atLeast"/>
        <w:ind w:firstLine="640"/>
        <w:rPr>
          <w:rFonts w:ascii="Arial" w:hAnsi="Arial" w:cs="Arial"/>
          <w:color w:val="333333"/>
          <w:sz w:val="20"/>
          <w:szCs w:val="20"/>
        </w:rPr>
      </w:pPr>
      <w:r>
        <w:rPr>
          <w:rFonts w:hint="eastAsia" w:ascii="仿宋_GB2312" w:hAnsi="Arial" w:eastAsia="仿宋_GB2312" w:cs="Arial"/>
          <w:color w:val="333333"/>
          <w:sz w:val="32"/>
          <w:szCs w:val="32"/>
          <w:shd w:val="clear" w:color="auto" w:fill="FFFFFF"/>
        </w:rPr>
        <w:t>为真实、准确反应单位年度财务收、支情况，根据区财政的要求，认真开展部门年度决算报表编制工作。报表编制无差错，全面、真实、准确地反映了财政资金的使用情况。</w:t>
      </w:r>
    </w:p>
    <w:p>
      <w:pPr>
        <w:pStyle w:val="15"/>
        <w:shd w:val="clear" w:color="auto" w:fill="FFFFFF"/>
        <w:spacing w:before="213" w:beforeAutospacing="0" w:after="213" w:afterAutospacing="0" w:line="580" w:lineRule="atLeast"/>
        <w:ind w:firstLine="643"/>
        <w:rPr>
          <w:rFonts w:ascii="Arial" w:hAnsi="Arial" w:cs="Arial"/>
          <w:color w:val="333333"/>
          <w:sz w:val="20"/>
          <w:szCs w:val="20"/>
        </w:rPr>
      </w:pPr>
      <w:r>
        <w:rPr>
          <w:rStyle w:val="20"/>
          <w:rFonts w:hint="eastAsia" w:ascii="仿宋_GB2312" w:hAnsi="Arial" w:eastAsia="仿宋_GB2312" w:cs="Arial"/>
          <w:color w:val="333333"/>
          <w:sz w:val="32"/>
          <w:szCs w:val="32"/>
          <w:shd w:val="clear" w:color="auto" w:fill="FFFFFF"/>
        </w:rPr>
        <w:t>四、评价结论及建议</w:t>
      </w:r>
    </w:p>
    <w:p>
      <w:pPr>
        <w:pStyle w:val="15"/>
        <w:shd w:val="clear" w:color="auto" w:fill="FFFFFF"/>
        <w:spacing w:before="213" w:beforeAutospacing="0" w:after="213" w:afterAutospacing="0" w:line="580" w:lineRule="atLeast"/>
        <w:ind w:firstLine="640"/>
        <w:rPr>
          <w:rFonts w:ascii="Arial" w:hAnsi="Arial" w:cs="Arial"/>
          <w:color w:val="333333"/>
          <w:sz w:val="20"/>
          <w:szCs w:val="20"/>
        </w:rPr>
      </w:pPr>
      <w:r>
        <w:rPr>
          <w:rStyle w:val="20"/>
          <w:rFonts w:hint="eastAsia" w:ascii="仿宋_GB2312" w:hAnsi="Arial" w:eastAsia="仿宋_GB2312" w:cs="Arial"/>
          <w:color w:val="333333"/>
          <w:sz w:val="32"/>
          <w:szCs w:val="32"/>
          <w:shd w:val="clear" w:color="auto" w:fill="FFFFFF"/>
        </w:rPr>
        <w:t>（一）评价结论</w:t>
      </w:r>
    </w:p>
    <w:p>
      <w:pPr>
        <w:pStyle w:val="15"/>
        <w:shd w:val="clear" w:color="auto" w:fill="FFFFFF"/>
        <w:spacing w:before="213" w:beforeAutospacing="0" w:after="213" w:afterAutospacing="0" w:line="580" w:lineRule="atLeast"/>
        <w:ind w:firstLine="640"/>
        <w:rPr>
          <w:rFonts w:ascii="Arial" w:hAnsi="Arial" w:cs="Arial"/>
          <w:color w:val="333333"/>
          <w:sz w:val="20"/>
          <w:szCs w:val="20"/>
        </w:rPr>
      </w:pPr>
      <w:r>
        <w:rPr>
          <w:rFonts w:hint="eastAsia" w:ascii="仿宋_GB2312" w:hAnsi="Arial" w:eastAsia="仿宋_GB2312" w:cs="Arial"/>
          <w:color w:val="333333"/>
          <w:sz w:val="32"/>
          <w:szCs w:val="32"/>
          <w:shd w:val="clear" w:color="auto" w:fill="FFFFFF"/>
        </w:rPr>
        <w:t>2022年，通过加强绩效预算管理，结合项目自身特点、评价重点及管理办法等要求，围绕项目决策、项目管理、项目绩效三个方面对项目进行总体评价，使财政资金得到有效使用，行政效率得到提高，完成了2022年全年工作计划。社会评价良好，群众满意度较高，项目实施成效较好。</w:t>
      </w:r>
    </w:p>
    <w:p>
      <w:pPr>
        <w:pStyle w:val="15"/>
        <w:shd w:val="clear" w:color="auto" w:fill="FFFFFF"/>
        <w:spacing w:before="213" w:beforeAutospacing="0" w:after="213" w:afterAutospacing="0" w:line="580" w:lineRule="atLeast"/>
        <w:ind w:firstLine="640"/>
        <w:rPr>
          <w:rFonts w:ascii="Arial" w:hAnsi="Arial" w:cs="Arial"/>
          <w:color w:val="333333"/>
          <w:sz w:val="20"/>
          <w:szCs w:val="20"/>
        </w:rPr>
      </w:pPr>
      <w:r>
        <w:rPr>
          <w:rStyle w:val="20"/>
          <w:rFonts w:hint="eastAsia" w:ascii="仿宋_GB2312" w:hAnsi="Arial" w:eastAsia="仿宋_GB2312" w:cs="Arial"/>
          <w:color w:val="333333"/>
          <w:sz w:val="32"/>
          <w:szCs w:val="32"/>
          <w:shd w:val="clear" w:color="auto" w:fill="FFFFFF"/>
        </w:rPr>
        <w:t>（二）存在问题</w:t>
      </w:r>
    </w:p>
    <w:p>
      <w:pPr>
        <w:pStyle w:val="15"/>
        <w:shd w:val="clear" w:color="auto" w:fill="FFFFFF"/>
        <w:spacing w:before="213" w:beforeAutospacing="0" w:after="213" w:afterAutospacing="0" w:line="580" w:lineRule="atLeast"/>
        <w:ind w:firstLine="640"/>
        <w:rPr>
          <w:rFonts w:ascii="Arial" w:hAnsi="Arial" w:cs="Arial"/>
          <w:color w:val="333333"/>
          <w:sz w:val="20"/>
          <w:szCs w:val="20"/>
        </w:rPr>
      </w:pPr>
      <w:r>
        <w:rPr>
          <w:rFonts w:hint="eastAsia" w:ascii="仿宋_GB2312" w:hAnsi="Arial" w:eastAsia="仿宋_GB2312" w:cs="Arial"/>
          <w:color w:val="333333"/>
          <w:sz w:val="32"/>
          <w:szCs w:val="32"/>
          <w:shd w:val="clear" w:color="auto" w:fill="FFFFFF"/>
        </w:rPr>
        <w:t>由于财政资金紧张原因，存在部门预算执行进度不均衡现象。个别项目工作内容完成，但财政资金未支出，造成预算执行进度滞后情况。</w:t>
      </w:r>
    </w:p>
    <w:p>
      <w:pPr>
        <w:pStyle w:val="15"/>
        <w:shd w:val="clear" w:color="auto" w:fill="FFFFFF"/>
        <w:spacing w:before="213" w:beforeAutospacing="0" w:after="213" w:afterAutospacing="0"/>
        <w:rPr>
          <w:rFonts w:ascii="Arial" w:hAnsi="Arial" w:cs="Arial"/>
          <w:color w:val="333333"/>
          <w:sz w:val="20"/>
          <w:szCs w:val="20"/>
        </w:rPr>
      </w:pPr>
      <w:r>
        <w:rPr>
          <w:rFonts w:hint="eastAsia" w:ascii="仿宋_GB2312" w:hAnsi="Arial" w:eastAsia="仿宋_GB2312" w:cs="Arial"/>
          <w:color w:val="333333"/>
          <w:sz w:val="32"/>
          <w:szCs w:val="32"/>
          <w:shd w:val="clear" w:color="auto" w:fill="FFFFFF"/>
        </w:rPr>
        <w:t>      </w:t>
      </w:r>
      <w:r>
        <w:rPr>
          <w:rStyle w:val="20"/>
          <w:rFonts w:hint="eastAsia" w:ascii="仿宋_GB2312" w:hAnsi="Arial" w:eastAsia="仿宋_GB2312" w:cs="Arial"/>
          <w:color w:val="333333"/>
          <w:sz w:val="32"/>
          <w:szCs w:val="32"/>
          <w:shd w:val="clear" w:color="auto" w:fill="FFFFFF"/>
        </w:rPr>
        <w:t>（三）改进建议</w:t>
      </w:r>
    </w:p>
    <w:p>
      <w:pPr>
        <w:pStyle w:val="15"/>
        <w:shd w:val="clear" w:color="auto" w:fill="FFFFFF"/>
        <w:spacing w:before="213" w:beforeAutospacing="0" w:after="213" w:afterAutospacing="0" w:line="580" w:lineRule="atLeast"/>
        <w:ind w:firstLine="640"/>
        <w:rPr>
          <w:rFonts w:hint="eastAsia" w:ascii="仿宋_GB2312" w:hAnsi="Arial" w:eastAsia="仿宋_GB2312" w:cs="Arial"/>
          <w:color w:val="333333"/>
          <w:sz w:val="32"/>
          <w:szCs w:val="32"/>
          <w:shd w:val="clear" w:color="auto" w:fill="FFFFFF"/>
          <w:lang w:eastAsia="zh-CN"/>
        </w:rPr>
      </w:pPr>
      <w:r>
        <w:rPr>
          <w:rFonts w:hint="eastAsia" w:ascii="仿宋_GB2312" w:hAnsi="Arial" w:eastAsia="仿宋_GB2312" w:cs="Arial"/>
          <w:color w:val="333333"/>
          <w:sz w:val="32"/>
          <w:szCs w:val="32"/>
          <w:shd w:val="clear" w:color="auto" w:fill="FFFFFF"/>
        </w:rPr>
        <w:t>进一步加强预算资金使用计划性，完善用款计划管理，更科学合理编制资金支付计划，提高资金使用效</w:t>
      </w:r>
      <w:r>
        <w:rPr>
          <w:rFonts w:hint="eastAsia" w:ascii="仿宋_GB2312" w:hAnsi="Arial" w:eastAsia="仿宋_GB2312" w:cs="Arial"/>
          <w:color w:val="333333"/>
          <w:sz w:val="32"/>
          <w:szCs w:val="32"/>
          <w:shd w:val="clear" w:color="auto" w:fill="FFFFFF"/>
          <w:lang w:eastAsia="zh-CN"/>
        </w:rPr>
        <w:t>。</w:t>
      </w:r>
    </w:p>
    <w:p>
      <w:pPr>
        <w:pStyle w:val="15"/>
        <w:shd w:val="clear" w:color="auto" w:fill="FFFFFF"/>
        <w:spacing w:before="213" w:beforeAutospacing="0" w:after="213" w:afterAutospacing="0" w:line="580" w:lineRule="atLeast"/>
        <w:ind w:firstLine="640"/>
        <w:jc w:val="both"/>
        <w:rPr>
          <w:rFonts w:hint="eastAsia" w:ascii="黑体" w:hAnsi="黑体" w:eastAsia="黑体" w:cs="黑体"/>
          <w:b/>
          <w:bCs/>
          <w:color w:val="333333"/>
          <w:sz w:val="44"/>
          <w:szCs w:val="44"/>
          <w:shd w:val="clear" w:color="auto" w:fill="FFFFFF"/>
          <w:lang w:val="en-US" w:eastAsia="zh-CN"/>
        </w:rPr>
      </w:pPr>
      <w:r>
        <w:rPr>
          <w:rFonts w:hint="eastAsia" w:ascii="黑体" w:hAnsi="黑体" w:eastAsia="黑体" w:cs="黑体"/>
          <w:b/>
          <w:bCs/>
          <w:color w:val="333333"/>
          <w:sz w:val="44"/>
          <w:szCs w:val="44"/>
          <w:shd w:val="clear" w:color="auto" w:fill="FFFFFF"/>
          <w:lang w:val="en-US" w:eastAsia="zh-CN"/>
        </w:rPr>
        <w:t>附件2：</w:t>
      </w:r>
      <w:r>
        <w:rPr>
          <w:rFonts w:hint="eastAsia" w:ascii="黑体" w:hAnsi="黑体" w:eastAsia="黑体" w:cs="黑体"/>
          <w:b/>
          <w:bCs/>
          <w:sz w:val="44"/>
          <w:szCs w:val="44"/>
        </w:rPr>
        <w:t xml:space="preserve"> </w:t>
      </w:r>
      <w:r>
        <w:rPr>
          <w:rFonts w:hint="eastAsia" w:ascii="黑体" w:hAnsi="黑体" w:eastAsia="黑体" w:cs="黑体"/>
          <w:b/>
          <w:bCs/>
          <w:color w:val="333333"/>
          <w:sz w:val="44"/>
          <w:szCs w:val="44"/>
          <w:shd w:val="clear" w:color="auto" w:fill="FFFFFF"/>
          <w:lang w:val="en-US" w:eastAsia="zh-CN"/>
        </w:rPr>
        <w:t>部门整体支出绩效自评表</w:t>
      </w:r>
    </w:p>
    <w:tbl>
      <w:tblPr>
        <w:tblStyle w:val="17"/>
        <w:tblW w:w="11338"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622"/>
        <w:gridCol w:w="622"/>
        <w:gridCol w:w="1069"/>
        <w:gridCol w:w="1953"/>
        <w:gridCol w:w="2009"/>
        <w:gridCol w:w="1768"/>
        <w:gridCol w:w="1511"/>
        <w:gridCol w:w="178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5" w:hRule="atLeast"/>
          <w:jc w:val="center"/>
        </w:trPr>
        <w:tc>
          <w:tcPr>
            <w:tcW w:w="15165" w:type="dxa"/>
            <w:gridSpan w:val="8"/>
            <w:tcBorders>
              <w:top w:val="nil"/>
              <w:left w:val="nil"/>
              <w:bottom w:val="nil"/>
              <w:right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32"/>
                <w:szCs w:val="32"/>
                <w:u w:val="none"/>
              </w:rPr>
            </w:pPr>
            <w:r>
              <w:rPr>
                <w:rFonts w:hint="eastAsia" w:ascii="宋体" w:hAnsi="宋体" w:eastAsia="宋体" w:cs="宋体"/>
                <w:b/>
                <w:bCs/>
                <w:i w:val="0"/>
                <w:iCs w:val="0"/>
                <w:color w:val="000000"/>
                <w:kern w:val="0"/>
                <w:sz w:val="32"/>
                <w:szCs w:val="32"/>
                <w:u w:val="none"/>
                <w:lang w:val="en-US" w:eastAsia="zh-CN" w:bidi="ar"/>
              </w:rPr>
              <w:t>部门预算整体绩效自评表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15165" w:type="dxa"/>
            <w:gridSpan w:val="8"/>
            <w:tcBorders>
              <w:top w:val="nil"/>
              <w:left w:val="nil"/>
              <w:bottom w:val="nil"/>
              <w:right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r>
              <w:rPr>
                <w:rStyle w:val="37"/>
                <w:rFonts w:eastAsia="宋体"/>
                <w:lang w:val="en-US" w:eastAsia="zh-CN" w:bidi="ar"/>
              </w:rPr>
              <w:t>2022</w:t>
            </w:r>
            <w:r>
              <w:rPr>
                <w:rStyle w:val="38"/>
                <w:lang w:val="en-US" w:eastAsia="zh-CN" w:bidi="ar"/>
              </w:rPr>
              <w:t>年度）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5" w:hRule="atLeast"/>
          <w:jc w:val="center"/>
        </w:trPr>
        <w:tc>
          <w:tcPr>
            <w:tcW w:w="0" w:type="auto"/>
            <w:tcBorders>
              <w:top w:val="nil"/>
              <w:left w:val="nil"/>
              <w:bottom w:val="single" w:color="000000" w:sz="4" w:space="0"/>
              <w:right w:val="nil"/>
            </w:tcBorders>
            <w:shd w:val="clear" w:color="auto" w:fill="auto"/>
            <w:noWrap/>
            <w:vAlign w:val="center"/>
          </w:tcPr>
          <w:p>
            <w:pPr>
              <w:rPr>
                <w:rFonts w:hint="eastAsia" w:ascii="宋体" w:hAnsi="宋体" w:eastAsia="宋体" w:cs="宋体"/>
                <w:i w:val="0"/>
                <w:iCs w:val="0"/>
                <w:color w:val="000000"/>
                <w:sz w:val="24"/>
                <w:szCs w:val="24"/>
                <w:u w:val="none"/>
              </w:rPr>
            </w:pPr>
          </w:p>
        </w:tc>
        <w:tc>
          <w:tcPr>
            <w:tcW w:w="735" w:type="dxa"/>
            <w:tcBorders>
              <w:top w:val="nil"/>
              <w:left w:val="nil"/>
              <w:bottom w:val="single" w:color="000000" w:sz="4" w:space="0"/>
              <w:right w:val="nil"/>
            </w:tcBorders>
            <w:shd w:val="clear" w:color="auto" w:fill="auto"/>
            <w:vAlign w:val="center"/>
          </w:tcPr>
          <w:p>
            <w:pPr>
              <w:rPr>
                <w:rFonts w:hint="eastAsia" w:ascii="宋体" w:hAnsi="宋体" w:eastAsia="宋体" w:cs="宋体"/>
                <w:i w:val="0"/>
                <w:iCs w:val="0"/>
                <w:color w:val="000000"/>
                <w:sz w:val="24"/>
                <w:szCs w:val="24"/>
                <w:u w:val="none"/>
              </w:rPr>
            </w:pPr>
          </w:p>
        </w:tc>
        <w:tc>
          <w:tcPr>
            <w:tcW w:w="1485" w:type="dxa"/>
            <w:tcBorders>
              <w:top w:val="nil"/>
              <w:left w:val="nil"/>
              <w:bottom w:val="nil"/>
              <w:right w:val="nil"/>
            </w:tcBorders>
            <w:shd w:val="clear" w:color="auto" w:fill="auto"/>
            <w:vAlign w:val="center"/>
          </w:tcPr>
          <w:p>
            <w:pPr>
              <w:rPr>
                <w:rFonts w:hint="eastAsia" w:ascii="宋体" w:hAnsi="宋体" w:eastAsia="宋体" w:cs="宋体"/>
                <w:i w:val="0"/>
                <w:iCs w:val="0"/>
                <w:color w:val="000000"/>
                <w:sz w:val="24"/>
                <w:szCs w:val="24"/>
                <w:u w:val="none"/>
              </w:rPr>
            </w:pPr>
          </w:p>
        </w:tc>
        <w:tc>
          <w:tcPr>
            <w:tcW w:w="2805" w:type="dxa"/>
            <w:tcBorders>
              <w:top w:val="nil"/>
              <w:left w:val="nil"/>
              <w:bottom w:val="nil"/>
              <w:right w:val="nil"/>
            </w:tcBorders>
            <w:shd w:val="clear" w:color="auto" w:fill="auto"/>
            <w:vAlign w:val="center"/>
          </w:tcPr>
          <w:p>
            <w:pPr>
              <w:rPr>
                <w:rFonts w:hint="eastAsia" w:ascii="宋体" w:hAnsi="宋体" w:eastAsia="宋体" w:cs="宋体"/>
                <w:i w:val="0"/>
                <w:iCs w:val="0"/>
                <w:color w:val="000000"/>
                <w:sz w:val="24"/>
                <w:szCs w:val="24"/>
                <w:u w:val="none"/>
              </w:rPr>
            </w:pPr>
          </w:p>
        </w:tc>
        <w:tc>
          <w:tcPr>
            <w:tcW w:w="2655" w:type="dxa"/>
            <w:tcBorders>
              <w:top w:val="nil"/>
              <w:left w:val="nil"/>
              <w:bottom w:val="nil"/>
              <w:right w:val="nil"/>
            </w:tcBorders>
            <w:shd w:val="clear" w:color="auto" w:fill="auto"/>
            <w:vAlign w:val="center"/>
          </w:tcPr>
          <w:p>
            <w:pPr>
              <w:rPr>
                <w:rFonts w:hint="eastAsia" w:ascii="宋体" w:hAnsi="宋体" w:eastAsia="宋体" w:cs="宋体"/>
                <w:i w:val="0"/>
                <w:iCs w:val="0"/>
                <w:color w:val="000000"/>
                <w:sz w:val="24"/>
                <w:szCs w:val="24"/>
                <w:u w:val="none"/>
              </w:rPr>
            </w:pPr>
          </w:p>
        </w:tc>
        <w:tc>
          <w:tcPr>
            <w:tcW w:w="2250" w:type="dxa"/>
            <w:tcBorders>
              <w:top w:val="nil"/>
              <w:left w:val="nil"/>
              <w:bottom w:val="nil"/>
              <w:right w:val="nil"/>
            </w:tcBorders>
            <w:shd w:val="clear" w:color="auto" w:fill="auto"/>
            <w:vAlign w:val="center"/>
          </w:tcPr>
          <w:p>
            <w:pPr>
              <w:rPr>
                <w:rFonts w:hint="eastAsia" w:ascii="宋体" w:hAnsi="宋体" w:eastAsia="宋体" w:cs="宋体"/>
                <w:i w:val="0"/>
                <w:iCs w:val="0"/>
                <w:color w:val="000000"/>
                <w:sz w:val="24"/>
                <w:szCs w:val="24"/>
                <w:u w:val="none"/>
              </w:rPr>
            </w:pPr>
          </w:p>
        </w:tc>
        <w:tc>
          <w:tcPr>
            <w:tcW w:w="1980" w:type="dxa"/>
            <w:tcBorders>
              <w:top w:val="nil"/>
              <w:left w:val="nil"/>
              <w:bottom w:val="nil"/>
              <w:right w:val="nil"/>
            </w:tcBorders>
            <w:shd w:val="clear" w:color="auto" w:fill="auto"/>
            <w:vAlign w:val="center"/>
          </w:tcPr>
          <w:p>
            <w:pPr>
              <w:rPr>
                <w:rFonts w:hint="eastAsia" w:ascii="宋体" w:hAnsi="宋体" w:eastAsia="宋体" w:cs="宋体"/>
                <w:i w:val="0"/>
                <w:iCs w:val="0"/>
                <w:color w:val="000000"/>
                <w:sz w:val="24"/>
                <w:szCs w:val="24"/>
                <w:u w:val="none"/>
              </w:rPr>
            </w:pPr>
          </w:p>
        </w:tc>
        <w:tc>
          <w:tcPr>
            <w:tcW w:w="2520" w:type="dxa"/>
            <w:tcBorders>
              <w:top w:val="nil"/>
              <w:left w:val="nil"/>
              <w:bottom w:val="nil"/>
              <w:right w:val="nil"/>
            </w:tcBorders>
            <w:shd w:val="clear" w:color="auto" w:fill="auto"/>
            <w:vAlign w:val="center"/>
          </w:tcPr>
          <w:p>
            <w:pP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9" w:hRule="atLeast"/>
          <w:jc w:val="center"/>
        </w:trPr>
        <w:tc>
          <w:tcPr>
            <w:tcW w:w="295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单位名称</w:t>
            </w:r>
          </w:p>
        </w:tc>
        <w:tc>
          <w:tcPr>
            <w:tcW w:w="1221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攀枝花市仁和区经济信息化和科学技术局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9" w:hRule="atLeast"/>
          <w:jc w:val="center"/>
        </w:trPr>
        <w:tc>
          <w:tcPr>
            <w:tcW w:w="295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主管部门名称</w:t>
            </w:r>
          </w:p>
        </w:tc>
        <w:tc>
          <w:tcPr>
            <w:tcW w:w="1221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攀枝花市仁和区经济信息化和科学技术局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9" w:hRule="atLeast"/>
          <w:jc w:val="center"/>
        </w:trPr>
        <w:tc>
          <w:tcPr>
            <w:tcW w:w="2955" w:type="dxa"/>
            <w:gridSpan w:val="3"/>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资金</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（万元）</w:t>
            </w:r>
          </w:p>
        </w:tc>
        <w:tc>
          <w:tcPr>
            <w:tcW w:w="28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全年预算数</w:t>
            </w:r>
          </w:p>
        </w:tc>
        <w:tc>
          <w:tcPr>
            <w:tcW w:w="2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实际完成数</w:t>
            </w:r>
          </w:p>
        </w:tc>
        <w:tc>
          <w:tcPr>
            <w:tcW w:w="45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执行率（%）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439" w:hRule="atLeast"/>
          <w:jc w:val="center"/>
        </w:trPr>
        <w:tc>
          <w:tcPr>
            <w:tcW w:w="2955"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28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年度资金总额：</w:t>
            </w:r>
          </w:p>
        </w:tc>
        <w:tc>
          <w:tcPr>
            <w:tcW w:w="26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2113.93</w:t>
            </w:r>
          </w:p>
        </w:tc>
        <w:tc>
          <w:tcPr>
            <w:tcW w:w="2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2113.93</w:t>
            </w:r>
          </w:p>
        </w:tc>
        <w:tc>
          <w:tcPr>
            <w:tcW w:w="45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9" w:hRule="atLeast"/>
          <w:jc w:val="center"/>
        </w:trPr>
        <w:tc>
          <w:tcPr>
            <w:tcW w:w="2955"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28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      其中：财政拨款(人员）</w:t>
            </w:r>
          </w:p>
        </w:tc>
        <w:tc>
          <w:tcPr>
            <w:tcW w:w="26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507.63</w:t>
            </w:r>
          </w:p>
        </w:tc>
        <w:tc>
          <w:tcPr>
            <w:tcW w:w="2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507.63</w:t>
            </w:r>
          </w:p>
        </w:tc>
        <w:tc>
          <w:tcPr>
            <w:tcW w:w="45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9" w:hRule="atLeast"/>
          <w:jc w:val="center"/>
        </w:trPr>
        <w:tc>
          <w:tcPr>
            <w:tcW w:w="2955"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28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           财政拨款(公用）</w:t>
            </w:r>
          </w:p>
        </w:tc>
        <w:tc>
          <w:tcPr>
            <w:tcW w:w="26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27.99</w:t>
            </w:r>
          </w:p>
        </w:tc>
        <w:tc>
          <w:tcPr>
            <w:tcW w:w="2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27.99</w:t>
            </w:r>
          </w:p>
        </w:tc>
        <w:tc>
          <w:tcPr>
            <w:tcW w:w="45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9" w:hRule="atLeast"/>
          <w:jc w:val="center"/>
        </w:trPr>
        <w:tc>
          <w:tcPr>
            <w:tcW w:w="2955"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28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           财政拨款(项目）</w:t>
            </w:r>
          </w:p>
        </w:tc>
        <w:tc>
          <w:tcPr>
            <w:tcW w:w="26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1578.31</w:t>
            </w:r>
          </w:p>
        </w:tc>
        <w:tc>
          <w:tcPr>
            <w:tcW w:w="2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1578.31</w:t>
            </w:r>
          </w:p>
        </w:tc>
        <w:tc>
          <w:tcPr>
            <w:tcW w:w="45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9" w:hRule="atLeast"/>
          <w:jc w:val="center"/>
        </w:trPr>
        <w:tc>
          <w:tcPr>
            <w:tcW w:w="2955"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28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           其他资金</w:t>
            </w:r>
          </w:p>
        </w:tc>
        <w:tc>
          <w:tcPr>
            <w:tcW w:w="265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4"/>
                <w:szCs w:val="24"/>
                <w:u w:val="none"/>
              </w:rPr>
            </w:pPr>
          </w:p>
        </w:tc>
        <w:tc>
          <w:tcPr>
            <w:tcW w:w="225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4"/>
                <w:szCs w:val="24"/>
                <w:u w:val="none"/>
              </w:rPr>
            </w:pPr>
          </w:p>
        </w:tc>
        <w:tc>
          <w:tcPr>
            <w:tcW w:w="45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9" w:hRule="atLeast"/>
          <w:jc w:val="center"/>
        </w:trPr>
        <w:tc>
          <w:tcPr>
            <w:tcW w:w="73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总</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体</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目</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标</w:t>
            </w:r>
          </w:p>
        </w:tc>
        <w:tc>
          <w:tcPr>
            <w:tcW w:w="502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年度设定目标</w:t>
            </w:r>
          </w:p>
        </w:tc>
        <w:tc>
          <w:tcPr>
            <w:tcW w:w="9405"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实际完成情况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0" w:hRule="atLeast"/>
          <w:jc w:val="center"/>
        </w:trPr>
        <w:tc>
          <w:tcPr>
            <w:tcW w:w="7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5025" w:type="dxa"/>
            <w:gridSpan w:val="3"/>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主要任务：完成承担的工业经济、信息化、科学技术的职责职能。任务目标：目标1：经济信息化和科学技术局在职人员24人，离退休43人的正常办公、生活秩序；目标2：一是围绕各项经济目标任务，逐月推进目标进度，组织企业争取国家政策资金；二是进一步壮大仁和区规上工业企业规模。目标3：一是加强食盐行业执法监管、落实电力企业安全生产清单制管理。二是加强企业环境形象提升、烧结砖行业整治管理。目标4：为企业争取项目建设专项资金及有关政策；目标5：推动仁和区重点项目建设，为工业经济发展奠定基础。目标6：全面完成市级科技工作，完成全年目标任务；目标7：开展省级农业科技园区评估。目标8：工业投资及技改投资</w:t>
            </w:r>
          </w:p>
        </w:tc>
        <w:tc>
          <w:tcPr>
            <w:tcW w:w="9405" w:type="dxa"/>
            <w:gridSpan w:val="4"/>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规模以上工业四项经济指标，确保规模以上工业增加值同比增长8.5%。工业投资及技改投资指标，确保增长13以上，2022年指导培育完成升规入库工业企业10户。全面完成市级科技工作5项目标考核任务——有效高新技术企业数9家，科技型中小企业数29家，高新技术产业主营业务收入33亿元，技术合同认定额3162万元，清洁能源领域技术成果储备数4个；申报科技项目16项，争取项目资金180万元；结题验收市级科技项目4个，获得市级科技成果登记2项；开展“科技之春”科普活动月、“科技活动周”活动共计15场次，受益群众800余人；“四川科技兴村在线平台”专家线上咨询发起量841条，发布技术供给、产业信息、供销对接信息31条，完成全年目标任务；开展省级农业科技园区评估，通过提档升级，园区被科技厅评估为优秀园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jc w:val="center"/>
        </w:trPr>
        <w:tc>
          <w:tcPr>
            <w:tcW w:w="73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绩</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效</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指</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标</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一级</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指标</w:t>
            </w:r>
          </w:p>
        </w:tc>
        <w:tc>
          <w:tcPr>
            <w:tcW w:w="14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二级指标</w:t>
            </w:r>
          </w:p>
        </w:tc>
        <w:tc>
          <w:tcPr>
            <w:tcW w:w="28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三级指标</w:t>
            </w:r>
          </w:p>
        </w:tc>
        <w:tc>
          <w:tcPr>
            <w:tcW w:w="26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年度指标值</w:t>
            </w:r>
          </w:p>
        </w:tc>
        <w:tc>
          <w:tcPr>
            <w:tcW w:w="2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实际完成数</w:t>
            </w:r>
          </w:p>
        </w:tc>
        <w:tc>
          <w:tcPr>
            <w:tcW w:w="19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完成率（%）</w:t>
            </w:r>
          </w:p>
        </w:tc>
        <w:tc>
          <w:tcPr>
            <w:tcW w:w="25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未完成原因和改进措施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20" w:hRule="atLeast"/>
          <w:jc w:val="center"/>
        </w:trPr>
        <w:tc>
          <w:tcPr>
            <w:tcW w:w="7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73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项目完成</w:t>
            </w:r>
          </w:p>
        </w:tc>
        <w:tc>
          <w:tcPr>
            <w:tcW w:w="148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数量指标</w:t>
            </w:r>
          </w:p>
        </w:tc>
        <w:tc>
          <w:tcPr>
            <w:tcW w:w="28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财政供养人数</w:t>
            </w:r>
          </w:p>
        </w:tc>
        <w:tc>
          <w:tcPr>
            <w:tcW w:w="26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公务员14人，事业人员9人，编内聘人员1人</w:t>
            </w:r>
          </w:p>
        </w:tc>
        <w:tc>
          <w:tcPr>
            <w:tcW w:w="2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公务员14人，事业人员9人，编内聘人员1人</w:t>
            </w:r>
          </w:p>
        </w:tc>
        <w:tc>
          <w:tcPr>
            <w:tcW w:w="19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100</w:t>
            </w:r>
          </w:p>
        </w:tc>
        <w:tc>
          <w:tcPr>
            <w:tcW w:w="252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20" w:hRule="atLeast"/>
          <w:jc w:val="center"/>
        </w:trPr>
        <w:tc>
          <w:tcPr>
            <w:tcW w:w="7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7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4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28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公用经费配备标准</w:t>
            </w:r>
          </w:p>
        </w:tc>
        <w:tc>
          <w:tcPr>
            <w:tcW w:w="26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区级公用经费配备标准总额和定额部分</w:t>
            </w:r>
          </w:p>
        </w:tc>
        <w:tc>
          <w:tcPr>
            <w:tcW w:w="2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区级公用经费配备标准总额和定额部分</w:t>
            </w:r>
          </w:p>
        </w:tc>
        <w:tc>
          <w:tcPr>
            <w:tcW w:w="19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100</w:t>
            </w:r>
          </w:p>
        </w:tc>
        <w:tc>
          <w:tcPr>
            <w:tcW w:w="252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5" w:hRule="atLeast"/>
          <w:jc w:val="center"/>
        </w:trPr>
        <w:tc>
          <w:tcPr>
            <w:tcW w:w="7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7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4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28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项目数量</w:t>
            </w:r>
          </w:p>
        </w:tc>
        <w:tc>
          <w:tcPr>
            <w:tcW w:w="26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17个</w:t>
            </w:r>
          </w:p>
        </w:tc>
        <w:tc>
          <w:tcPr>
            <w:tcW w:w="2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17个</w:t>
            </w:r>
          </w:p>
        </w:tc>
        <w:tc>
          <w:tcPr>
            <w:tcW w:w="19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100</w:t>
            </w:r>
          </w:p>
        </w:tc>
        <w:tc>
          <w:tcPr>
            <w:tcW w:w="252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5" w:hRule="atLeast"/>
          <w:jc w:val="center"/>
        </w:trPr>
        <w:tc>
          <w:tcPr>
            <w:tcW w:w="7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7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48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质量指标</w:t>
            </w:r>
          </w:p>
        </w:tc>
        <w:tc>
          <w:tcPr>
            <w:tcW w:w="28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人员经费保障率</w:t>
            </w:r>
          </w:p>
        </w:tc>
        <w:tc>
          <w:tcPr>
            <w:tcW w:w="26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100</w:t>
            </w:r>
          </w:p>
        </w:tc>
        <w:tc>
          <w:tcPr>
            <w:tcW w:w="2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100</w:t>
            </w:r>
          </w:p>
        </w:tc>
        <w:tc>
          <w:tcPr>
            <w:tcW w:w="19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100</w:t>
            </w:r>
          </w:p>
        </w:tc>
        <w:tc>
          <w:tcPr>
            <w:tcW w:w="252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5" w:hRule="atLeast"/>
          <w:jc w:val="center"/>
        </w:trPr>
        <w:tc>
          <w:tcPr>
            <w:tcW w:w="7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7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4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28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公用经费保障率 </w:t>
            </w:r>
          </w:p>
        </w:tc>
        <w:tc>
          <w:tcPr>
            <w:tcW w:w="26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100</w:t>
            </w:r>
          </w:p>
        </w:tc>
        <w:tc>
          <w:tcPr>
            <w:tcW w:w="2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100</w:t>
            </w:r>
          </w:p>
        </w:tc>
        <w:tc>
          <w:tcPr>
            <w:tcW w:w="19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100</w:t>
            </w:r>
          </w:p>
        </w:tc>
        <w:tc>
          <w:tcPr>
            <w:tcW w:w="252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5" w:hRule="atLeast"/>
          <w:jc w:val="center"/>
        </w:trPr>
        <w:tc>
          <w:tcPr>
            <w:tcW w:w="7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7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4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28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项目完成率 </w:t>
            </w:r>
          </w:p>
        </w:tc>
        <w:tc>
          <w:tcPr>
            <w:tcW w:w="26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100</w:t>
            </w:r>
          </w:p>
        </w:tc>
        <w:tc>
          <w:tcPr>
            <w:tcW w:w="2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100</w:t>
            </w:r>
          </w:p>
        </w:tc>
        <w:tc>
          <w:tcPr>
            <w:tcW w:w="19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100</w:t>
            </w:r>
          </w:p>
        </w:tc>
        <w:tc>
          <w:tcPr>
            <w:tcW w:w="252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80" w:hRule="atLeast"/>
          <w:jc w:val="center"/>
        </w:trPr>
        <w:tc>
          <w:tcPr>
            <w:tcW w:w="7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7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48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时效指标</w:t>
            </w:r>
          </w:p>
        </w:tc>
        <w:tc>
          <w:tcPr>
            <w:tcW w:w="28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人员支出保障时限</w:t>
            </w:r>
          </w:p>
        </w:tc>
        <w:tc>
          <w:tcPr>
            <w:tcW w:w="26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2022年1月1日-2022年12月31日</w:t>
            </w:r>
          </w:p>
        </w:tc>
        <w:tc>
          <w:tcPr>
            <w:tcW w:w="2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2022年1月1日-2022年12月31日</w:t>
            </w:r>
          </w:p>
        </w:tc>
        <w:tc>
          <w:tcPr>
            <w:tcW w:w="19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100</w:t>
            </w:r>
          </w:p>
        </w:tc>
        <w:tc>
          <w:tcPr>
            <w:tcW w:w="252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0" w:hRule="atLeast"/>
          <w:jc w:val="center"/>
        </w:trPr>
        <w:tc>
          <w:tcPr>
            <w:tcW w:w="7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7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4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28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公用经费保障时限</w:t>
            </w:r>
          </w:p>
        </w:tc>
        <w:tc>
          <w:tcPr>
            <w:tcW w:w="26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2022年1月1日-2022年12月31日</w:t>
            </w:r>
          </w:p>
        </w:tc>
        <w:tc>
          <w:tcPr>
            <w:tcW w:w="2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2021年1月1日-2021年12月31日</w:t>
            </w:r>
          </w:p>
        </w:tc>
        <w:tc>
          <w:tcPr>
            <w:tcW w:w="19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100</w:t>
            </w:r>
          </w:p>
        </w:tc>
        <w:tc>
          <w:tcPr>
            <w:tcW w:w="252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0" w:hRule="atLeast"/>
          <w:jc w:val="center"/>
        </w:trPr>
        <w:tc>
          <w:tcPr>
            <w:tcW w:w="7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7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4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28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项目实施时限</w:t>
            </w:r>
          </w:p>
        </w:tc>
        <w:tc>
          <w:tcPr>
            <w:tcW w:w="26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2022年1月1日-2022年12月31日</w:t>
            </w:r>
          </w:p>
        </w:tc>
        <w:tc>
          <w:tcPr>
            <w:tcW w:w="2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2022年1月1日-2022年12月31日</w:t>
            </w:r>
          </w:p>
        </w:tc>
        <w:tc>
          <w:tcPr>
            <w:tcW w:w="19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100</w:t>
            </w:r>
          </w:p>
        </w:tc>
        <w:tc>
          <w:tcPr>
            <w:tcW w:w="252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80" w:hRule="atLeast"/>
          <w:jc w:val="center"/>
        </w:trPr>
        <w:tc>
          <w:tcPr>
            <w:tcW w:w="7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7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48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成本指标</w:t>
            </w:r>
          </w:p>
        </w:tc>
        <w:tc>
          <w:tcPr>
            <w:tcW w:w="28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人员经费</w:t>
            </w:r>
          </w:p>
        </w:tc>
        <w:tc>
          <w:tcPr>
            <w:tcW w:w="26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在职人员工资福利、五险一金，小计507.63万元</w:t>
            </w:r>
          </w:p>
        </w:tc>
        <w:tc>
          <w:tcPr>
            <w:tcW w:w="2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在职人员工资福利、五险一金，小计507.63万元</w:t>
            </w:r>
          </w:p>
        </w:tc>
        <w:tc>
          <w:tcPr>
            <w:tcW w:w="19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100</w:t>
            </w:r>
          </w:p>
        </w:tc>
        <w:tc>
          <w:tcPr>
            <w:tcW w:w="252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20" w:hRule="atLeast"/>
          <w:jc w:val="center"/>
        </w:trPr>
        <w:tc>
          <w:tcPr>
            <w:tcW w:w="7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7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4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28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公用经费</w:t>
            </w:r>
          </w:p>
        </w:tc>
        <w:tc>
          <w:tcPr>
            <w:tcW w:w="26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按部门预算编列口径编制的公用经费总额和定额部分，小计27.99万元</w:t>
            </w:r>
          </w:p>
        </w:tc>
        <w:tc>
          <w:tcPr>
            <w:tcW w:w="2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按部门预算编列口径编制的公用经费总额和定额部分，小计27.99万元</w:t>
            </w:r>
          </w:p>
        </w:tc>
        <w:tc>
          <w:tcPr>
            <w:tcW w:w="19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81</w:t>
            </w:r>
          </w:p>
        </w:tc>
        <w:tc>
          <w:tcPr>
            <w:tcW w:w="25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加强财务管理，减少了费用支出，节约了开支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20" w:hRule="atLeast"/>
          <w:jc w:val="center"/>
        </w:trPr>
        <w:tc>
          <w:tcPr>
            <w:tcW w:w="7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7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4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28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项目经费</w:t>
            </w:r>
          </w:p>
        </w:tc>
        <w:tc>
          <w:tcPr>
            <w:tcW w:w="26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项目经费小计1578.31万元</w:t>
            </w:r>
          </w:p>
        </w:tc>
        <w:tc>
          <w:tcPr>
            <w:tcW w:w="2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项目经费小计1578.31万元</w:t>
            </w:r>
          </w:p>
        </w:tc>
        <w:tc>
          <w:tcPr>
            <w:tcW w:w="19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100</w:t>
            </w:r>
          </w:p>
        </w:tc>
        <w:tc>
          <w:tcPr>
            <w:tcW w:w="252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90" w:hRule="atLeast"/>
          <w:jc w:val="center"/>
        </w:trPr>
        <w:tc>
          <w:tcPr>
            <w:tcW w:w="7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73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项目效益</w:t>
            </w:r>
          </w:p>
        </w:tc>
        <w:tc>
          <w:tcPr>
            <w:tcW w:w="14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经济效益</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指标</w:t>
            </w:r>
          </w:p>
        </w:tc>
        <w:tc>
          <w:tcPr>
            <w:tcW w:w="28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推动和加快仁和区经济发展</w:t>
            </w:r>
          </w:p>
        </w:tc>
        <w:tc>
          <w:tcPr>
            <w:tcW w:w="26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2022年指导培育完成升规入库工业企业10户。全面完成市级科技工作5项目标考核任务——有效高新技术企业数9家，科技型中小企业数29家，高新技术产业主营业务收入33亿元，技术合同认定额3162万元，清洁能源领域技术成果储备数4个；申报科技项目16项，争取项目资金180万元；结题验收市级科技项目4个</w:t>
            </w:r>
          </w:p>
        </w:tc>
        <w:tc>
          <w:tcPr>
            <w:tcW w:w="2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基本达到预期指标 </w:t>
            </w:r>
          </w:p>
        </w:tc>
        <w:tc>
          <w:tcPr>
            <w:tcW w:w="19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90</w:t>
            </w:r>
          </w:p>
        </w:tc>
        <w:tc>
          <w:tcPr>
            <w:tcW w:w="252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40" w:hRule="atLeast"/>
          <w:jc w:val="center"/>
        </w:trPr>
        <w:tc>
          <w:tcPr>
            <w:tcW w:w="7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7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48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社会效益</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指标</w:t>
            </w:r>
          </w:p>
        </w:tc>
        <w:tc>
          <w:tcPr>
            <w:tcW w:w="28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促进仁和区社会事业发展</w:t>
            </w:r>
          </w:p>
        </w:tc>
        <w:tc>
          <w:tcPr>
            <w:tcW w:w="26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全力保障经济运行，加强园区基础设施建设，加快释放科技创新驱动力量</w:t>
            </w:r>
          </w:p>
        </w:tc>
        <w:tc>
          <w:tcPr>
            <w:tcW w:w="2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基本达到预期指标</w:t>
            </w:r>
          </w:p>
        </w:tc>
        <w:tc>
          <w:tcPr>
            <w:tcW w:w="19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90</w:t>
            </w:r>
          </w:p>
        </w:tc>
        <w:tc>
          <w:tcPr>
            <w:tcW w:w="252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40" w:hRule="atLeast"/>
          <w:jc w:val="center"/>
        </w:trPr>
        <w:tc>
          <w:tcPr>
            <w:tcW w:w="7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7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4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28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维护社会稳定</w:t>
            </w:r>
          </w:p>
        </w:tc>
        <w:tc>
          <w:tcPr>
            <w:tcW w:w="26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大力推进信息化建设，坚持疫情防控常态化管理，深入开展森林防灭火工作</w:t>
            </w:r>
          </w:p>
        </w:tc>
        <w:tc>
          <w:tcPr>
            <w:tcW w:w="2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基本达到预期指标</w:t>
            </w:r>
          </w:p>
        </w:tc>
        <w:tc>
          <w:tcPr>
            <w:tcW w:w="19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90</w:t>
            </w:r>
          </w:p>
        </w:tc>
        <w:tc>
          <w:tcPr>
            <w:tcW w:w="252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10" w:hRule="atLeast"/>
          <w:jc w:val="center"/>
        </w:trPr>
        <w:tc>
          <w:tcPr>
            <w:tcW w:w="7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7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4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生态效益</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指标</w:t>
            </w:r>
          </w:p>
        </w:tc>
        <w:tc>
          <w:tcPr>
            <w:tcW w:w="28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生态环境进一步改善</w:t>
            </w:r>
          </w:p>
        </w:tc>
        <w:tc>
          <w:tcPr>
            <w:tcW w:w="26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新建项目符合节能技术先进、节能效果良好、能源效率高，促进科学合理利用能源，强化清洁能源利用,生态环境进一步改善</w:t>
            </w:r>
          </w:p>
        </w:tc>
        <w:tc>
          <w:tcPr>
            <w:tcW w:w="2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基本达到预期指标</w:t>
            </w:r>
          </w:p>
        </w:tc>
        <w:tc>
          <w:tcPr>
            <w:tcW w:w="19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90</w:t>
            </w:r>
          </w:p>
        </w:tc>
        <w:tc>
          <w:tcPr>
            <w:tcW w:w="252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0" w:hRule="atLeast"/>
          <w:jc w:val="center"/>
        </w:trPr>
        <w:tc>
          <w:tcPr>
            <w:tcW w:w="7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7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4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可持续影响</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指标</w:t>
            </w:r>
          </w:p>
        </w:tc>
        <w:tc>
          <w:tcPr>
            <w:tcW w:w="28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加强服务指导力度，强化经济运行监测</w:t>
            </w:r>
          </w:p>
        </w:tc>
        <w:tc>
          <w:tcPr>
            <w:tcW w:w="26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持续加强对有望升规入库工业企业的培育指导</w:t>
            </w:r>
          </w:p>
        </w:tc>
        <w:tc>
          <w:tcPr>
            <w:tcW w:w="2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基本达到预期指标</w:t>
            </w:r>
          </w:p>
        </w:tc>
        <w:tc>
          <w:tcPr>
            <w:tcW w:w="19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90</w:t>
            </w:r>
          </w:p>
        </w:tc>
        <w:tc>
          <w:tcPr>
            <w:tcW w:w="252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jc w:val="center"/>
        </w:trPr>
        <w:tc>
          <w:tcPr>
            <w:tcW w:w="7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73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满意度指标</w:t>
            </w:r>
          </w:p>
        </w:tc>
        <w:tc>
          <w:tcPr>
            <w:tcW w:w="148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满意度指标</w:t>
            </w:r>
          </w:p>
        </w:tc>
        <w:tc>
          <w:tcPr>
            <w:tcW w:w="28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服务对象满意度 </w:t>
            </w:r>
          </w:p>
        </w:tc>
        <w:tc>
          <w:tcPr>
            <w:tcW w:w="26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服务对象满意度达85%以上</w:t>
            </w:r>
          </w:p>
        </w:tc>
        <w:tc>
          <w:tcPr>
            <w:tcW w:w="2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完全达到预期指标</w:t>
            </w:r>
          </w:p>
        </w:tc>
        <w:tc>
          <w:tcPr>
            <w:tcW w:w="19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95</w:t>
            </w:r>
          </w:p>
        </w:tc>
        <w:tc>
          <w:tcPr>
            <w:tcW w:w="252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jc w:val="center"/>
        </w:trPr>
        <w:tc>
          <w:tcPr>
            <w:tcW w:w="7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7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4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28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年度考核合格率</w:t>
            </w:r>
          </w:p>
        </w:tc>
        <w:tc>
          <w:tcPr>
            <w:tcW w:w="26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区委区政府年度工作考核合格率达95%以上</w:t>
            </w:r>
          </w:p>
        </w:tc>
        <w:tc>
          <w:tcPr>
            <w:tcW w:w="22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完全达到预期指标</w:t>
            </w:r>
          </w:p>
        </w:tc>
        <w:tc>
          <w:tcPr>
            <w:tcW w:w="19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100</w:t>
            </w:r>
          </w:p>
        </w:tc>
        <w:tc>
          <w:tcPr>
            <w:tcW w:w="252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4"/>
                <w:szCs w:val="24"/>
                <w:u w:val="none"/>
              </w:rPr>
            </w:pPr>
          </w:p>
        </w:tc>
      </w:tr>
    </w:tbl>
    <w:p>
      <w:pPr>
        <w:pStyle w:val="15"/>
        <w:shd w:val="clear" w:color="auto" w:fill="FFFFFF"/>
        <w:spacing w:before="213" w:beforeAutospacing="0" w:after="213" w:afterAutospacing="0" w:line="580" w:lineRule="atLeast"/>
        <w:rPr>
          <w:rFonts w:hint="eastAsia" w:ascii="仿宋_GB2312" w:hAnsi="Arial" w:eastAsia="仿宋_GB2312" w:cs="Arial"/>
          <w:b/>
          <w:bCs/>
          <w:color w:val="333333"/>
          <w:sz w:val="32"/>
          <w:szCs w:val="32"/>
          <w:shd w:val="clear" w:color="auto" w:fill="FFFFFF"/>
          <w:lang w:val="en-US" w:eastAsia="zh-CN"/>
        </w:rPr>
      </w:pPr>
    </w:p>
    <w:p>
      <w:pPr>
        <w:pStyle w:val="15"/>
        <w:shd w:val="clear" w:color="auto" w:fill="FFFFFF"/>
        <w:spacing w:before="213" w:beforeAutospacing="0" w:after="213" w:afterAutospacing="0" w:line="580" w:lineRule="atLeast"/>
        <w:rPr>
          <w:rFonts w:hint="eastAsia" w:ascii="仿宋_GB2312" w:hAnsi="Arial" w:eastAsia="仿宋_GB2312" w:cs="Arial"/>
          <w:b/>
          <w:bCs/>
          <w:color w:val="333333"/>
          <w:sz w:val="32"/>
          <w:szCs w:val="32"/>
          <w:shd w:val="clear" w:color="auto" w:fill="FFFFFF"/>
          <w:lang w:val="en-US" w:eastAsia="zh-CN"/>
        </w:rPr>
      </w:pPr>
    </w:p>
    <w:p>
      <w:pPr>
        <w:pStyle w:val="15"/>
        <w:shd w:val="clear" w:color="auto" w:fill="FFFFFF"/>
        <w:spacing w:before="213" w:beforeAutospacing="0" w:after="213" w:afterAutospacing="0" w:line="580" w:lineRule="atLeast"/>
        <w:ind w:firstLine="1285" w:firstLineChars="400"/>
        <w:rPr>
          <w:rFonts w:hint="default" w:ascii="仿宋_GB2312" w:hAnsi="Arial" w:eastAsia="仿宋_GB2312" w:cs="Arial"/>
          <w:b/>
          <w:bCs/>
          <w:color w:val="333333"/>
          <w:sz w:val="32"/>
          <w:szCs w:val="32"/>
          <w:shd w:val="clear" w:color="auto" w:fill="FFFFFF"/>
          <w:lang w:val="en-US" w:eastAsia="zh-CN"/>
        </w:rPr>
      </w:pPr>
    </w:p>
    <w:p>
      <w:pPr>
        <w:widowControl/>
        <w:jc w:val="left"/>
        <w:rPr>
          <w:rStyle w:val="30"/>
          <w:rFonts w:ascii="黑体" w:hAnsi="黑体" w:eastAsia="黑体"/>
          <w:b w:val="0"/>
        </w:rPr>
      </w:pPr>
    </w:p>
    <w:p>
      <w:pPr>
        <w:spacing w:line="600" w:lineRule="exact"/>
        <w:jc w:val="center"/>
        <w:outlineLvl w:val="0"/>
        <w:rPr>
          <w:rFonts w:hint="eastAsia" w:ascii="黑体" w:hAnsi="黑体" w:eastAsia="黑体"/>
          <w:sz w:val="44"/>
          <w:szCs w:val="44"/>
        </w:rPr>
      </w:pPr>
      <w:bookmarkStart w:id="59" w:name="_Toc15396618"/>
    </w:p>
    <w:p>
      <w:pPr>
        <w:spacing w:line="600" w:lineRule="exact"/>
        <w:jc w:val="center"/>
        <w:outlineLvl w:val="0"/>
        <w:rPr>
          <w:rFonts w:hint="eastAsia" w:ascii="黑体" w:hAnsi="黑体" w:eastAsia="黑体"/>
          <w:sz w:val="44"/>
          <w:szCs w:val="44"/>
        </w:rPr>
      </w:pPr>
    </w:p>
    <w:p>
      <w:pPr>
        <w:spacing w:line="600" w:lineRule="exact"/>
        <w:jc w:val="center"/>
        <w:outlineLvl w:val="0"/>
        <w:rPr>
          <w:rFonts w:hint="eastAsia" w:ascii="黑体" w:hAnsi="黑体" w:eastAsia="黑体"/>
          <w:sz w:val="44"/>
          <w:szCs w:val="44"/>
        </w:rPr>
      </w:pPr>
    </w:p>
    <w:p>
      <w:pPr>
        <w:spacing w:line="600" w:lineRule="exact"/>
        <w:jc w:val="center"/>
        <w:outlineLvl w:val="0"/>
        <w:rPr>
          <w:rFonts w:hint="eastAsia" w:ascii="黑体" w:hAnsi="黑体" w:eastAsia="黑体"/>
          <w:sz w:val="44"/>
          <w:szCs w:val="44"/>
        </w:rPr>
      </w:pPr>
    </w:p>
    <w:p>
      <w:pPr>
        <w:spacing w:line="600" w:lineRule="exact"/>
        <w:jc w:val="center"/>
        <w:outlineLvl w:val="0"/>
        <w:rPr>
          <w:rFonts w:hint="eastAsia" w:ascii="黑体" w:hAnsi="黑体" w:eastAsia="黑体"/>
          <w:sz w:val="44"/>
          <w:szCs w:val="44"/>
        </w:rPr>
      </w:pPr>
    </w:p>
    <w:p>
      <w:pPr>
        <w:spacing w:line="600" w:lineRule="exact"/>
        <w:jc w:val="center"/>
        <w:outlineLvl w:val="0"/>
        <w:rPr>
          <w:rFonts w:hint="eastAsia" w:ascii="黑体" w:hAnsi="黑体" w:eastAsia="黑体"/>
          <w:sz w:val="44"/>
          <w:szCs w:val="44"/>
        </w:rPr>
      </w:pPr>
    </w:p>
    <w:p>
      <w:pPr>
        <w:pStyle w:val="9"/>
        <w:spacing w:line="600" w:lineRule="exact"/>
        <w:ind w:firstLine="643" w:firstLineChars="200"/>
        <w:jc w:val="left"/>
        <w:rPr>
          <w:rFonts w:hint="eastAsia" w:ascii="仿宋_GB2312" w:hAnsi="黑体" w:eastAsia="仿宋_GB2312" w:cs="黑体"/>
          <w:b/>
          <w:bCs/>
          <w:sz w:val="32"/>
          <w:szCs w:val="32"/>
        </w:rPr>
      </w:pPr>
      <w:r>
        <w:rPr>
          <w:rFonts w:hint="eastAsia" w:ascii="仿宋_GB2312" w:hAnsi="黑体" w:eastAsia="仿宋_GB2312" w:cs="黑体"/>
          <w:b/>
          <w:bCs/>
          <w:sz w:val="32"/>
          <w:szCs w:val="32"/>
        </w:rPr>
        <w:t>附件</w:t>
      </w:r>
      <w:r>
        <w:rPr>
          <w:rFonts w:hint="eastAsia" w:ascii="仿宋_GB2312" w:hAnsi="黑体" w:eastAsia="仿宋_GB2312" w:cs="黑体"/>
          <w:b/>
          <w:bCs/>
          <w:sz w:val="32"/>
          <w:szCs w:val="32"/>
          <w:lang w:val="en-US" w:eastAsia="zh-CN"/>
        </w:rPr>
        <w:t>3</w:t>
      </w:r>
      <w:r>
        <w:rPr>
          <w:rFonts w:hint="eastAsia" w:ascii="仿宋_GB2312" w:hAnsi="黑体" w:eastAsia="仿宋_GB2312" w:cs="黑体"/>
          <w:b/>
          <w:bCs/>
          <w:sz w:val="32"/>
          <w:szCs w:val="32"/>
        </w:rPr>
        <w:t>：</w:t>
      </w:r>
    </w:p>
    <w:p>
      <w:pPr>
        <w:pStyle w:val="9"/>
        <w:spacing w:line="600" w:lineRule="exact"/>
        <w:ind w:firstLine="720" w:firstLineChars="200"/>
        <w:jc w:val="center"/>
        <w:rPr>
          <w:rFonts w:ascii="方正小标宋_GBK" w:hAnsi="黑体" w:eastAsia="方正小标宋_GBK" w:cs="黑体"/>
          <w:sz w:val="36"/>
          <w:szCs w:val="36"/>
        </w:rPr>
      </w:pPr>
      <w:r>
        <w:rPr>
          <w:rFonts w:hint="eastAsia" w:ascii="方正小标宋_GBK" w:hAnsi="黑体" w:eastAsia="方正小标宋_GBK" w:cs="黑体"/>
          <w:sz w:val="36"/>
          <w:szCs w:val="36"/>
        </w:rPr>
        <w:t>攀枝花市仁和区经济信息化和科学技术局</w:t>
      </w:r>
    </w:p>
    <w:p>
      <w:pPr>
        <w:pStyle w:val="9"/>
        <w:spacing w:line="600" w:lineRule="exact"/>
        <w:ind w:firstLine="720" w:firstLineChars="200"/>
        <w:jc w:val="center"/>
        <w:rPr>
          <w:rFonts w:hint="eastAsia" w:ascii="方正小标宋_GBK" w:hAnsi="黑体" w:eastAsia="方正小标宋_GBK" w:cs="黑体"/>
          <w:sz w:val="36"/>
          <w:szCs w:val="36"/>
        </w:rPr>
      </w:pPr>
      <w:r>
        <w:rPr>
          <w:rFonts w:hint="eastAsia" w:ascii="方正小标宋_GBK" w:hAnsi="黑体" w:eastAsia="方正小标宋_GBK" w:cs="黑体"/>
          <w:sz w:val="36"/>
          <w:szCs w:val="36"/>
        </w:rPr>
        <w:t>2022年度部门预算项目支出绩效自评报告</w:t>
      </w:r>
    </w:p>
    <w:p>
      <w:pPr>
        <w:pStyle w:val="9"/>
        <w:spacing w:line="600" w:lineRule="exact"/>
        <w:ind w:firstLine="480" w:firstLineChars="200"/>
        <w:jc w:val="center"/>
        <w:rPr>
          <w:rFonts w:ascii="方正小标宋_GBK" w:hAnsi="黑体" w:eastAsia="方正小标宋_GBK" w:cs="黑体"/>
          <w:sz w:val="24"/>
        </w:rPr>
      </w:pPr>
      <w:r>
        <w:rPr>
          <w:rFonts w:hint="eastAsia" w:ascii="方正小标宋_GBK" w:hAnsi="黑体" w:eastAsia="方正小标宋_GBK" w:cs="黑体"/>
          <w:sz w:val="24"/>
        </w:rPr>
        <w:t>（仁和区“四川科技扶贫在线”平台建设与运行维护）</w:t>
      </w:r>
    </w:p>
    <w:p>
      <w:pPr>
        <w:pStyle w:val="9"/>
        <w:spacing w:line="600" w:lineRule="exact"/>
        <w:ind w:firstLine="480" w:firstLineChars="200"/>
        <w:jc w:val="center"/>
        <w:rPr>
          <w:rFonts w:ascii="仿宋_GB2312" w:hAnsi="仿宋_GB2312" w:eastAsia="仿宋_GB2312" w:cs="仿宋_GB2312"/>
          <w:sz w:val="24"/>
        </w:rPr>
      </w:pPr>
    </w:p>
    <w:p>
      <w:pPr>
        <w:autoSpaceDE w:val="0"/>
        <w:autoSpaceDN w:val="0"/>
        <w:adjustRightInd w:val="0"/>
        <w:spacing w:line="600" w:lineRule="exact"/>
        <w:ind w:firstLine="640" w:firstLineChars="200"/>
        <w:jc w:val="left"/>
        <w:rPr>
          <w:rFonts w:ascii="Times New Roman" w:hAnsi="Times New Roman" w:eastAsia="黑体"/>
          <w:kern w:val="0"/>
          <w:sz w:val="32"/>
          <w:szCs w:val="32"/>
        </w:rPr>
      </w:pPr>
      <w:r>
        <w:rPr>
          <w:rFonts w:ascii="Times New Roman" w:hAnsi="Times New Roman" w:eastAsia="黑体"/>
          <w:kern w:val="0"/>
          <w:sz w:val="32"/>
          <w:szCs w:val="32"/>
        </w:rPr>
        <w:t>一、项目概况</w:t>
      </w:r>
    </w:p>
    <w:p>
      <w:pPr>
        <w:autoSpaceDE w:val="0"/>
        <w:autoSpaceDN w:val="0"/>
        <w:adjustRightInd w:val="0"/>
        <w:spacing w:line="600" w:lineRule="exact"/>
        <w:ind w:firstLine="640" w:firstLineChars="200"/>
        <w:jc w:val="left"/>
        <w:rPr>
          <w:rFonts w:ascii="Times New Roman" w:hAnsi="Times New Roman" w:eastAsia="楷体_GB2312"/>
          <w:kern w:val="0"/>
          <w:sz w:val="32"/>
          <w:szCs w:val="32"/>
        </w:rPr>
      </w:pPr>
      <w:r>
        <w:rPr>
          <w:rFonts w:ascii="Times New Roman" w:hAnsi="Times New Roman" w:eastAsia="楷体_GB2312"/>
          <w:kern w:val="0"/>
          <w:sz w:val="32"/>
          <w:szCs w:val="32"/>
        </w:rPr>
        <w:t>（一）项目基本情况。</w:t>
      </w:r>
    </w:p>
    <w:p>
      <w:pPr>
        <w:autoSpaceDE w:val="0"/>
        <w:autoSpaceDN w:val="0"/>
        <w:adjustRightInd w:val="0"/>
        <w:spacing w:line="600" w:lineRule="exact"/>
        <w:ind w:firstLine="640" w:firstLineChars="200"/>
        <w:jc w:val="left"/>
        <w:rPr>
          <w:rFonts w:ascii="Times New Roman" w:hAnsi="Times New Roman" w:eastAsia="仿宋_GB2312"/>
          <w:kern w:val="0"/>
          <w:sz w:val="32"/>
          <w:szCs w:val="32"/>
        </w:rPr>
      </w:pPr>
      <w:r>
        <w:rPr>
          <w:rFonts w:ascii="Times New Roman" w:hAnsi="Times New Roman" w:eastAsia="仿宋_GB2312"/>
          <w:kern w:val="0"/>
          <w:sz w:val="32"/>
          <w:szCs w:val="32"/>
        </w:rPr>
        <w:t>1．项目主管部门（单位）在该项目管理中的职能</w:t>
      </w:r>
      <w:r>
        <w:rPr>
          <w:rFonts w:hint="eastAsia" w:ascii="Times New Roman" w:hAnsi="Times New Roman" w:eastAsia="仿宋_GB2312"/>
          <w:kern w:val="0"/>
          <w:sz w:val="32"/>
          <w:szCs w:val="32"/>
        </w:rPr>
        <w:t>：</w:t>
      </w:r>
      <w:r>
        <w:rPr>
          <w:rFonts w:ascii="Times New Roman" w:hAnsi="Times New Roman" w:eastAsia="仿宋_GB2312"/>
          <w:kern w:val="0"/>
          <w:sz w:val="32"/>
          <w:szCs w:val="32"/>
        </w:rPr>
        <w:t>项目主管部门</w:t>
      </w:r>
      <w:r>
        <w:rPr>
          <w:rFonts w:hint="eastAsia" w:ascii="Times New Roman" w:hAnsi="Times New Roman" w:eastAsia="仿宋_GB2312"/>
          <w:kern w:val="0"/>
          <w:sz w:val="32"/>
          <w:szCs w:val="32"/>
        </w:rPr>
        <w:t>通过资金划拨，督促项目承担单位按照项目任务书时间节点、目标任务、资金预算组织实施，按省、市科技计划项目管理办法进行项目管理。</w:t>
      </w:r>
    </w:p>
    <w:p>
      <w:pPr>
        <w:autoSpaceDE w:val="0"/>
        <w:autoSpaceDN w:val="0"/>
        <w:adjustRightInd w:val="0"/>
        <w:spacing w:line="600" w:lineRule="exact"/>
        <w:ind w:firstLine="640" w:firstLineChars="200"/>
        <w:jc w:val="left"/>
        <w:rPr>
          <w:rFonts w:ascii="Times New Roman" w:hAnsi="Times New Roman" w:eastAsia="仿宋_GB2312"/>
          <w:kern w:val="0"/>
          <w:sz w:val="32"/>
          <w:szCs w:val="32"/>
        </w:rPr>
      </w:pPr>
      <w:r>
        <w:rPr>
          <w:rFonts w:ascii="Times New Roman" w:hAnsi="Times New Roman" w:eastAsia="仿宋_GB2312"/>
          <w:kern w:val="0"/>
          <w:sz w:val="32"/>
          <w:szCs w:val="32"/>
        </w:rPr>
        <w:t>2．项目立项、资金申报的依据</w:t>
      </w:r>
      <w:r>
        <w:rPr>
          <w:rFonts w:hint="eastAsia" w:ascii="Times New Roman" w:hAnsi="Times New Roman" w:eastAsia="仿宋_GB2312"/>
          <w:kern w:val="0"/>
          <w:sz w:val="32"/>
          <w:szCs w:val="32"/>
        </w:rPr>
        <w:t>：《关于预下达2022年第二批省级科技计划项目资金预算的通知》（攀财资教</w:t>
      </w:r>
      <w:r>
        <w:rPr>
          <w:rFonts w:hint="eastAsia" w:ascii="Times New Roman" w:hAnsi="Times New Roman" w:eastAsia="仿宋_GB2312"/>
          <w:sz w:val="32"/>
          <w:szCs w:val="32"/>
        </w:rPr>
        <w:t>【2022】50</w:t>
      </w:r>
      <w:r>
        <w:rPr>
          <w:rFonts w:hint="eastAsia" w:ascii="仿宋_GB2312" w:hAnsi="仿宋_GB2312" w:eastAsia="仿宋_GB2312" w:cs="仿宋_GB2312"/>
          <w:kern w:val="0"/>
          <w:sz w:val="32"/>
          <w:szCs w:val="32"/>
        </w:rPr>
        <w:t>号</w:t>
      </w:r>
      <w:r>
        <w:rPr>
          <w:rFonts w:hint="eastAsia" w:ascii="Times New Roman" w:hAnsi="Times New Roman" w:eastAsia="仿宋_GB2312"/>
          <w:kern w:val="0"/>
          <w:sz w:val="32"/>
          <w:szCs w:val="32"/>
        </w:rPr>
        <w:t>）</w:t>
      </w:r>
      <w:r>
        <w:rPr>
          <w:rFonts w:ascii="Times New Roman" w:hAnsi="Times New Roman" w:eastAsia="仿宋_GB2312"/>
          <w:kern w:val="0"/>
          <w:sz w:val="32"/>
          <w:szCs w:val="32"/>
        </w:rPr>
        <w:t>。</w:t>
      </w:r>
    </w:p>
    <w:p>
      <w:pPr>
        <w:autoSpaceDE w:val="0"/>
        <w:autoSpaceDN w:val="0"/>
        <w:adjustRightInd w:val="0"/>
        <w:spacing w:line="600" w:lineRule="exact"/>
        <w:ind w:firstLine="640" w:firstLineChars="200"/>
        <w:jc w:val="left"/>
        <w:rPr>
          <w:rFonts w:hint="eastAsia" w:ascii="Times New Roman" w:hAnsi="Times New Roman" w:eastAsia="仿宋_GB2312"/>
          <w:kern w:val="0"/>
          <w:sz w:val="32"/>
          <w:szCs w:val="32"/>
        </w:rPr>
      </w:pPr>
      <w:r>
        <w:rPr>
          <w:rFonts w:ascii="Times New Roman" w:hAnsi="Times New Roman" w:eastAsia="仿宋_GB2312"/>
          <w:kern w:val="0"/>
          <w:sz w:val="32"/>
          <w:szCs w:val="32"/>
        </w:rPr>
        <w:t>3．资金管理</w:t>
      </w:r>
      <w:r>
        <w:rPr>
          <w:rFonts w:hint="eastAsia" w:ascii="Times New Roman" w:hAnsi="Times New Roman" w:eastAsia="仿宋_GB2312"/>
          <w:kern w:val="0"/>
          <w:sz w:val="32"/>
          <w:szCs w:val="32"/>
        </w:rPr>
        <w:t>：按《四川省科技计划项目专项资金管理办法》（川财规</w:t>
      </w:r>
      <w:r>
        <w:rPr>
          <w:rFonts w:hint="eastAsia" w:ascii="Times New Roman" w:hAnsi="Times New Roman" w:eastAsia="仿宋_GB2312"/>
          <w:sz w:val="32"/>
          <w:szCs w:val="32"/>
        </w:rPr>
        <w:t>【2019】10</w:t>
      </w:r>
      <w:r>
        <w:rPr>
          <w:rFonts w:hint="eastAsia" w:ascii="仿宋_GB2312" w:hAnsi="仿宋_GB2312" w:eastAsia="仿宋_GB2312" w:cs="仿宋_GB2312"/>
          <w:kern w:val="0"/>
          <w:sz w:val="32"/>
          <w:szCs w:val="32"/>
        </w:rPr>
        <w:t>号）进行管理</w:t>
      </w:r>
      <w:r>
        <w:rPr>
          <w:rFonts w:hint="eastAsia" w:ascii="Times New Roman" w:hAnsi="Times New Roman" w:eastAsia="仿宋_GB2312"/>
          <w:kern w:val="0"/>
          <w:sz w:val="32"/>
          <w:szCs w:val="32"/>
        </w:rPr>
        <w:t>。</w:t>
      </w:r>
    </w:p>
    <w:p>
      <w:pPr>
        <w:autoSpaceDE w:val="0"/>
        <w:autoSpaceDN w:val="0"/>
        <w:adjustRightInd w:val="0"/>
        <w:spacing w:line="600" w:lineRule="exact"/>
        <w:ind w:firstLine="640" w:firstLineChars="200"/>
        <w:jc w:val="left"/>
        <w:rPr>
          <w:rFonts w:ascii="Times New Roman" w:hAnsi="Times New Roman" w:eastAsia="仿宋_GB2312"/>
          <w:kern w:val="0"/>
          <w:sz w:val="32"/>
          <w:szCs w:val="32"/>
        </w:rPr>
      </w:pPr>
      <w:r>
        <w:rPr>
          <w:rFonts w:ascii="Times New Roman" w:hAnsi="Times New Roman" w:eastAsia="仿宋_GB2312"/>
          <w:kern w:val="0"/>
          <w:sz w:val="32"/>
          <w:szCs w:val="32"/>
        </w:rPr>
        <w:t>4．资金分配的原则</w:t>
      </w:r>
      <w:r>
        <w:rPr>
          <w:rFonts w:hint="eastAsia" w:ascii="Times New Roman" w:hAnsi="Times New Roman" w:eastAsia="仿宋_GB2312"/>
          <w:kern w:val="0"/>
          <w:sz w:val="32"/>
          <w:szCs w:val="32"/>
        </w:rPr>
        <w:t>：根据区财政划拨我单位实际到位项目经费进行分配。</w:t>
      </w:r>
    </w:p>
    <w:p>
      <w:pPr>
        <w:autoSpaceDE w:val="0"/>
        <w:autoSpaceDN w:val="0"/>
        <w:adjustRightInd w:val="0"/>
        <w:spacing w:line="600" w:lineRule="exact"/>
        <w:ind w:firstLine="640" w:firstLineChars="200"/>
        <w:jc w:val="left"/>
        <w:rPr>
          <w:rFonts w:ascii="Times New Roman" w:hAnsi="Times New Roman" w:eastAsia="楷体_GB2312"/>
          <w:kern w:val="0"/>
          <w:sz w:val="32"/>
          <w:szCs w:val="32"/>
        </w:rPr>
      </w:pPr>
      <w:r>
        <w:rPr>
          <w:rFonts w:ascii="Times New Roman" w:hAnsi="Times New Roman" w:eastAsia="楷体_GB2312"/>
          <w:kern w:val="0"/>
          <w:sz w:val="32"/>
          <w:szCs w:val="32"/>
        </w:rPr>
        <w:t>（二）项目绩效目标。</w:t>
      </w:r>
    </w:p>
    <w:p>
      <w:pPr>
        <w:autoSpaceDE w:val="0"/>
        <w:autoSpaceDN w:val="0"/>
        <w:adjustRightInd w:val="0"/>
        <w:spacing w:line="600" w:lineRule="exact"/>
        <w:ind w:firstLine="640" w:firstLineChars="200"/>
        <w:jc w:val="left"/>
        <w:rPr>
          <w:rFonts w:ascii="Times New Roman" w:hAnsi="Times New Roman" w:eastAsia="仿宋_GB2312"/>
          <w:kern w:val="0"/>
          <w:sz w:val="32"/>
          <w:szCs w:val="32"/>
        </w:rPr>
      </w:pPr>
      <w:r>
        <w:rPr>
          <w:rFonts w:ascii="Times New Roman" w:hAnsi="Times New Roman" w:eastAsia="仿宋_GB2312"/>
          <w:kern w:val="0"/>
          <w:sz w:val="32"/>
          <w:szCs w:val="32"/>
        </w:rPr>
        <w:t>1．项目主要内容</w:t>
      </w:r>
      <w:r>
        <w:rPr>
          <w:rFonts w:hint="eastAsia" w:ascii="Times New Roman" w:hAnsi="Times New Roman" w:eastAsia="仿宋_GB2312"/>
          <w:kern w:val="0"/>
          <w:sz w:val="32"/>
          <w:szCs w:val="32"/>
        </w:rPr>
        <w:t>：建立“四川科技扶贫在线”平台，构建专家库、信息员库，围绕构建科技服务体系的中心任务，把握支撑产业、提升能力的科技服务主攻方向，把握产业对科技进步的内在需求，以科技促进产业转型升级，助力乡村振兴。</w:t>
      </w:r>
    </w:p>
    <w:p>
      <w:pPr>
        <w:autoSpaceDE w:val="0"/>
        <w:autoSpaceDN w:val="0"/>
        <w:adjustRightInd w:val="0"/>
        <w:spacing w:line="600" w:lineRule="exact"/>
        <w:ind w:firstLine="640" w:firstLineChars="200"/>
        <w:jc w:val="left"/>
        <w:rPr>
          <w:rFonts w:hint="eastAsia" w:ascii="Times New Roman" w:hAnsi="Times New Roman" w:eastAsia="仿宋_GB2312"/>
          <w:kern w:val="0"/>
          <w:sz w:val="32"/>
          <w:szCs w:val="32"/>
        </w:rPr>
      </w:pPr>
      <w:r>
        <w:rPr>
          <w:rFonts w:ascii="Times New Roman" w:hAnsi="Times New Roman" w:eastAsia="仿宋_GB2312"/>
          <w:kern w:val="0"/>
          <w:sz w:val="32"/>
          <w:szCs w:val="32"/>
        </w:rPr>
        <w:t>2．</w:t>
      </w:r>
      <w:r>
        <w:rPr>
          <w:rFonts w:hint="eastAsia" w:ascii="Times New Roman" w:hAnsi="Times New Roman" w:eastAsia="仿宋_GB2312"/>
          <w:kern w:val="0"/>
          <w:sz w:val="32"/>
          <w:szCs w:val="32"/>
        </w:rPr>
        <w:t>项目实现的绩效目标。</w:t>
      </w:r>
    </w:p>
    <w:p>
      <w:pPr>
        <w:autoSpaceDE w:val="0"/>
        <w:autoSpaceDN w:val="0"/>
        <w:adjustRightInd w:val="0"/>
        <w:spacing w:line="600" w:lineRule="exact"/>
        <w:ind w:firstLine="640" w:firstLineChars="200"/>
        <w:jc w:val="left"/>
        <w:rPr>
          <w:rFonts w:ascii="Times New Roman" w:hAnsi="Times New Roman" w:eastAsia="仿宋_GB2312"/>
          <w:kern w:val="0"/>
          <w:sz w:val="32"/>
          <w:szCs w:val="32"/>
        </w:rPr>
      </w:pPr>
      <w:r>
        <w:rPr>
          <w:rFonts w:hint="eastAsia" w:ascii="Times New Roman" w:hAnsi="Times New Roman" w:eastAsia="仿宋_GB2312"/>
          <w:kern w:val="0"/>
          <w:sz w:val="32"/>
          <w:szCs w:val="32"/>
        </w:rPr>
        <w:t>现阶段已完成入库专家 113人，已入库信息员 237 人。已开展培训推介活动 4次，培训人次近 200余 人。在线咨询服务任务 800 条。已完成 906 条。 发布技术供给、产业信息、供销对接 30 条。已发布 30条</w:t>
      </w:r>
      <w:r>
        <w:rPr>
          <w:rFonts w:ascii="Times New Roman" w:hAnsi="Times New Roman" w:eastAsia="仿宋_GB2312"/>
          <w:kern w:val="0"/>
          <w:sz w:val="32"/>
          <w:szCs w:val="32"/>
        </w:rPr>
        <w:t>。</w:t>
      </w:r>
    </w:p>
    <w:p>
      <w:pPr>
        <w:autoSpaceDE w:val="0"/>
        <w:autoSpaceDN w:val="0"/>
        <w:adjustRightInd w:val="0"/>
        <w:spacing w:line="600" w:lineRule="exact"/>
        <w:ind w:firstLine="640" w:firstLineChars="200"/>
        <w:jc w:val="left"/>
        <w:rPr>
          <w:rFonts w:ascii="Times New Roman" w:hAnsi="Times New Roman" w:eastAsia="仿宋_GB2312"/>
          <w:kern w:val="0"/>
          <w:sz w:val="32"/>
          <w:szCs w:val="32"/>
        </w:rPr>
      </w:pPr>
      <w:r>
        <w:rPr>
          <w:rFonts w:ascii="Times New Roman" w:hAnsi="Times New Roman" w:eastAsia="仿宋_GB2312"/>
          <w:kern w:val="0"/>
          <w:sz w:val="32"/>
          <w:szCs w:val="32"/>
        </w:rPr>
        <w:t>3．申报内容</w:t>
      </w:r>
      <w:r>
        <w:rPr>
          <w:rFonts w:hint="eastAsia" w:ascii="Times New Roman" w:hAnsi="Times New Roman" w:eastAsia="仿宋_GB2312"/>
          <w:kern w:val="0"/>
          <w:sz w:val="32"/>
          <w:szCs w:val="32"/>
        </w:rPr>
        <w:t>与</w:t>
      </w:r>
      <w:r>
        <w:rPr>
          <w:rFonts w:ascii="Times New Roman" w:hAnsi="Times New Roman" w:eastAsia="仿宋_GB2312"/>
          <w:kern w:val="0"/>
          <w:sz w:val="32"/>
          <w:szCs w:val="32"/>
        </w:rPr>
        <w:t>实际相符，申报目标合理可行。</w:t>
      </w:r>
    </w:p>
    <w:p>
      <w:pPr>
        <w:autoSpaceDE w:val="0"/>
        <w:autoSpaceDN w:val="0"/>
        <w:adjustRightInd w:val="0"/>
        <w:spacing w:line="600" w:lineRule="exact"/>
        <w:ind w:firstLine="640" w:firstLineChars="200"/>
        <w:jc w:val="left"/>
        <w:rPr>
          <w:rFonts w:ascii="Times New Roman" w:hAnsi="Times New Roman" w:eastAsia="黑体"/>
          <w:kern w:val="0"/>
          <w:sz w:val="32"/>
          <w:szCs w:val="32"/>
        </w:rPr>
      </w:pPr>
      <w:r>
        <w:rPr>
          <w:rFonts w:ascii="Times New Roman" w:hAnsi="Times New Roman" w:eastAsia="黑体"/>
          <w:kern w:val="0"/>
          <w:sz w:val="32"/>
          <w:szCs w:val="32"/>
        </w:rPr>
        <w:t>二、项目资金申报及使用情况</w:t>
      </w:r>
    </w:p>
    <w:p>
      <w:pPr>
        <w:autoSpaceDE w:val="0"/>
        <w:autoSpaceDN w:val="0"/>
        <w:adjustRightInd w:val="0"/>
        <w:spacing w:line="600" w:lineRule="exact"/>
        <w:ind w:firstLine="640" w:firstLineChars="200"/>
        <w:jc w:val="left"/>
        <w:rPr>
          <w:rFonts w:hint="eastAsia" w:ascii="Times New Roman" w:hAnsi="Times New Roman" w:eastAsia="楷体_GB2312"/>
          <w:sz w:val="32"/>
          <w:szCs w:val="32"/>
        </w:rPr>
      </w:pPr>
      <w:r>
        <w:rPr>
          <w:rFonts w:ascii="Times New Roman" w:hAnsi="Times New Roman" w:eastAsia="楷体_GB2312"/>
          <w:sz w:val="32"/>
          <w:szCs w:val="32"/>
        </w:rPr>
        <w:t>（一）</w:t>
      </w:r>
      <w:r>
        <w:rPr>
          <w:rFonts w:hint="eastAsia" w:ascii="Times New Roman" w:hAnsi="Times New Roman" w:eastAsia="楷体_GB2312"/>
          <w:sz w:val="32"/>
          <w:szCs w:val="32"/>
        </w:rPr>
        <w:t>项目资金申报及批复情况。</w:t>
      </w:r>
    </w:p>
    <w:p>
      <w:pPr>
        <w:autoSpaceDE w:val="0"/>
        <w:autoSpaceDN w:val="0"/>
        <w:adjustRightInd w:val="0"/>
        <w:spacing w:line="600" w:lineRule="exact"/>
        <w:ind w:firstLine="640" w:firstLineChars="200"/>
        <w:jc w:val="left"/>
        <w:rPr>
          <w:rFonts w:hint="eastAsia" w:ascii="Times New Roman" w:hAnsi="Times New Roman" w:eastAsia="仿宋_GB2312"/>
          <w:kern w:val="0"/>
          <w:sz w:val="32"/>
          <w:szCs w:val="32"/>
        </w:rPr>
      </w:pPr>
      <w:r>
        <w:rPr>
          <w:rFonts w:hint="eastAsia" w:ascii="Times New Roman" w:hAnsi="Times New Roman" w:eastAsia="仿宋_GB2312"/>
          <w:kern w:val="0"/>
          <w:sz w:val="32"/>
          <w:szCs w:val="32"/>
        </w:rPr>
        <w:t>项目资金是仁和区生产力促进中心根据《四川省科学技术厅关于申报2021年度四川省科技计划项目的通知》进行网上申报后得到四川省科技厅批准立项的项目，并以《关于预下达2021年第一批省级科技计划项目资金预算的通知》（川财教【2021】1号）和攀枝花市财政局攀枝花市科学技术局《关于下达2022年第二批省级科技计划项目资金预算的通知》（攀财资教[2022]50号）批复，无预算调整。</w:t>
      </w:r>
    </w:p>
    <w:p>
      <w:pPr>
        <w:autoSpaceDE w:val="0"/>
        <w:autoSpaceDN w:val="0"/>
        <w:adjustRightInd w:val="0"/>
        <w:spacing w:line="600" w:lineRule="exact"/>
        <w:ind w:firstLine="640" w:firstLineChars="200"/>
        <w:jc w:val="left"/>
        <w:rPr>
          <w:rFonts w:hint="eastAsia" w:ascii="仿宋_GB2312" w:hAnsi="仿宋_GB2312" w:eastAsia="仿宋_GB2312" w:cs="仿宋_GB2312"/>
          <w:kern w:val="0"/>
          <w:sz w:val="32"/>
          <w:szCs w:val="32"/>
        </w:rPr>
      </w:pPr>
      <w:r>
        <w:rPr>
          <w:rFonts w:ascii="Times New Roman" w:hAnsi="Times New Roman" w:eastAsia="楷体_GB2312"/>
          <w:sz w:val="32"/>
          <w:szCs w:val="32"/>
        </w:rPr>
        <w:t>（</w:t>
      </w:r>
      <w:r>
        <w:rPr>
          <w:rFonts w:hint="eastAsia" w:ascii="Times New Roman" w:hAnsi="Times New Roman" w:eastAsia="楷体_GB2312"/>
          <w:sz w:val="32"/>
          <w:szCs w:val="32"/>
        </w:rPr>
        <w:t>二</w:t>
      </w:r>
      <w:r>
        <w:rPr>
          <w:rFonts w:ascii="Times New Roman" w:hAnsi="Times New Roman" w:eastAsia="楷体_GB2312"/>
          <w:sz w:val="32"/>
          <w:szCs w:val="32"/>
        </w:rPr>
        <w:t>）</w:t>
      </w:r>
      <w:r>
        <w:rPr>
          <w:rFonts w:hint="eastAsia" w:ascii="仿宋_GB2312" w:hAnsi="仿宋_GB2312" w:eastAsia="仿宋_GB2312" w:cs="仿宋_GB2312"/>
          <w:kern w:val="0"/>
          <w:sz w:val="32"/>
          <w:szCs w:val="32"/>
        </w:rPr>
        <w:t>资金计划、到位及使用情况。</w:t>
      </w:r>
    </w:p>
    <w:p>
      <w:pPr>
        <w:autoSpaceDE w:val="0"/>
        <w:autoSpaceDN w:val="0"/>
        <w:adjustRightInd w:val="0"/>
        <w:spacing w:line="600" w:lineRule="exact"/>
        <w:ind w:firstLine="640" w:firstLineChars="200"/>
        <w:jc w:val="left"/>
        <w:rPr>
          <w:rFonts w:ascii="Times New Roman" w:hAnsi="Times New Roman" w:eastAsia="仿宋_GB2312"/>
          <w:kern w:val="0"/>
          <w:sz w:val="32"/>
          <w:szCs w:val="32"/>
        </w:rPr>
      </w:pPr>
      <w:r>
        <w:rPr>
          <w:rFonts w:ascii="Times New Roman" w:hAnsi="Times New Roman" w:eastAsia="仿宋_GB2312"/>
          <w:kern w:val="0"/>
          <w:sz w:val="32"/>
          <w:szCs w:val="32"/>
        </w:rPr>
        <w:t>1．资金计划。</w:t>
      </w:r>
    </w:p>
    <w:p>
      <w:pPr>
        <w:autoSpaceDE w:val="0"/>
        <w:autoSpaceDN w:val="0"/>
        <w:adjustRightInd w:val="0"/>
        <w:spacing w:line="600" w:lineRule="exact"/>
        <w:ind w:firstLine="640" w:firstLineChars="200"/>
        <w:jc w:val="left"/>
        <w:rPr>
          <w:rFonts w:ascii="Times New Roman" w:hAnsi="Times New Roman" w:eastAsia="仿宋_GB2312"/>
          <w:kern w:val="0"/>
          <w:sz w:val="32"/>
          <w:szCs w:val="32"/>
        </w:rPr>
      </w:pPr>
      <w:r>
        <w:rPr>
          <w:rFonts w:hint="eastAsia" w:ascii="Times New Roman" w:hAnsi="Times New Roman" w:eastAsia="仿宋_GB2312"/>
          <w:kern w:val="0"/>
          <w:sz w:val="32"/>
          <w:szCs w:val="32"/>
        </w:rPr>
        <w:t>该项目资金是省级科技计划项目资金（省财政资金），无其他资金配套。</w:t>
      </w:r>
    </w:p>
    <w:p>
      <w:pPr>
        <w:autoSpaceDE w:val="0"/>
        <w:autoSpaceDN w:val="0"/>
        <w:adjustRightInd w:val="0"/>
        <w:spacing w:line="600" w:lineRule="exact"/>
        <w:ind w:firstLine="640" w:firstLineChars="200"/>
        <w:jc w:val="left"/>
        <w:rPr>
          <w:rFonts w:ascii="Times New Roman" w:hAnsi="Times New Roman" w:eastAsia="仿宋_GB2312"/>
          <w:kern w:val="0"/>
          <w:sz w:val="32"/>
          <w:szCs w:val="32"/>
        </w:rPr>
      </w:pPr>
      <w:r>
        <w:rPr>
          <w:rFonts w:ascii="Times New Roman" w:hAnsi="Times New Roman" w:eastAsia="仿宋_GB2312"/>
          <w:kern w:val="0"/>
          <w:sz w:val="32"/>
          <w:szCs w:val="32"/>
        </w:rPr>
        <w:t>2．资金到位。</w:t>
      </w:r>
    </w:p>
    <w:p>
      <w:pPr>
        <w:autoSpaceDE w:val="0"/>
        <w:autoSpaceDN w:val="0"/>
        <w:adjustRightInd w:val="0"/>
        <w:spacing w:line="600" w:lineRule="exact"/>
        <w:ind w:firstLine="640" w:firstLineChars="200"/>
        <w:jc w:val="left"/>
        <w:rPr>
          <w:rFonts w:ascii="Times New Roman" w:hAnsi="Times New Roman" w:eastAsia="仿宋_GB2312"/>
          <w:kern w:val="0"/>
          <w:sz w:val="32"/>
          <w:szCs w:val="32"/>
        </w:rPr>
      </w:pPr>
      <w:r>
        <w:rPr>
          <w:rFonts w:hint="eastAsia" w:ascii="Times New Roman" w:hAnsi="Times New Roman" w:eastAsia="仿宋_GB2312"/>
          <w:kern w:val="0"/>
          <w:sz w:val="32"/>
          <w:szCs w:val="32"/>
        </w:rPr>
        <w:t>项目资金 20 万元，区财政划拨我单位支出89292.11 元，其中86292.11元是2021年的项目资金，2021年项目资金已划拨完成。3000元是2022年划拨的项目资金。剩余资金 197000元 未划拨。</w:t>
      </w:r>
    </w:p>
    <w:p>
      <w:pPr>
        <w:autoSpaceDE w:val="0"/>
        <w:autoSpaceDN w:val="0"/>
        <w:adjustRightInd w:val="0"/>
        <w:spacing w:line="600" w:lineRule="exact"/>
        <w:ind w:firstLine="640" w:firstLineChars="200"/>
        <w:jc w:val="left"/>
        <w:rPr>
          <w:rFonts w:ascii="Times New Roman" w:hAnsi="Times New Roman" w:eastAsia="仿宋_GB2312"/>
          <w:kern w:val="0"/>
          <w:sz w:val="32"/>
          <w:szCs w:val="32"/>
        </w:rPr>
      </w:pPr>
      <w:r>
        <w:rPr>
          <w:rFonts w:ascii="Times New Roman" w:hAnsi="Times New Roman" w:eastAsia="仿宋_GB2312"/>
          <w:kern w:val="0"/>
          <w:sz w:val="32"/>
          <w:szCs w:val="32"/>
        </w:rPr>
        <w:t>3．资金使用。</w:t>
      </w:r>
    </w:p>
    <w:p>
      <w:pPr>
        <w:autoSpaceDE w:val="0"/>
        <w:autoSpaceDN w:val="0"/>
        <w:adjustRightInd w:val="0"/>
        <w:spacing w:line="600" w:lineRule="exact"/>
        <w:ind w:firstLine="640" w:firstLineChars="200"/>
        <w:jc w:val="left"/>
        <w:rPr>
          <w:rFonts w:ascii="Times New Roman" w:hAnsi="Times New Roman" w:eastAsia="仿宋_GB2312"/>
          <w:kern w:val="0"/>
          <w:sz w:val="32"/>
          <w:szCs w:val="32"/>
        </w:rPr>
      </w:pPr>
      <w:r>
        <w:rPr>
          <w:rFonts w:hint="eastAsia" w:ascii="Times New Roman" w:hAnsi="Times New Roman" w:eastAsia="仿宋_GB2312"/>
          <w:kern w:val="0"/>
          <w:sz w:val="32"/>
          <w:szCs w:val="32"/>
        </w:rPr>
        <w:t>2022年资金到账89292.11元，使用差旅费3000元，项目劳务费86292.11元，符合项目任务预算支出内容。</w:t>
      </w:r>
    </w:p>
    <w:p>
      <w:pPr>
        <w:autoSpaceDE w:val="0"/>
        <w:autoSpaceDN w:val="0"/>
        <w:adjustRightInd w:val="0"/>
        <w:spacing w:line="600" w:lineRule="exact"/>
        <w:ind w:firstLine="640" w:firstLineChars="200"/>
        <w:jc w:val="left"/>
        <w:rPr>
          <w:rFonts w:ascii="Times New Roman" w:hAnsi="Times New Roman" w:eastAsia="黑体"/>
          <w:kern w:val="0"/>
          <w:sz w:val="32"/>
          <w:szCs w:val="32"/>
        </w:rPr>
      </w:pPr>
      <w:r>
        <w:rPr>
          <w:rFonts w:ascii="Times New Roman" w:hAnsi="Times New Roman" w:eastAsia="黑体"/>
          <w:kern w:val="0"/>
          <w:sz w:val="32"/>
          <w:szCs w:val="32"/>
        </w:rPr>
        <w:t>（三）项目财务管理情况。</w:t>
      </w:r>
    </w:p>
    <w:p>
      <w:pPr>
        <w:autoSpaceDE w:val="0"/>
        <w:autoSpaceDN w:val="0"/>
        <w:adjustRightInd w:val="0"/>
        <w:spacing w:line="600" w:lineRule="exact"/>
        <w:ind w:firstLine="640" w:firstLineChars="200"/>
        <w:jc w:val="left"/>
        <w:rPr>
          <w:rFonts w:ascii="Times New Roman" w:hAnsi="Times New Roman" w:eastAsia="仿宋_GB2312"/>
          <w:kern w:val="0"/>
          <w:sz w:val="32"/>
          <w:szCs w:val="32"/>
        </w:rPr>
      </w:pPr>
      <w:r>
        <w:rPr>
          <w:rFonts w:hint="eastAsia" w:ascii="Times New Roman" w:hAnsi="Times New Roman" w:eastAsia="仿宋_GB2312"/>
          <w:kern w:val="0"/>
          <w:sz w:val="32"/>
          <w:szCs w:val="32"/>
        </w:rPr>
        <w:t>项目实施单位攀枝花市仁和区经济和科技局财务管理制度健全。有专业财务人员，严格执行财务管理制度，及时进行财务处理，会计核算规范。</w:t>
      </w:r>
    </w:p>
    <w:p>
      <w:pPr>
        <w:autoSpaceDE w:val="0"/>
        <w:autoSpaceDN w:val="0"/>
        <w:adjustRightInd w:val="0"/>
        <w:spacing w:line="600" w:lineRule="exact"/>
        <w:ind w:firstLine="640" w:firstLineChars="200"/>
        <w:jc w:val="left"/>
        <w:rPr>
          <w:rFonts w:ascii="Times New Roman" w:hAnsi="Times New Roman" w:eastAsia="仿宋_GB2312"/>
          <w:kern w:val="0"/>
          <w:sz w:val="32"/>
          <w:szCs w:val="32"/>
        </w:rPr>
      </w:pPr>
      <w:r>
        <w:rPr>
          <w:rFonts w:ascii="Times New Roman" w:hAnsi="Times New Roman" w:eastAsia="黑体"/>
          <w:kern w:val="0"/>
          <w:sz w:val="32"/>
          <w:szCs w:val="32"/>
        </w:rPr>
        <w:t>三、项目实施及管理情况</w:t>
      </w:r>
    </w:p>
    <w:p>
      <w:pPr>
        <w:autoSpaceDE w:val="0"/>
        <w:autoSpaceDN w:val="0"/>
        <w:adjustRightInd w:val="0"/>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（一）项目组织架构及实施流程。</w:t>
      </w:r>
    </w:p>
    <w:p>
      <w:pPr>
        <w:autoSpaceDE w:val="0"/>
        <w:autoSpaceDN w:val="0"/>
        <w:adjustRightInd w:val="0"/>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该项目由项目组人员按照项目负责人负总责，各成员分工负责的方式开展项目实施。</w:t>
      </w:r>
    </w:p>
    <w:p>
      <w:pPr>
        <w:autoSpaceDE w:val="0"/>
        <w:autoSpaceDN w:val="0"/>
        <w:adjustRightInd w:val="0"/>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（二）项目管理情况。</w:t>
      </w:r>
    </w:p>
    <w:p>
      <w:pPr>
        <w:autoSpaceDE w:val="0"/>
        <w:autoSpaceDN w:val="0"/>
        <w:adjustRightInd w:val="0"/>
        <w:spacing w:line="600" w:lineRule="exact"/>
        <w:ind w:firstLine="640" w:firstLineChars="20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项目实施单位严格按照省、市科技计划项目管理办法和项目计划任务书等实施项目。执行政府采购有关规定进行固定资产采购。</w:t>
      </w:r>
    </w:p>
    <w:p>
      <w:pPr>
        <w:autoSpaceDE w:val="0"/>
        <w:autoSpaceDN w:val="0"/>
        <w:adjustRightInd w:val="0"/>
        <w:spacing w:line="600" w:lineRule="exact"/>
        <w:ind w:firstLine="640" w:firstLineChars="200"/>
        <w:jc w:val="left"/>
        <w:rPr>
          <w:rFonts w:hint="eastAsia" w:ascii="Times New Roman" w:hAnsi="Times New Roman" w:eastAsia="仿宋_GB2312"/>
          <w:kern w:val="0"/>
          <w:sz w:val="32"/>
          <w:szCs w:val="32"/>
        </w:rPr>
      </w:pPr>
      <w:r>
        <w:rPr>
          <w:rFonts w:hint="eastAsia" w:ascii="Times New Roman" w:hAnsi="Times New Roman" w:eastAsia="仿宋_GB2312"/>
          <w:kern w:val="0"/>
          <w:sz w:val="32"/>
          <w:szCs w:val="32"/>
        </w:rPr>
        <w:t>（三）项目监管情况。</w:t>
      </w:r>
    </w:p>
    <w:p>
      <w:pPr>
        <w:autoSpaceDE w:val="0"/>
        <w:autoSpaceDN w:val="0"/>
        <w:adjustRightInd w:val="0"/>
        <w:spacing w:line="600" w:lineRule="exact"/>
        <w:ind w:firstLine="640" w:firstLineChars="20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项目主管部门加强对项目的管理，督促指导项目实施单位按照法律、法规、项目管理办法和计划书任务进度实施项目。督促项目实施单位按照项目经费预算表开支项目经费，做到专款专用。开展项目中期检查，督促项目结题验收。</w:t>
      </w:r>
    </w:p>
    <w:p>
      <w:pPr>
        <w:autoSpaceDE w:val="0"/>
        <w:autoSpaceDN w:val="0"/>
        <w:adjustRightInd w:val="0"/>
        <w:spacing w:line="600" w:lineRule="exact"/>
        <w:ind w:firstLine="640" w:firstLineChars="200"/>
        <w:jc w:val="left"/>
        <w:rPr>
          <w:rFonts w:ascii="Times New Roman" w:hAnsi="Times New Roman" w:eastAsia="黑体"/>
          <w:kern w:val="0"/>
          <w:sz w:val="32"/>
          <w:szCs w:val="32"/>
        </w:rPr>
      </w:pPr>
      <w:r>
        <w:rPr>
          <w:rFonts w:ascii="Times New Roman" w:hAnsi="Times New Roman" w:eastAsia="黑体"/>
          <w:kern w:val="0"/>
          <w:sz w:val="32"/>
          <w:szCs w:val="32"/>
        </w:rPr>
        <w:t>四、项目绩效情况</w:t>
      </w:r>
    </w:p>
    <w:p>
      <w:pPr>
        <w:autoSpaceDE w:val="0"/>
        <w:autoSpaceDN w:val="0"/>
        <w:adjustRightInd w:val="0"/>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（一）项目完成情况。</w:t>
      </w:r>
    </w:p>
    <w:p>
      <w:pPr>
        <w:autoSpaceDE w:val="0"/>
        <w:autoSpaceDN w:val="0"/>
        <w:adjustRightInd w:val="0"/>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1. 建设专业服务平台1个。已建设1个。</w:t>
      </w:r>
    </w:p>
    <w:p>
      <w:pPr>
        <w:autoSpaceDE w:val="0"/>
        <w:autoSpaceDN w:val="0"/>
        <w:adjustRightInd w:val="0"/>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2. 专家入库100名。已入库专家113人。</w:t>
      </w:r>
    </w:p>
    <w:p>
      <w:pPr>
        <w:autoSpaceDE w:val="0"/>
        <w:autoSpaceDN w:val="0"/>
        <w:adjustRightInd w:val="0"/>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3. 信息员入库20名。已入库信息员237人。</w:t>
      </w:r>
    </w:p>
    <w:p>
      <w:pPr>
        <w:autoSpaceDE w:val="0"/>
        <w:autoSpaceDN w:val="0"/>
        <w:adjustRightInd w:val="0"/>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4. 开展推介与培训活动2次，培训人员200人次。已开展培训推介活动4次，培训人次近200余人。</w:t>
      </w:r>
    </w:p>
    <w:p>
      <w:pPr>
        <w:autoSpaceDE w:val="0"/>
        <w:autoSpaceDN w:val="0"/>
        <w:adjustRightInd w:val="0"/>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5. 在线咨询服务任务 800 条。已完成906条。</w:t>
      </w:r>
    </w:p>
    <w:p>
      <w:pPr>
        <w:autoSpaceDE w:val="0"/>
        <w:autoSpaceDN w:val="0"/>
        <w:adjustRightInd w:val="0"/>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6. 发布技术供给、产业信息、供销对接30 条。已发布30条。</w:t>
      </w:r>
    </w:p>
    <w:p>
      <w:pPr>
        <w:autoSpaceDE w:val="0"/>
        <w:autoSpaceDN w:val="0"/>
        <w:adjustRightInd w:val="0"/>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（二）项目效益情况。</w:t>
      </w:r>
    </w:p>
    <w:p>
      <w:pPr>
        <w:autoSpaceDE w:val="0"/>
        <w:autoSpaceDN w:val="0"/>
        <w:adjustRightInd w:val="0"/>
        <w:spacing w:line="600" w:lineRule="exact"/>
        <w:ind w:firstLine="640" w:firstLineChars="20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2022年，我区平台服务农户1500余户，产生经济效益500余万元，帮助农户挽回经济损失50余万元。平台的建成，有力推进了人才，技术、信息等创新要素在广大农村流动，深受我们仁和区农民群众的欢迎，实现了让网上就能方便快捷的解决农民问题的目标。</w:t>
      </w:r>
    </w:p>
    <w:p>
      <w:pPr>
        <w:autoSpaceDE w:val="0"/>
        <w:autoSpaceDN w:val="0"/>
        <w:adjustRightInd w:val="0"/>
        <w:spacing w:line="600" w:lineRule="exact"/>
        <w:ind w:firstLine="640" w:firstLineChars="200"/>
        <w:jc w:val="left"/>
        <w:rPr>
          <w:rFonts w:hint="eastAsia" w:ascii="黑体" w:hAnsi="黑体" w:eastAsia="黑体" w:cs="仿宋_GB2312"/>
          <w:kern w:val="0"/>
          <w:sz w:val="32"/>
          <w:szCs w:val="32"/>
        </w:rPr>
      </w:pPr>
      <w:r>
        <w:rPr>
          <w:rFonts w:hint="eastAsia" w:ascii="黑体" w:hAnsi="黑体" w:eastAsia="黑体" w:cs="仿宋_GB2312"/>
          <w:kern w:val="0"/>
          <w:sz w:val="32"/>
          <w:szCs w:val="32"/>
        </w:rPr>
        <w:t>五、</w:t>
      </w:r>
      <w:r>
        <w:rPr>
          <w:rFonts w:ascii="黑体" w:hAnsi="黑体" w:eastAsia="黑体" w:cs="仿宋_GB2312"/>
          <w:kern w:val="0"/>
          <w:sz w:val="32"/>
          <w:szCs w:val="32"/>
        </w:rPr>
        <w:t>评价结论及建议</w:t>
      </w:r>
    </w:p>
    <w:p>
      <w:pPr>
        <w:autoSpaceDE w:val="0"/>
        <w:autoSpaceDN w:val="0"/>
        <w:adjustRightInd w:val="0"/>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（一）评价结论。</w:t>
      </w:r>
    </w:p>
    <w:p>
      <w:pPr>
        <w:autoSpaceDE w:val="0"/>
        <w:autoSpaceDN w:val="0"/>
        <w:adjustRightInd w:val="0"/>
        <w:spacing w:line="600" w:lineRule="exact"/>
        <w:ind w:firstLine="640" w:firstLineChars="20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项目立项符合地方需求，项目管理规范，绩效目标都已达成。</w:t>
      </w:r>
      <w:r>
        <w:rPr>
          <w:rFonts w:hint="eastAsia" w:ascii="仿宋_GB2312" w:hAnsi="仿宋_GB2312" w:eastAsia="仿宋_GB2312" w:cs="仿宋_GB2312"/>
          <w:sz w:val="32"/>
          <w:szCs w:val="32"/>
        </w:rPr>
        <w:t>通过本项目的实施，建立我区农业科技服务网络体系，有效解决农户生产过程中遇到的技术问题，科技支撑乡村振兴取得显著成效。</w:t>
      </w:r>
    </w:p>
    <w:p>
      <w:pPr>
        <w:autoSpaceDE w:val="0"/>
        <w:autoSpaceDN w:val="0"/>
        <w:adjustRightInd w:val="0"/>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（二）存在的问题。</w:t>
      </w:r>
    </w:p>
    <w:p>
      <w:pPr>
        <w:autoSpaceDE w:val="0"/>
        <w:autoSpaceDN w:val="0"/>
        <w:adjustRightInd w:val="0"/>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财政资金到位不及时，信息员、专家补贴不到位。</w:t>
      </w:r>
    </w:p>
    <w:p>
      <w:pPr>
        <w:autoSpaceDE w:val="0"/>
        <w:autoSpaceDN w:val="0"/>
        <w:adjustRightInd w:val="0"/>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（三）相关建议。</w:t>
      </w:r>
    </w:p>
    <w:p>
      <w:pPr>
        <w:autoSpaceDE w:val="0"/>
        <w:autoSpaceDN w:val="0"/>
        <w:adjustRightInd w:val="0"/>
        <w:spacing w:line="6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区财政及时拨付项目资金，便于项目顺利实施。</w:t>
      </w:r>
    </w:p>
    <w:p>
      <w:pPr>
        <w:pStyle w:val="6"/>
        <w:spacing w:before="93"/>
        <w:rPr>
          <w:rFonts w:hint="eastAsia" w:hAnsi="宋体" w:cs="宋体"/>
          <w:b/>
          <w:bCs/>
          <w:sz w:val="32"/>
          <w:szCs w:val="32"/>
          <w:shd w:val="clear" w:color="auto" w:fill="FFFFFF"/>
          <w:lang w:val="zh-CN"/>
        </w:rPr>
      </w:pPr>
    </w:p>
    <w:p>
      <w:pPr>
        <w:pStyle w:val="6"/>
        <w:spacing w:before="93"/>
        <w:rPr>
          <w:rFonts w:hint="eastAsia" w:eastAsia="仿宋_GB2312"/>
          <w:b/>
          <w:bCs/>
          <w:sz w:val="32"/>
          <w:szCs w:val="32"/>
          <w:lang w:val="en-US" w:eastAsia="zh-CN"/>
        </w:rPr>
      </w:pPr>
      <w:r>
        <w:rPr>
          <w:rFonts w:hint="eastAsia" w:hAnsi="宋体" w:cs="宋体"/>
          <w:b/>
          <w:bCs/>
          <w:sz w:val="32"/>
          <w:szCs w:val="32"/>
          <w:shd w:val="clear" w:color="auto" w:fill="FFFFFF"/>
          <w:lang w:val="zh-CN"/>
        </w:rPr>
        <w:t>附件</w:t>
      </w:r>
      <w:r>
        <w:rPr>
          <w:rFonts w:hint="eastAsia" w:hAnsi="宋体" w:cs="宋体"/>
          <w:b/>
          <w:bCs/>
          <w:sz w:val="32"/>
          <w:szCs w:val="32"/>
          <w:shd w:val="clear" w:color="auto" w:fill="FFFFFF"/>
          <w:lang w:val="en-US" w:eastAsia="zh-CN"/>
        </w:rPr>
        <w:t>4：</w:t>
      </w:r>
    </w:p>
    <w:p>
      <w:pPr>
        <w:pStyle w:val="36"/>
        <w:spacing w:line="578" w:lineRule="exact"/>
        <w:jc w:val="center"/>
        <w:rPr>
          <w:rFonts w:ascii="方正小标宋简体" w:hAnsi="方正小标宋简体" w:eastAsia="方正小标宋简体" w:cs="方正小标宋简体"/>
          <w:color w:val="auto"/>
          <w:kern w:val="2"/>
          <w:sz w:val="32"/>
          <w:szCs w:val="32"/>
          <w:lang w:val="en-US"/>
        </w:rPr>
      </w:pPr>
      <w:r>
        <w:rPr>
          <w:rFonts w:hint="eastAsia" w:ascii="方正小标宋简体" w:hAnsi="方正小标宋简体" w:eastAsia="方正小标宋简体" w:cs="方正小标宋简体"/>
          <w:color w:val="auto"/>
          <w:kern w:val="2"/>
          <w:sz w:val="32"/>
          <w:szCs w:val="32"/>
          <w:lang w:val="en-US"/>
        </w:rPr>
        <w:t>攀枝花市仁和区经济信息化和科学技术局</w:t>
      </w:r>
    </w:p>
    <w:p>
      <w:pPr>
        <w:pStyle w:val="36"/>
        <w:spacing w:line="578" w:lineRule="exact"/>
        <w:jc w:val="center"/>
        <w:rPr>
          <w:rFonts w:ascii="方正小标宋简体" w:hAnsi="方正小标宋简体" w:eastAsia="方正小标宋简体" w:cs="方正小标宋简体"/>
          <w:color w:val="auto"/>
          <w:kern w:val="2"/>
          <w:sz w:val="32"/>
          <w:szCs w:val="32"/>
          <w:lang w:val="en-US"/>
        </w:rPr>
      </w:pPr>
      <w:r>
        <w:rPr>
          <w:rFonts w:hint="eastAsia" w:ascii="方正小标宋简体" w:hAnsi="方正小标宋简体" w:eastAsia="方正小标宋简体" w:cs="方正小标宋简体"/>
          <w:color w:val="auto"/>
          <w:kern w:val="2"/>
          <w:sz w:val="32"/>
          <w:szCs w:val="32"/>
          <w:lang w:val="en-US"/>
        </w:rPr>
        <w:t>2022年省级专项资金预算项目绩效自评报告</w:t>
      </w:r>
    </w:p>
    <w:p>
      <w:pPr>
        <w:pStyle w:val="36"/>
        <w:spacing w:line="578" w:lineRule="exact"/>
        <w:ind w:firstLine="640"/>
        <w:jc w:val="center"/>
        <w:rPr>
          <w:rFonts w:ascii="宋体" w:hAnsi="宋体"/>
          <w:b/>
          <w:color w:val="auto"/>
          <w:kern w:val="2"/>
          <w:sz w:val="18"/>
          <w:szCs w:val="18"/>
          <w:lang w:val="en-US"/>
        </w:rPr>
      </w:pPr>
      <w:r>
        <w:rPr>
          <w:rFonts w:hint="eastAsia" w:ascii="宋体" w:hAnsi="宋体"/>
          <w:b/>
          <w:color w:val="auto"/>
          <w:kern w:val="2"/>
          <w:sz w:val="18"/>
          <w:szCs w:val="18"/>
          <w:lang w:val="en-US"/>
        </w:rPr>
        <w:t>（2021年第二批省级科技计划项目专项资金（创新创业大赛获奖企业补助、鑫华节能）</w:t>
      </w:r>
    </w:p>
    <w:p>
      <w:pPr>
        <w:adjustRightInd w:val="0"/>
        <w:snapToGrid w:val="0"/>
        <w:spacing w:line="578" w:lineRule="exact"/>
        <w:ind w:firstLine="720"/>
        <w:rPr>
          <w:rFonts w:ascii="黑体" w:hAnsi="宋体" w:eastAsia="黑体"/>
          <w:sz w:val="32"/>
          <w:szCs w:val="32"/>
          <w:lang w:val="zh-CN"/>
        </w:rPr>
      </w:pPr>
      <w:r>
        <w:rPr>
          <w:rFonts w:hint="eastAsia" w:ascii="黑体" w:hAnsi="宋体" w:eastAsia="黑体"/>
          <w:sz w:val="32"/>
          <w:szCs w:val="32"/>
        </w:rPr>
        <w:t>一、</w:t>
      </w:r>
      <w:r>
        <w:rPr>
          <w:rFonts w:hint="eastAsia" w:ascii="黑体" w:hAnsi="宋体" w:eastAsia="黑体"/>
          <w:sz w:val="32"/>
          <w:szCs w:val="32"/>
          <w:lang w:val="zh-CN"/>
        </w:rPr>
        <w:t>项目概况</w:t>
      </w:r>
    </w:p>
    <w:p>
      <w:pPr>
        <w:adjustRightInd w:val="0"/>
        <w:snapToGrid w:val="0"/>
        <w:spacing w:line="578" w:lineRule="exact"/>
        <w:ind w:firstLine="720"/>
        <w:rPr>
          <w:rFonts w:ascii="楷体_GB2312" w:hAnsi="宋体" w:eastAsia="楷体_GB2312"/>
          <w:b/>
          <w:sz w:val="32"/>
          <w:szCs w:val="32"/>
          <w:lang w:val="zh-CN"/>
        </w:rPr>
      </w:pPr>
      <w:r>
        <w:rPr>
          <w:rFonts w:hint="eastAsia" w:ascii="楷体_GB2312" w:hAnsi="宋体" w:eastAsia="楷体_GB2312"/>
          <w:b/>
          <w:sz w:val="32"/>
          <w:szCs w:val="32"/>
          <w:lang w:val="zh-CN"/>
        </w:rPr>
        <w:t>（一）项目基本情况。</w:t>
      </w:r>
    </w:p>
    <w:p>
      <w:pPr>
        <w:widowControl/>
        <w:adjustRightInd w:val="0"/>
        <w:snapToGrid w:val="0"/>
        <w:spacing w:line="578" w:lineRule="exact"/>
        <w:ind w:firstLine="640" w:firstLineChars="200"/>
        <w:contextualSpacing/>
        <w:jc w:val="left"/>
        <w:rPr>
          <w:rFonts w:ascii="仿宋_GB2312" w:hAnsi="仿宋_GB2312" w:eastAsia="仿宋_GB2312" w:cs="仿宋_GB2312"/>
          <w:kern w:val="0"/>
          <w:sz w:val="32"/>
          <w:szCs w:val="32"/>
          <w:shd w:val="clear" w:color="auto" w:fill="FFFFFF"/>
          <w:lang w:val="zh-CN"/>
        </w:rPr>
      </w:pPr>
      <w:r>
        <w:rPr>
          <w:rFonts w:hint="eastAsia" w:ascii="仿宋_GB2312" w:hAnsi="仿宋_GB2312" w:eastAsia="仿宋_GB2312" w:cs="仿宋_GB2312"/>
          <w:kern w:val="0"/>
          <w:sz w:val="32"/>
          <w:szCs w:val="32"/>
          <w:shd w:val="clear" w:color="auto" w:fill="FFFFFF"/>
          <w:lang w:val="zh-CN"/>
        </w:rPr>
        <w:t>1．说明项目主管部门（单位）在该项目管理中的职能。</w:t>
      </w:r>
    </w:p>
    <w:p>
      <w:pPr>
        <w:pStyle w:val="6"/>
        <w:spacing w:before="93"/>
        <w:rPr>
          <w:lang w:val="zh-CN"/>
        </w:rPr>
      </w:pPr>
      <w:r>
        <w:rPr>
          <w:rFonts w:hint="eastAsia"/>
          <w:lang w:val="zh-CN"/>
        </w:rPr>
        <w:t xml:space="preserve"> </w:t>
      </w:r>
      <w:r>
        <w:rPr>
          <w:rFonts w:hint="eastAsia"/>
          <w:b/>
        </w:rPr>
        <w:t xml:space="preserve">  项目主管部门在企业项目参加</w:t>
      </w:r>
      <w:r>
        <w:rPr>
          <w:b/>
        </w:rPr>
        <w:t>第九届中国创新创业大赛</w:t>
      </w:r>
      <w:r>
        <w:rPr>
          <w:rFonts w:hint="eastAsia"/>
          <w:b/>
        </w:rPr>
        <w:t>之初，便充分履行了政策传达、宣讲、为项目企业服务等相关职能。</w:t>
      </w:r>
    </w:p>
    <w:p>
      <w:pPr>
        <w:widowControl/>
        <w:adjustRightInd w:val="0"/>
        <w:snapToGrid w:val="0"/>
        <w:spacing w:line="578" w:lineRule="exact"/>
        <w:ind w:firstLine="640" w:firstLineChars="200"/>
        <w:contextualSpacing/>
        <w:jc w:val="left"/>
        <w:rPr>
          <w:rFonts w:ascii="仿宋_GB2312" w:hAnsi="仿宋_GB2312" w:eastAsia="仿宋_GB2312" w:cs="仿宋_GB2312"/>
          <w:kern w:val="0"/>
          <w:sz w:val="32"/>
          <w:szCs w:val="32"/>
          <w:shd w:val="clear" w:color="auto" w:fill="FFFFFF"/>
          <w:lang w:val="zh-CN"/>
        </w:rPr>
      </w:pPr>
      <w:r>
        <w:rPr>
          <w:rFonts w:hint="eastAsia" w:ascii="仿宋_GB2312" w:hAnsi="仿宋_GB2312" w:eastAsia="仿宋_GB2312" w:cs="仿宋_GB2312"/>
          <w:kern w:val="0"/>
          <w:sz w:val="32"/>
          <w:szCs w:val="32"/>
          <w:shd w:val="clear" w:color="auto" w:fill="FFFFFF"/>
          <w:lang w:val="zh-CN"/>
        </w:rPr>
        <w:t>2．项目立项、资金申报的依据，</w:t>
      </w:r>
      <w:r>
        <w:rPr>
          <w:rFonts w:hint="eastAsia" w:ascii="仿宋_GB2312" w:hAnsi="仿宋_GB2312" w:eastAsia="仿宋_GB2312" w:cs="仿宋_GB2312"/>
          <w:kern w:val="0"/>
          <w:sz w:val="32"/>
          <w:szCs w:val="32"/>
          <w:shd w:val="clear" w:color="auto" w:fill="FFFFFF"/>
        </w:rPr>
        <w:t>包括但不限于</w:t>
      </w:r>
      <w:r>
        <w:rPr>
          <w:rFonts w:hint="eastAsia" w:ascii="仿宋_GB2312" w:hAnsi="仿宋_GB2312" w:cs="仿宋_GB2312"/>
          <w:kern w:val="0"/>
          <w:sz w:val="32"/>
          <w:szCs w:val="32"/>
          <w:shd w:val="clear" w:color="auto" w:fill="FFFFFF"/>
        </w:rPr>
        <w:t>：</w:t>
      </w:r>
      <w:r>
        <w:rPr>
          <w:rFonts w:hint="eastAsia" w:ascii="仿宋_GB2312" w:hAnsi="仿宋_GB2312" w:eastAsia="仿宋_GB2312" w:cs="仿宋_GB2312"/>
          <w:kern w:val="0"/>
          <w:sz w:val="32"/>
          <w:szCs w:val="32"/>
          <w:shd w:val="clear" w:color="auto" w:fill="FFFFFF"/>
        </w:rPr>
        <w:t>项目涉及</w:t>
      </w:r>
      <w:r>
        <w:rPr>
          <w:rFonts w:hint="eastAsia" w:ascii="仿宋_GB2312" w:hAnsi="仿宋_GB2312" w:cs="仿宋_GB2312"/>
          <w:kern w:val="0"/>
          <w:sz w:val="32"/>
          <w:szCs w:val="32"/>
          <w:shd w:val="clear" w:color="auto" w:fill="FFFFFF"/>
        </w:rPr>
        <w:t>的中省</w:t>
      </w:r>
      <w:r>
        <w:rPr>
          <w:rFonts w:hint="eastAsia" w:ascii="仿宋_GB2312" w:hAnsi="仿宋_GB2312" w:eastAsia="仿宋_GB2312" w:cs="仿宋_GB2312"/>
          <w:kern w:val="0"/>
          <w:sz w:val="32"/>
          <w:szCs w:val="32"/>
          <w:shd w:val="clear" w:color="auto" w:fill="FFFFFF"/>
        </w:rPr>
        <w:t>相关政策文件</w:t>
      </w:r>
      <w:r>
        <w:rPr>
          <w:rFonts w:hint="eastAsia" w:ascii="仿宋_GB2312" w:hAnsi="仿宋_GB2312" w:cs="仿宋_GB2312"/>
          <w:kern w:val="0"/>
          <w:sz w:val="32"/>
          <w:szCs w:val="32"/>
          <w:shd w:val="clear" w:color="auto" w:fill="FFFFFF"/>
        </w:rPr>
        <w:t>和</w:t>
      </w:r>
      <w:r>
        <w:rPr>
          <w:rFonts w:hint="eastAsia" w:ascii="仿宋_GB2312" w:hAnsi="仿宋_GB2312" w:eastAsia="仿宋_GB2312" w:cs="仿宋_GB2312"/>
          <w:kern w:val="0"/>
          <w:sz w:val="32"/>
          <w:szCs w:val="32"/>
          <w:shd w:val="clear" w:color="auto" w:fill="FFFFFF"/>
        </w:rPr>
        <w:t>规划</w:t>
      </w:r>
      <w:r>
        <w:rPr>
          <w:rFonts w:hint="eastAsia" w:ascii="仿宋_GB2312" w:hAnsi="仿宋_GB2312" w:cs="仿宋_GB2312"/>
          <w:kern w:val="0"/>
          <w:sz w:val="32"/>
          <w:szCs w:val="32"/>
          <w:shd w:val="clear" w:color="auto" w:fill="FFFFFF"/>
        </w:rPr>
        <w:t>、</w:t>
      </w:r>
      <w:r>
        <w:rPr>
          <w:rFonts w:hint="eastAsia" w:ascii="仿宋_GB2312" w:hAnsi="仿宋_GB2312" w:eastAsia="仿宋_GB2312" w:cs="仿宋_GB2312"/>
          <w:kern w:val="0"/>
          <w:sz w:val="32"/>
          <w:szCs w:val="32"/>
          <w:shd w:val="clear" w:color="auto" w:fill="FFFFFF"/>
        </w:rPr>
        <w:t>项目设立论证资料</w:t>
      </w:r>
      <w:r>
        <w:rPr>
          <w:rFonts w:hint="eastAsia" w:ascii="仿宋_GB2312" w:hAnsi="仿宋_GB2312" w:cs="仿宋_GB2312"/>
          <w:kern w:val="0"/>
          <w:sz w:val="32"/>
          <w:szCs w:val="32"/>
          <w:shd w:val="clear" w:color="auto" w:fill="FFFFFF"/>
        </w:rPr>
        <w:t>、</w:t>
      </w:r>
      <w:r>
        <w:rPr>
          <w:rFonts w:hint="eastAsia" w:ascii="仿宋_GB2312" w:hAnsi="仿宋_GB2312" w:eastAsia="仿宋_GB2312" w:cs="仿宋_GB2312"/>
          <w:kern w:val="0"/>
          <w:sz w:val="32"/>
          <w:szCs w:val="32"/>
          <w:shd w:val="clear" w:color="auto" w:fill="FFFFFF"/>
        </w:rPr>
        <w:t>资金安排相关文件</w:t>
      </w:r>
      <w:r>
        <w:rPr>
          <w:rFonts w:hint="eastAsia" w:ascii="仿宋_GB2312" w:hAnsi="仿宋_GB2312" w:cs="仿宋_GB2312"/>
          <w:kern w:val="0"/>
          <w:sz w:val="32"/>
          <w:szCs w:val="32"/>
          <w:shd w:val="clear" w:color="auto" w:fill="FFFFFF"/>
        </w:rPr>
        <w:t>等</w:t>
      </w:r>
      <w:r>
        <w:rPr>
          <w:rFonts w:hint="eastAsia" w:ascii="仿宋_GB2312" w:hAnsi="仿宋_GB2312" w:eastAsia="仿宋_GB2312" w:cs="仿宋_GB2312"/>
          <w:kern w:val="0"/>
          <w:sz w:val="32"/>
          <w:szCs w:val="32"/>
          <w:shd w:val="clear" w:color="auto" w:fill="FFFFFF"/>
        </w:rPr>
        <w:t>。附相关文件资料</w:t>
      </w:r>
      <w:r>
        <w:rPr>
          <w:rFonts w:hint="eastAsia" w:ascii="仿宋_GB2312" w:hAnsi="仿宋_GB2312" w:eastAsia="仿宋_GB2312" w:cs="仿宋_GB2312"/>
          <w:kern w:val="0"/>
          <w:sz w:val="32"/>
          <w:szCs w:val="32"/>
          <w:shd w:val="clear" w:color="auto" w:fill="FFFFFF"/>
          <w:lang w:val="zh-CN"/>
        </w:rPr>
        <w:t>。</w:t>
      </w:r>
    </w:p>
    <w:p>
      <w:pPr>
        <w:pStyle w:val="6"/>
        <w:spacing w:before="93"/>
        <w:ind w:firstLine="452" w:firstLineChars="150"/>
        <w:rPr>
          <w:b/>
        </w:rPr>
      </w:pPr>
      <w:r>
        <w:rPr>
          <w:rFonts w:hint="eastAsia"/>
          <w:b/>
        </w:rPr>
        <w:t>项目立项、资金申报依据“</w:t>
      </w:r>
      <w:r>
        <w:rPr>
          <w:b/>
        </w:rPr>
        <w:t>四川省科学技术厅关于申报2020年第九届中国创新创业大赛（四川赛区）获奖企业后补助经费的通知</w:t>
      </w:r>
      <w:r>
        <w:rPr>
          <w:rFonts w:hint="eastAsia"/>
          <w:b/>
        </w:rPr>
        <w:t>”</w:t>
      </w:r>
    </w:p>
    <w:p>
      <w:pPr>
        <w:pStyle w:val="6"/>
        <w:spacing w:before="93"/>
        <w:ind w:firstLine="452" w:firstLineChars="150"/>
        <w:rPr>
          <w:lang w:val="zh-CN"/>
        </w:rPr>
      </w:pPr>
      <w:r>
        <w:rPr>
          <w:rFonts w:hint="eastAsia"/>
          <w:b/>
        </w:rPr>
        <w:t>资金安排文件：川财教【2021】149号和攀财资教[2021]114号</w:t>
      </w:r>
    </w:p>
    <w:p>
      <w:pPr>
        <w:widowControl/>
        <w:adjustRightInd w:val="0"/>
        <w:snapToGrid w:val="0"/>
        <w:spacing w:line="578" w:lineRule="exact"/>
        <w:ind w:firstLine="640" w:firstLineChars="200"/>
        <w:contextualSpacing/>
        <w:jc w:val="left"/>
        <w:rPr>
          <w:rFonts w:ascii="仿宋_GB2312" w:hAnsi="仿宋_GB2312" w:eastAsia="仿宋_GB2312" w:cs="仿宋_GB2312"/>
          <w:kern w:val="0"/>
          <w:sz w:val="32"/>
          <w:szCs w:val="32"/>
          <w:shd w:val="clear" w:color="auto" w:fill="FFFFFF"/>
        </w:rPr>
      </w:pPr>
      <w:r>
        <w:rPr>
          <w:rFonts w:hint="eastAsia" w:ascii="仿宋_GB2312" w:hAnsi="仿宋_GB2312" w:eastAsia="仿宋_GB2312" w:cs="仿宋_GB2312"/>
          <w:kern w:val="0"/>
          <w:sz w:val="32"/>
          <w:szCs w:val="32"/>
          <w:shd w:val="clear" w:color="auto" w:fill="FFFFFF"/>
          <w:lang w:val="zh-CN"/>
        </w:rPr>
        <w:t>3．资金</w:t>
      </w:r>
      <w:r>
        <w:rPr>
          <w:rFonts w:hint="eastAsia" w:ascii="仿宋_GB2312" w:hAnsi="仿宋_GB2312" w:eastAsia="仿宋_GB2312" w:cs="仿宋_GB2312"/>
          <w:kern w:val="0"/>
          <w:sz w:val="32"/>
          <w:szCs w:val="32"/>
          <w:shd w:val="clear" w:color="auto" w:fill="FFFFFF"/>
        </w:rPr>
        <w:t>或项目</w:t>
      </w:r>
      <w:r>
        <w:rPr>
          <w:rFonts w:hint="eastAsia" w:ascii="仿宋_GB2312" w:hAnsi="仿宋_GB2312" w:eastAsia="仿宋_GB2312" w:cs="仿宋_GB2312"/>
          <w:kern w:val="0"/>
          <w:sz w:val="32"/>
          <w:szCs w:val="32"/>
          <w:shd w:val="clear" w:color="auto" w:fill="FFFFFF"/>
          <w:lang w:val="zh-CN"/>
        </w:rPr>
        <w:t>管理办法制定情况，资金支持具体项目的条件、范围与支持方式概况。</w:t>
      </w:r>
      <w:r>
        <w:rPr>
          <w:rFonts w:hint="eastAsia" w:ascii="仿宋_GB2312" w:hAnsi="仿宋_GB2312" w:eastAsia="仿宋_GB2312" w:cs="仿宋_GB2312"/>
          <w:kern w:val="0"/>
          <w:sz w:val="32"/>
          <w:szCs w:val="32"/>
          <w:shd w:val="clear" w:color="auto" w:fill="FFFFFF"/>
        </w:rPr>
        <w:t>附资金或项目管理办法。</w:t>
      </w:r>
    </w:p>
    <w:p>
      <w:pPr>
        <w:pStyle w:val="6"/>
        <w:spacing w:before="93"/>
      </w:pPr>
      <w:r>
        <w:rPr>
          <w:rFonts w:hint="eastAsia"/>
        </w:rPr>
        <w:t xml:space="preserve">   </w:t>
      </w:r>
      <w:r>
        <w:rPr>
          <w:rFonts w:hint="eastAsia"/>
          <w:b/>
        </w:rPr>
        <w:t>项目资金按照</w:t>
      </w:r>
      <w:r>
        <w:rPr>
          <w:b/>
        </w:rPr>
        <w:t>中国创新创业大赛（四川赛区）获奖企业后补助经费</w:t>
      </w:r>
      <w:r>
        <w:rPr>
          <w:rFonts w:hint="eastAsia"/>
          <w:b/>
        </w:rPr>
        <w:t>使用要求支出，项目管理办法按照专项资金管理办法管理。</w:t>
      </w:r>
    </w:p>
    <w:p>
      <w:pPr>
        <w:widowControl/>
        <w:adjustRightInd w:val="0"/>
        <w:snapToGrid w:val="0"/>
        <w:spacing w:line="578" w:lineRule="exact"/>
        <w:ind w:firstLine="640" w:firstLineChars="200"/>
        <w:contextualSpacing/>
        <w:jc w:val="left"/>
        <w:rPr>
          <w:rFonts w:ascii="仿宋_GB2312" w:hAnsi="仿宋_GB2312" w:eastAsia="仿宋_GB2312" w:cs="仿宋_GB2312"/>
          <w:kern w:val="0"/>
          <w:sz w:val="32"/>
          <w:szCs w:val="32"/>
          <w:shd w:val="clear" w:color="auto" w:fill="FFFFFF"/>
          <w:lang w:val="zh-CN"/>
        </w:rPr>
      </w:pPr>
      <w:r>
        <w:rPr>
          <w:rFonts w:hint="eastAsia" w:ascii="仿宋_GB2312" w:hAnsi="仿宋_GB2312" w:eastAsia="仿宋_GB2312" w:cs="仿宋_GB2312"/>
          <w:kern w:val="0"/>
          <w:sz w:val="32"/>
          <w:szCs w:val="32"/>
          <w:shd w:val="clear" w:color="auto" w:fill="FFFFFF"/>
          <w:lang w:val="zh-CN"/>
        </w:rPr>
        <w:t>4．资金分配的原则及考虑因素。</w:t>
      </w:r>
    </w:p>
    <w:p>
      <w:pPr>
        <w:pStyle w:val="6"/>
        <w:spacing w:before="93"/>
        <w:rPr>
          <w:b/>
          <w:lang w:val="zh-CN"/>
        </w:rPr>
      </w:pPr>
      <w:r>
        <w:rPr>
          <w:rFonts w:hint="eastAsia"/>
          <w:lang w:val="zh-CN"/>
        </w:rPr>
        <w:t xml:space="preserve">   </w:t>
      </w:r>
      <w:r>
        <w:rPr>
          <w:rFonts w:hint="eastAsia"/>
          <w:b/>
          <w:lang w:val="zh-CN"/>
        </w:rPr>
        <w:t>资金分配原则及考虑因索主要考虑按照参赛获奖项目的研发支出与科研人员绩效进行预算。</w:t>
      </w:r>
    </w:p>
    <w:p>
      <w:pPr>
        <w:adjustRightInd w:val="0"/>
        <w:snapToGrid w:val="0"/>
        <w:spacing w:line="578" w:lineRule="exact"/>
        <w:ind w:firstLine="720"/>
        <w:rPr>
          <w:rFonts w:ascii="楷体_GB2312" w:hAnsi="宋体" w:eastAsia="楷体_GB2312"/>
          <w:b/>
          <w:sz w:val="32"/>
          <w:szCs w:val="32"/>
          <w:lang w:val="zh-CN"/>
        </w:rPr>
      </w:pPr>
      <w:r>
        <w:rPr>
          <w:rFonts w:hint="eastAsia" w:ascii="楷体_GB2312" w:hAnsi="宋体" w:eastAsia="楷体_GB2312"/>
          <w:b/>
          <w:sz w:val="32"/>
          <w:szCs w:val="32"/>
          <w:lang w:val="zh-CN"/>
        </w:rPr>
        <w:t>（二）项目绩效目标。</w:t>
      </w:r>
    </w:p>
    <w:p>
      <w:pPr>
        <w:widowControl/>
        <w:adjustRightInd w:val="0"/>
        <w:snapToGrid w:val="0"/>
        <w:spacing w:line="578" w:lineRule="exact"/>
        <w:ind w:firstLine="643" w:firstLineChars="200"/>
        <w:contextualSpacing/>
        <w:jc w:val="left"/>
        <w:rPr>
          <w:rFonts w:ascii="仿宋_GB2312" w:hAnsi="仿宋_GB2312" w:eastAsia="仿宋_GB2312" w:cs="仿宋_GB2312"/>
          <w:b/>
          <w:kern w:val="0"/>
          <w:sz w:val="32"/>
          <w:szCs w:val="32"/>
          <w:shd w:val="clear" w:color="auto" w:fill="FFFFFF"/>
          <w:lang w:val="zh-CN"/>
        </w:rPr>
      </w:pPr>
      <w:r>
        <w:rPr>
          <w:rFonts w:hint="eastAsia" w:ascii="仿宋_GB2312" w:hAnsi="仿宋_GB2312" w:eastAsia="仿宋_GB2312" w:cs="仿宋_GB2312"/>
          <w:b/>
          <w:kern w:val="0"/>
          <w:sz w:val="32"/>
          <w:szCs w:val="32"/>
          <w:shd w:val="clear" w:color="auto" w:fill="FFFFFF"/>
          <w:lang w:val="zh-CN"/>
        </w:rPr>
        <w:t>1．项目主要内容。</w:t>
      </w:r>
    </w:p>
    <w:p>
      <w:pPr>
        <w:pStyle w:val="15"/>
        <w:wordWrap w:val="0"/>
        <w:spacing w:before="0" w:beforeAutospacing="0" w:after="0" w:afterAutospacing="0"/>
        <w:ind w:firstLine="570"/>
        <w:rPr>
          <w:rFonts w:ascii="仿宋_GB2312" w:eastAsia="仿宋_GB2312"/>
          <w:b/>
          <w:sz w:val="29"/>
          <w:szCs w:val="29"/>
        </w:rPr>
      </w:pPr>
      <w:bookmarkStart w:id="60" w:name="_Toc25016_WPSOffice_Level2"/>
      <w:bookmarkStart w:id="61" w:name="_Toc24882_WPSOffice_Level2"/>
      <w:bookmarkStart w:id="62" w:name="_Toc533695260"/>
      <w:bookmarkStart w:id="63" w:name="_Toc9547_WPSOffice_Level2"/>
      <w:bookmarkStart w:id="64" w:name="_Toc8886_WPSOffice_Level2"/>
      <w:r>
        <w:rPr>
          <w:rFonts w:hint="eastAsia" w:ascii="仿宋_GB2312" w:eastAsia="仿宋_GB2312"/>
          <w:b/>
          <w:sz w:val="29"/>
          <w:szCs w:val="29"/>
        </w:rPr>
        <w:t>项目建设内容：建设“攀枝花市工业电机节能工程技术研究中心”，购置相关设备，组建专业人才队伍，以电机节能技术服务为主要服务领域，以技术中心为技术依托，为我国重工业企业提供节能技术改造服务，提升综合服务能力。</w:t>
      </w:r>
    </w:p>
    <w:bookmarkEnd w:id="60"/>
    <w:bookmarkEnd w:id="61"/>
    <w:bookmarkEnd w:id="62"/>
    <w:bookmarkEnd w:id="63"/>
    <w:bookmarkEnd w:id="64"/>
    <w:p>
      <w:pPr>
        <w:widowControl/>
        <w:adjustRightInd w:val="0"/>
        <w:snapToGrid w:val="0"/>
        <w:spacing w:line="578" w:lineRule="exact"/>
        <w:ind w:firstLine="643" w:firstLineChars="200"/>
        <w:contextualSpacing/>
        <w:jc w:val="left"/>
        <w:rPr>
          <w:rFonts w:ascii="仿宋_GB2312" w:hAnsi="仿宋_GB2312" w:eastAsia="仿宋_GB2312" w:cs="仿宋_GB2312"/>
          <w:b/>
          <w:kern w:val="0"/>
          <w:sz w:val="32"/>
          <w:szCs w:val="32"/>
          <w:shd w:val="clear" w:color="auto" w:fill="FFFFFF"/>
          <w:lang w:val="zh-CN"/>
        </w:rPr>
      </w:pPr>
      <w:r>
        <w:rPr>
          <w:rFonts w:hint="eastAsia" w:ascii="仿宋_GB2312" w:hAnsi="仿宋_GB2312" w:eastAsia="仿宋_GB2312" w:cs="仿宋_GB2312"/>
          <w:b/>
          <w:kern w:val="0"/>
          <w:sz w:val="32"/>
          <w:szCs w:val="32"/>
          <w:shd w:val="clear" w:color="auto" w:fill="FFFFFF"/>
          <w:lang w:val="zh-CN"/>
        </w:rPr>
        <w:t>3．分析评价申报内容是否与实际相符，申报目标是否合理可行。</w:t>
      </w:r>
    </w:p>
    <w:p>
      <w:pPr>
        <w:pStyle w:val="6"/>
        <w:spacing w:before="93"/>
        <w:rPr>
          <w:lang w:val="zh-CN"/>
        </w:rPr>
      </w:pPr>
      <w:r>
        <w:rPr>
          <w:rFonts w:hint="eastAsia"/>
          <w:lang w:val="zh-CN"/>
        </w:rPr>
        <w:t xml:space="preserve">    </w:t>
      </w:r>
      <w:r>
        <w:rPr>
          <w:rFonts w:hint="eastAsia"/>
          <w:b/>
          <w:lang w:val="zh-CN"/>
        </w:rPr>
        <w:t>项目申报内容按照“</w:t>
      </w:r>
      <w:r>
        <w:rPr>
          <w:b/>
        </w:rPr>
        <w:t>四川省科学技术厅关于申报2020年第九届中国创新创业大赛（四川赛区）获奖企业后补助经费的通知</w:t>
      </w:r>
      <w:r>
        <w:rPr>
          <w:rFonts w:hint="eastAsia"/>
          <w:b/>
        </w:rPr>
        <w:t>”要求填写，内容与实际相符。</w:t>
      </w:r>
    </w:p>
    <w:p>
      <w:pPr>
        <w:adjustRightInd w:val="0"/>
        <w:snapToGrid w:val="0"/>
        <w:spacing w:line="578" w:lineRule="exact"/>
        <w:ind w:firstLine="720"/>
        <w:rPr>
          <w:rFonts w:ascii="楷体_GB2312" w:hAnsi="宋体" w:eastAsia="楷体_GB2312"/>
          <w:b/>
          <w:sz w:val="32"/>
          <w:szCs w:val="32"/>
          <w:lang w:val="zh-CN"/>
        </w:rPr>
      </w:pPr>
      <w:r>
        <w:rPr>
          <w:rFonts w:hint="eastAsia" w:ascii="楷体_GB2312" w:hAnsi="宋体" w:eastAsia="楷体_GB2312"/>
          <w:b/>
          <w:sz w:val="32"/>
          <w:szCs w:val="32"/>
          <w:lang w:val="zh-CN"/>
        </w:rPr>
        <w:t>（三）项目自评步骤及方法。</w:t>
      </w:r>
    </w:p>
    <w:p>
      <w:pPr>
        <w:widowControl/>
        <w:adjustRightInd w:val="0"/>
        <w:snapToGrid w:val="0"/>
        <w:spacing w:line="578" w:lineRule="exact"/>
        <w:ind w:firstLine="640" w:firstLineChars="200"/>
        <w:contextualSpacing/>
        <w:jc w:val="left"/>
        <w:rPr>
          <w:rFonts w:ascii="仿宋_GB2312" w:hAnsi="仿宋_GB2312" w:eastAsia="仿宋_GB2312" w:cs="仿宋_GB2312"/>
          <w:kern w:val="0"/>
          <w:sz w:val="32"/>
          <w:szCs w:val="32"/>
          <w:shd w:val="clear" w:color="auto" w:fill="FFFFFF"/>
          <w:lang w:val="zh-CN"/>
        </w:rPr>
      </w:pPr>
      <w:r>
        <w:rPr>
          <w:rFonts w:hint="eastAsia" w:ascii="仿宋_GB2312" w:hAnsi="仿宋_GB2312" w:eastAsia="仿宋_GB2312" w:cs="仿宋_GB2312"/>
          <w:kern w:val="0"/>
          <w:sz w:val="32"/>
          <w:szCs w:val="32"/>
          <w:shd w:val="clear" w:color="auto" w:fill="FFFFFF"/>
          <w:lang w:val="zh-CN"/>
        </w:rPr>
        <w:t>说明项目绩效自评采用的组织实施步骤及方法。</w:t>
      </w:r>
    </w:p>
    <w:p>
      <w:pPr>
        <w:adjustRightInd w:val="0"/>
        <w:snapToGrid w:val="0"/>
        <w:spacing w:line="578" w:lineRule="exact"/>
        <w:ind w:firstLine="720"/>
        <w:rPr>
          <w:rFonts w:ascii="黑体" w:hAnsi="宋体" w:eastAsia="黑体"/>
          <w:sz w:val="32"/>
          <w:szCs w:val="32"/>
        </w:rPr>
      </w:pPr>
      <w:r>
        <w:rPr>
          <w:rFonts w:hint="eastAsia" w:ascii="黑体" w:hAnsi="宋体" w:eastAsia="黑体"/>
          <w:sz w:val="32"/>
          <w:szCs w:val="32"/>
        </w:rPr>
        <w:t>二、项目资金申报及使用情况</w:t>
      </w:r>
    </w:p>
    <w:p>
      <w:pPr>
        <w:adjustRightInd w:val="0"/>
        <w:snapToGrid w:val="0"/>
        <w:spacing w:line="578" w:lineRule="exact"/>
        <w:ind w:firstLine="720"/>
        <w:rPr>
          <w:rFonts w:ascii="楷体_GB2312" w:hAnsi="宋体" w:eastAsia="楷体_GB2312"/>
          <w:b/>
          <w:sz w:val="32"/>
          <w:szCs w:val="32"/>
          <w:lang w:val="zh-CN"/>
        </w:rPr>
      </w:pPr>
      <w:r>
        <w:rPr>
          <w:rFonts w:hint="eastAsia" w:ascii="楷体_GB2312" w:hAnsi="宋体" w:eastAsia="楷体_GB2312"/>
          <w:b/>
          <w:sz w:val="32"/>
          <w:szCs w:val="32"/>
          <w:lang w:val="zh-CN"/>
        </w:rPr>
        <w:t>（一）项目资金申报及批复情况。</w:t>
      </w:r>
    </w:p>
    <w:p>
      <w:pPr>
        <w:widowControl/>
        <w:adjustRightInd w:val="0"/>
        <w:snapToGrid w:val="0"/>
        <w:spacing w:line="578" w:lineRule="exact"/>
        <w:ind w:firstLine="640" w:firstLineChars="200"/>
        <w:contextualSpacing/>
        <w:jc w:val="left"/>
        <w:rPr>
          <w:rFonts w:ascii="仿宋_GB2312" w:hAnsi="仿宋_GB2312" w:eastAsia="仿宋_GB2312" w:cs="仿宋_GB2312"/>
          <w:kern w:val="0"/>
          <w:sz w:val="32"/>
          <w:szCs w:val="32"/>
          <w:shd w:val="clear" w:color="auto" w:fill="FFFFFF"/>
          <w:lang w:val="zh-CN"/>
        </w:rPr>
      </w:pPr>
      <w:r>
        <w:rPr>
          <w:rFonts w:hint="eastAsia" w:ascii="仿宋_GB2312" w:hAnsi="仿宋_GB2312" w:eastAsia="仿宋_GB2312" w:cs="仿宋_GB2312"/>
          <w:kern w:val="0"/>
          <w:sz w:val="32"/>
          <w:szCs w:val="32"/>
          <w:shd w:val="clear" w:color="auto" w:fill="FFFFFF"/>
          <w:lang w:val="zh-CN"/>
        </w:rPr>
        <w:t>说明项目资金申报、批复及预算调整等程序的相关情况。</w:t>
      </w:r>
    </w:p>
    <w:p>
      <w:pPr>
        <w:pStyle w:val="6"/>
        <w:spacing w:before="93"/>
        <w:ind w:firstLine="753" w:firstLineChars="250"/>
        <w:rPr>
          <w:b/>
        </w:rPr>
      </w:pPr>
      <w:r>
        <w:rPr>
          <w:rFonts w:hint="eastAsia"/>
          <w:b/>
          <w:lang w:val="zh-CN"/>
        </w:rPr>
        <w:t>公司于2021年6月17日申报“</w:t>
      </w:r>
      <w:r>
        <w:rPr>
          <w:b/>
        </w:rPr>
        <w:t>申报2020年第九届中国创新创业大赛（四川赛区）获奖企业后补助</w:t>
      </w:r>
      <w:r>
        <w:rPr>
          <w:rFonts w:hint="eastAsia"/>
          <w:b/>
        </w:rPr>
        <w:t>”</w:t>
      </w:r>
      <w:r>
        <w:rPr>
          <w:b/>
        </w:rPr>
        <w:t xml:space="preserve"> </w:t>
      </w:r>
      <w:r>
        <w:rPr>
          <w:rFonts w:hint="eastAsia"/>
          <w:b/>
        </w:rPr>
        <w:t>项目。</w:t>
      </w:r>
    </w:p>
    <w:p>
      <w:pPr>
        <w:pStyle w:val="6"/>
        <w:spacing w:before="93"/>
        <w:ind w:firstLine="151" w:firstLineChars="50"/>
        <w:rPr>
          <w:b/>
          <w:lang w:val="zh-CN"/>
        </w:rPr>
      </w:pPr>
      <w:r>
        <w:rPr>
          <w:rFonts w:hint="eastAsia"/>
          <w:b/>
        </w:rPr>
        <w:t>批复文件：</w:t>
      </w:r>
      <w:r>
        <w:rPr>
          <w:b/>
        </w:rPr>
        <w:t>四川省科学技术厅关于申报2020年第九届中国创新创业大赛（四川赛区）获奖企业后补助经费的通知</w:t>
      </w:r>
      <w:r>
        <w:rPr>
          <w:rFonts w:hint="eastAsia"/>
          <w:b/>
        </w:rPr>
        <w:t>。</w:t>
      </w:r>
    </w:p>
    <w:p>
      <w:pPr>
        <w:adjustRightInd w:val="0"/>
        <w:snapToGrid w:val="0"/>
        <w:spacing w:line="578" w:lineRule="exact"/>
        <w:ind w:firstLine="720"/>
        <w:rPr>
          <w:rFonts w:ascii="仿宋_GB2312" w:hAnsi="宋体"/>
          <w:sz w:val="32"/>
          <w:szCs w:val="32"/>
          <w:lang w:val="zh-CN"/>
        </w:rPr>
      </w:pPr>
      <w:r>
        <w:rPr>
          <w:rFonts w:hint="eastAsia" w:ascii="楷体_GB2312" w:hAnsi="宋体" w:eastAsia="楷体_GB2312"/>
          <w:b/>
          <w:sz w:val="32"/>
          <w:szCs w:val="32"/>
          <w:lang w:val="zh-CN"/>
        </w:rPr>
        <w:t>（二）资金计划、到位及使用情况（可用表格形式反映）。</w:t>
      </w:r>
    </w:p>
    <w:p>
      <w:pPr>
        <w:widowControl/>
        <w:adjustRightInd w:val="0"/>
        <w:snapToGrid w:val="0"/>
        <w:spacing w:line="578" w:lineRule="exact"/>
        <w:ind w:firstLine="640" w:firstLineChars="200"/>
        <w:contextualSpacing/>
        <w:jc w:val="left"/>
        <w:rPr>
          <w:rFonts w:ascii="仿宋_GB2312" w:hAnsi="仿宋_GB2312" w:eastAsia="仿宋_GB2312" w:cs="仿宋_GB2312"/>
          <w:kern w:val="0"/>
          <w:sz w:val="32"/>
          <w:szCs w:val="32"/>
          <w:shd w:val="clear" w:color="auto" w:fill="FFFFFF"/>
          <w:lang w:val="zh-CN"/>
        </w:rPr>
      </w:pPr>
      <w:r>
        <w:rPr>
          <w:rFonts w:hint="eastAsia" w:ascii="仿宋_GB2312" w:hAnsi="仿宋_GB2312" w:eastAsia="仿宋_GB2312" w:cs="仿宋_GB2312"/>
          <w:kern w:val="0"/>
          <w:sz w:val="32"/>
          <w:szCs w:val="32"/>
          <w:shd w:val="clear" w:color="auto" w:fill="FFFFFF"/>
          <w:lang w:val="zh-CN"/>
        </w:rPr>
        <w:t>1．资金计划。在说明该项目全省资金计划的基础上，分项目大类或市（州）分别说明各类资金计划情况，包括中央、省、市（州）、县（市、区）财政资金</w:t>
      </w:r>
      <w:r>
        <w:rPr>
          <w:rFonts w:hint="eastAsia" w:ascii="仿宋_GB2312" w:hAnsi="仿宋_GB2312" w:cs="仿宋_GB2312"/>
          <w:kern w:val="0"/>
          <w:sz w:val="32"/>
          <w:szCs w:val="32"/>
          <w:shd w:val="clear" w:color="auto" w:fill="FFFFFF"/>
          <w:lang w:val="zh-CN"/>
        </w:rPr>
        <w:t>，</w:t>
      </w:r>
      <w:r>
        <w:rPr>
          <w:rFonts w:hint="eastAsia" w:ascii="仿宋_GB2312" w:hAnsi="仿宋_GB2312" w:eastAsia="仿宋_GB2312" w:cs="仿宋_GB2312"/>
          <w:kern w:val="0"/>
          <w:sz w:val="32"/>
          <w:szCs w:val="32"/>
          <w:shd w:val="clear" w:color="auto" w:fill="FFFFFF"/>
          <w:lang w:val="zh-CN"/>
        </w:rPr>
        <w:t>项目单位自筹</w:t>
      </w:r>
      <w:r>
        <w:rPr>
          <w:rFonts w:hint="eastAsia" w:ascii="仿宋_GB2312" w:hAnsi="仿宋_GB2312" w:cs="仿宋_GB2312"/>
          <w:kern w:val="0"/>
          <w:sz w:val="32"/>
          <w:szCs w:val="32"/>
          <w:shd w:val="clear" w:color="auto" w:fill="FFFFFF"/>
          <w:lang w:val="zh-CN"/>
        </w:rPr>
        <w:t>，</w:t>
      </w:r>
      <w:r>
        <w:rPr>
          <w:rFonts w:hint="eastAsia" w:ascii="仿宋_GB2312" w:hAnsi="仿宋_GB2312" w:eastAsia="仿宋_GB2312" w:cs="仿宋_GB2312"/>
          <w:kern w:val="0"/>
          <w:sz w:val="32"/>
          <w:szCs w:val="32"/>
          <w:shd w:val="clear" w:color="auto" w:fill="FFFFFF"/>
          <w:lang w:val="zh-CN"/>
        </w:rPr>
        <w:t>其他渠道资金（包括银行贷款及其他资金等）。</w:t>
      </w:r>
    </w:p>
    <w:p>
      <w:pPr>
        <w:pStyle w:val="6"/>
        <w:spacing w:before="93"/>
        <w:rPr>
          <w:lang w:val="zh-CN"/>
        </w:rPr>
      </w:pPr>
      <w:r>
        <w:rPr>
          <w:rFonts w:hint="eastAsia"/>
          <w:lang w:val="zh-CN"/>
        </w:rPr>
        <w:t xml:space="preserve">   </w:t>
      </w:r>
      <w:r>
        <w:rPr>
          <w:rFonts w:hint="eastAsia"/>
          <w:b/>
          <w:lang w:val="zh-CN"/>
        </w:rPr>
        <w:t>项目资金计划用于“基于工业电机节能技术的研究与示范”项目中，到位资金20万元。企业自筹326.59万元。参赛项目通过省级专家组验收通过</w:t>
      </w:r>
      <w:r>
        <w:rPr>
          <w:rFonts w:hint="eastAsia"/>
          <w:lang w:val="zh-CN"/>
        </w:rPr>
        <w:t>。</w:t>
      </w:r>
    </w:p>
    <w:p>
      <w:pPr>
        <w:widowControl/>
        <w:adjustRightInd w:val="0"/>
        <w:snapToGrid w:val="0"/>
        <w:spacing w:line="578" w:lineRule="exact"/>
        <w:ind w:firstLine="640" w:firstLineChars="200"/>
        <w:contextualSpacing/>
        <w:jc w:val="left"/>
        <w:rPr>
          <w:rFonts w:ascii="仿宋_GB2312" w:hAnsi="仿宋_GB2312" w:eastAsia="仿宋_GB2312" w:cs="仿宋_GB2312"/>
          <w:kern w:val="0"/>
          <w:sz w:val="32"/>
          <w:szCs w:val="32"/>
          <w:shd w:val="clear" w:color="auto" w:fill="FFFFFF"/>
          <w:lang w:val="zh-CN"/>
        </w:rPr>
      </w:pPr>
      <w:r>
        <w:rPr>
          <w:rFonts w:hint="eastAsia" w:ascii="仿宋_GB2312" w:hAnsi="仿宋_GB2312" w:eastAsia="仿宋_GB2312" w:cs="仿宋_GB2312"/>
          <w:kern w:val="0"/>
          <w:sz w:val="32"/>
          <w:szCs w:val="32"/>
          <w:shd w:val="clear" w:color="auto" w:fill="FFFFFF"/>
          <w:lang w:val="zh-CN"/>
        </w:rPr>
        <w:t>2．资金到位。汇总统计截止评价时点该项目全省资金到位情况。在此基础上分项目大类或市（州）分别统计各类资金到位情况，包括中央、省、市（州）、县（市、区）财政资金</w:t>
      </w:r>
      <w:r>
        <w:rPr>
          <w:rFonts w:hint="eastAsia" w:ascii="仿宋_GB2312" w:hAnsi="仿宋_GB2312" w:cs="仿宋_GB2312"/>
          <w:kern w:val="0"/>
          <w:sz w:val="32"/>
          <w:szCs w:val="32"/>
          <w:shd w:val="clear" w:color="auto" w:fill="FFFFFF"/>
          <w:lang w:val="zh-CN"/>
        </w:rPr>
        <w:t>，</w:t>
      </w:r>
      <w:r>
        <w:rPr>
          <w:rFonts w:hint="eastAsia" w:ascii="仿宋_GB2312" w:hAnsi="仿宋_GB2312" w:eastAsia="仿宋_GB2312" w:cs="仿宋_GB2312"/>
          <w:kern w:val="0"/>
          <w:sz w:val="32"/>
          <w:szCs w:val="32"/>
          <w:shd w:val="clear" w:color="auto" w:fill="FFFFFF"/>
          <w:lang w:val="zh-CN"/>
        </w:rPr>
        <w:t>项目单位自筹及其他渠道资金（包括银行贷款及其他资金等）。将资金到位情况与资金计划进行比对，并重点围绕资金到位率、到位及时性等进行评价，对未到位或到位不及时的情况作出分析说明。</w:t>
      </w:r>
    </w:p>
    <w:p>
      <w:pPr>
        <w:pStyle w:val="6"/>
        <w:spacing w:before="93"/>
        <w:rPr>
          <w:lang w:val="zh-CN"/>
        </w:rPr>
      </w:pPr>
      <w:r>
        <w:rPr>
          <w:rFonts w:hint="eastAsia"/>
          <w:lang w:val="zh-CN"/>
        </w:rPr>
        <w:t xml:space="preserve">   </w:t>
      </w:r>
      <w:r>
        <w:rPr>
          <w:rFonts w:hint="eastAsia"/>
          <w:b/>
          <w:lang w:val="zh-CN"/>
        </w:rPr>
        <w:t>资金到位情况：“基于工业电机节能技术的研究与示范”项目中央转移支付到位专项资金80万元，项目获奖后补助到位20万元，企业自筹到位326.59万元。项目实际支出经费合计：426.59万元。各项目资金及时到位率100%，</w:t>
      </w:r>
    </w:p>
    <w:p>
      <w:pPr>
        <w:widowControl/>
        <w:adjustRightInd w:val="0"/>
        <w:snapToGrid w:val="0"/>
        <w:spacing w:line="578" w:lineRule="exact"/>
        <w:ind w:firstLine="640" w:firstLineChars="200"/>
        <w:contextualSpacing/>
        <w:jc w:val="left"/>
        <w:rPr>
          <w:rFonts w:ascii="仿宋_GB2312" w:hAnsi="仿宋_GB2312" w:eastAsia="仿宋_GB2312" w:cs="仿宋_GB2312"/>
          <w:kern w:val="0"/>
          <w:sz w:val="32"/>
          <w:szCs w:val="32"/>
          <w:shd w:val="clear" w:color="auto" w:fill="FFFFFF"/>
          <w:lang w:val="zh-CN"/>
        </w:rPr>
      </w:pPr>
      <w:r>
        <w:rPr>
          <w:rFonts w:hint="eastAsia" w:ascii="仿宋_GB2312" w:hAnsi="仿宋_GB2312" w:eastAsia="仿宋_GB2312" w:cs="仿宋_GB2312"/>
          <w:kern w:val="0"/>
          <w:sz w:val="32"/>
          <w:szCs w:val="32"/>
          <w:shd w:val="clear" w:color="auto" w:fill="FFFFFF"/>
          <w:lang w:val="zh-CN"/>
        </w:rPr>
        <w:t>3．资金使用。汇总统计截止评价时点该项目全省资金支出情况。在此基础上分项目大类或市（州）</w:t>
      </w:r>
      <w:r>
        <w:rPr>
          <w:rFonts w:hint="eastAsia" w:ascii="仿宋_GB2312" w:hAnsi="仿宋_GB2312" w:cs="仿宋_GB2312"/>
          <w:kern w:val="0"/>
          <w:sz w:val="32"/>
          <w:szCs w:val="32"/>
          <w:shd w:val="clear" w:color="auto" w:fill="FFFFFF"/>
          <w:lang w:val="zh-CN"/>
        </w:rPr>
        <w:t>分别</w:t>
      </w:r>
      <w:r>
        <w:rPr>
          <w:rFonts w:hint="eastAsia" w:ascii="仿宋_GB2312" w:hAnsi="仿宋_GB2312" w:eastAsia="仿宋_GB2312" w:cs="仿宋_GB2312"/>
          <w:kern w:val="0"/>
          <w:sz w:val="32"/>
          <w:szCs w:val="32"/>
          <w:shd w:val="clear" w:color="auto" w:fill="FFFFFF"/>
          <w:lang w:val="zh-CN"/>
        </w:rPr>
        <w:t>统计资金支出情况，并对资金使用的安全性、规范性</w:t>
      </w:r>
      <w:r>
        <w:rPr>
          <w:rFonts w:hint="eastAsia" w:ascii="仿宋_GB2312" w:hAnsi="仿宋_GB2312" w:cs="仿宋_GB2312"/>
          <w:kern w:val="0"/>
          <w:sz w:val="32"/>
          <w:szCs w:val="32"/>
          <w:shd w:val="clear" w:color="auto" w:fill="FFFFFF"/>
          <w:lang w:val="zh-CN"/>
        </w:rPr>
        <w:t>、</w:t>
      </w:r>
      <w:r>
        <w:rPr>
          <w:rFonts w:hint="eastAsia" w:ascii="仿宋_GB2312" w:hAnsi="仿宋_GB2312" w:eastAsia="仿宋_GB2312" w:cs="仿宋_GB2312"/>
          <w:kern w:val="0"/>
          <w:sz w:val="32"/>
          <w:szCs w:val="32"/>
          <w:shd w:val="clear" w:color="auto" w:fill="FFFFFF"/>
          <w:lang w:val="zh-CN"/>
        </w:rPr>
        <w:t>有效性进行重点分析，包括资金支付范围、支付标准、支付进度、支付依据等是否合规合法、是否与预算相符，并对自评中发现的相关问题进行分析说明。</w:t>
      </w:r>
    </w:p>
    <w:p>
      <w:pPr>
        <w:pStyle w:val="6"/>
        <w:spacing w:before="93"/>
        <w:ind w:firstLine="452" w:firstLineChars="150"/>
        <w:rPr>
          <w:b/>
          <w:lang w:val="zh-CN"/>
        </w:rPr>
      </w:pPr>
      <w:r>
        <w:rPr>
          <w:rFonts w:hint="eastAsia"/>
          <w:b/>
          <w:lang w:val="zh-CN"/>
        </w:rPr>
        <w:t>项目资金使用情况：项目资金使用严格按照四川省专项资金管理办法支出，其中专项资金支出80万元，企业自筹326.59万元，获奖后补助20万元。项目总支出426.59万元。与预算相符。</w:t>
      </w:r>
    </w:p>
    <w:p>
      <w:pPr>
        <w:adjustRightInd w:val="0"/>
        <w:snapToGrid w:val="0"/>
        <w:spacing w:line="578" w:lineRule="exact"/>
        <w:ind w:firstLine="720"/>
        <w:rPr>
          <w:rFonts w:ascii="楷体_GB2312" w:hAnsi="宋体" w:eastAsia="楷体_GB2312"/>
          <w:b/>
          <w:sz w:val="32"/>
          <w:szCs w:val="32"/>
          <w:lang w:val="zh-CN"/>
        </w:rPr>
      </w:pPr>
      <w:r>
        <w:rPr>
          <w:rFonts w:hint="eastAsia" w:ascii="楷体_GB2312" w:hAnsi="宋体" w:eastAsia="楷体_GB2312"/>
          <w:b/>
          <w:sz w:val="32"/>
          <w:szCs w:val="32"/>
          <w:lang w:val="zh-CN"/>
        </w:rPr>
        <w:t>（三）项目财务管理情况。</w:t>
      </w:r>
    </w:p>
    <w:p>
      <w:pPr>
        <w:widowControl/>
        <w:adjustRightInd w:val="0"/>
        <w:snapToGrid w:val="0"/>
        <w:spacing w:line="578" w:lineRule="exact"/>
        <w:ind w:firstLine="640" w:firstLineChars="200"/>
        <w:contextualSpacing/>
        <w:jc w:val="left"/>
        <w:rPr>
          <w:rFonts w:ascii="仿宋_GB2312" w:hAnsi="仿宋_GB2312" w:eastAsia="仿宋_GB2312" w:cs="仿宋_GB2312"/>
          <w:kern w:val="0"/>
          <w:sz w:val="32"/>
          <w:szCs w:val="32"/>
          <w:shd w:val="clear" w:color="auto" w:fill="FFFFFF"/>
          <w:lang w:val="zh-CN"/>
        </w:rPr>
      </w:pPr>
      <w:r>
        <w:rPr>
          <w:rFonts w:hint="eastAsia" w:ascii="仿宋_GB2312" w:hAnsi="仿宋_GB2312" w:eastAsia="仿宋_GB2312" w:cs="仿宋_GB2312"/>
          <w:kern w:val="0"/>
          <w:sz w:val="32"/>
          <w:szCs w:val="32"/>
          <w:shd w:val="clear" w:color="auto" w:fill="FFFFFF"/>
          <w:lang w:val="zh-CN"/>
        </w:rPr>
        <w:t>总体评价各项目实施单位财务管理制度是否健全，是否严格执行财务管理制度，账务处理是否及时，会计核算是否规范等。</w:t>
      </w:r>
    </w:p>
    <w:p>
      <w:pPr>
        <w:pStyle w:val="6"/>
        <w:spacing w:before="93"/>
        <w:rPr>
          <w:b/>
          <w:lang w:val="zh-CN"/>
        </w:rPr>
      </w:pPr>
      <w:r>
        <w:rPr>
          <w:rFonts w:hint="eastAsia"/>
          <w:lang w:val="zh-CN"/>
        </w:rPr>
        <w:t xml:space="preserve">   </w:t>
      </w:r>
      <w:r>
        <w:rPr>
          <w:rFonts w:hint="eastAsia"/>
          <w:b/>
          <w:lang w:val="zh-CN"/>
        </w:rPr>
        <w:t>项目实施单位财务管理制度健全，严格执行中小企业会计制度准则，账务处理及时，会计核算规范。</w:t>
      </w:r>
    </w:p>
    <w:p>
      <w:pPr>
        <w:adjustRightInd w:val="0"/>
        <w:snapToGrid w:val="0"/>
        <w:spacing w:line="578" w:lineRule="exact"/>
        <w:ind w:firstLine="720"/>
        <w:rPr>
          <w:rFonts w:ascii="黑体" w:hAnsi="宋体" w:eastAsia="黑体"/>
          <w:sz w:val="32"/>
          <w:szCs w:val="32"/>
        </w:rPr>
      </w:pPr>
      <w:r>
        <w:rPr>
          <w:rFonts w:hint="eastAsia" w:ascii="黑体" w:hAnsi="宋体" w:eastAsia="黑体"/>
          <w:sz w:val="32"/>
          <w:szCs w:val="32"/>
        </w:rPr>
        <w:t>三、项目实施及管理情况</w:t>
      </w:r>
    </w:p>
    <w:p>
      <w:pPr>
        <w:widowControl/>
        <w:adjustRightInd w:val="0"/>
        <w:snapToGrid w:val="0"/>
        <w:spacing w:line="578" w:lineRule="exact"/>
        <w:ind w:firstLine="640" w:firstLineChars="200"/>
        <w:contextualSpacing/>
        <w:jc w:val="left"/>
        <w:rPr>
          <w:rFonts w:ascii="仿宋_GB2312" w:hAnsi="仿宋_GB2312" w:eastAsia="仿宋_GB2312" w:cs="仿宋_GB2312"/>
          <w:kern w:val="0"/>
          <w:sz w:val="32"/>
          <w:szCs w:val="32"/>
          <w:shd w:val="clear" w:color="auto" w:fill="FFFFFF"/>
          <w:lang w:val="zh-CN"/>
        </w:rPr>
      </w:pPr>
      <w:r>
        <w:rPr>
          <w:rFonts w:hint="eastAsia" w:ascii="仿宋_GB2312" w:hAnsi="仿宋_GB2312" w:eastAsia="仿宋_GB2312" w:cs="仿宋_GB2312"/>
          <w:kern w:val="0"/>
          <w:sz w:val="32"/>
          <w:szCs w:val="32"/>
          <w:shd w:val="clear" w:color="auto" w:fill="FFFFFF"/>
          <w:lang w:val="zh-CN"/>
        </w:rPr>
        <w:t>结合项目组织实施管理办法，重点围绕以下内容进行分析评价，并对自评中发现的问题分析说明。</w:t>
      </w:r>
    </w:p>
    <w:p>
      <w:pPr>
        <w:pStyle w:val="29"/>
        <w:numPr>
          <w:ilvl w:val="0"/>
          <w:numId w:val="5"/>
        </w:numPr>
        <w:adjustRightInd w:val="0"/>
        <w:snapToGrid w:val="0"/>
        <w:spacing w:line="578" w:lineRule="exact"/>
        <w:ind w:firstLineChars="0"/>
        <w:rPr>
          <w:rFonts w:ascii="楷体_GB2312" w:hAnsi="宋体" w:eastAsia="楷体_GB2312"/>
          <w:b/>
          <w:sz w:val="32"/>
          <w:szCs w:val="32"/>
          <w:lang w:val="zh-CN"/>
        </w:rPr>
      </w:pPr>
      <w:r>
        <w:rPr>
          <w:rFonts w:hint="eastAsia" w:ascii="楷体_GB2312" w:hAnsi="宋体" w:eastAsia="楷体_GB2312"/>
          <w:b/>
          <w:sz w:val="32"/>
          <w:szCs w:val="32"/>
          <w:lang w:val="zh-CN"/>
        </w:rPr>
        <w:t>项目组织架构及实施流程。</w:t>
      </w:r>
    </w:p>
    <w:p>
      <w:pPr>
        <w:pStyle w:val="6"/>
        <w:spacing w:before="93"/>
        <w:rPr>
          <w:b/>
          <w:lang w:val="zh-CN"/>
        </w:rPr>
      </w:pPr>
      <w:r>
        <w:rPr>
          <w:rFonts w:hint="eastAsia"/>
          <w:lang w:val="zh-CN"/>
        </w:rPr>
        <w:t xml:space="preserve">   </w:t>
      </w:r>
      <w:r>
        <w:rPr>
          <w:rFonts w:hint="eastAsia"/>
          <w:b/>
          <w:lang w:val="zh-CN"/>
        </w:rPr>
        <w:t>公司已成立了创新创业大赛项目组，以公司总经理为项目小组组长，与单位相关人员共同参与项目实施。严格按项目要求，执行相关保障措施，</w:t>
      </w:r>
    </w:p>
    <w:p>
      <w:pPr>
        <w:adjustRightInd w:val="0"/>
        <w:snapToGrid w:val="0"/>
        <w:spacing w:line="578" w:lineRule="exact"/>
        <w:ind w:firstLine="720"/>
        <w:rPr>
          <w:rFonts w:ascii="仿宋_GB2312" w:hAnsi="仿宋_GB2312" w:eastAsia="仿宋_GB2312" w:cs="仿宋_GB2312"/>
          <w:kern w:val="0"/>
          <w:sz w:val="32"/>
          <w:szCs w:val="32"/>
          <w:shd w:val="clear" w:color="auto" w:fill="FFFFFF"/>
          <w:lang w:val="zh-CN"/>
        </w:rPr>
      </w:pPr>
      <w:r>
        <w:rPr>
          <w:rFonts w:hint="eastAsia" w:ascii="楷体_GB2312" w:hAnsi="宋体" w:eastAsia="楷体_GB2312"/>
          <w:b/>
          <w:sz w:val="32"/>
          <w:szCs w:val="32"/>
          <w:lang w:val="zh-CN"/>
        </w:rPr>
        <w:t>（二）项目管理情况。</w:t>
      </w:r>
      <w:r>
        <w:rPr>
          <w:rFonts w:hint="eastAsia" w:ascii="仿宋_GB2312" w:hAnsi="仿宋_GB2312" w:eastAsia="仿宋_GB2312" w:cs="仿宋_GB2312"/>
          <w:kern w:val="0"/>
          <w:sz w:val="32"/>
          <w:szCs w:val="32"/>
          <w:shd w:val="clear" w:color="auto" w:fill="FFFFFF"/>
          <w:lang w:val="zh-CN"/>
        </w:rPr>
        <w:t>结合项目特点，总体评价各项目实施单位执行相关法律法规</w:t>
      </w:r>
      <w:r>
        <w:rPr>
          <w:rFonts w:hint="eastAsia" w:ascii="仿宋_GB2312" w:hAnsi="仿宋_GB2312" w:cs="仿宋_GB2312"/>
          <w:kern w:val="0"/>
          <w:sz w:val="32"/>
          <w:szCs w:val="32"/>
          <w:shd w:val="clear" w:color="auto" w:fill="FFFFFF"/>
          <w:lang w:val="zh-CN"/>
        </w:rPr>
        <w:t>、</w:t>
      </w:r>
      <w:r>
        <w:rPr>
          <w:rFonts w:hint="eastAsia" w:ascii="仿宋_GB2312" w:hAnsi="仿宋_GB2312" w:eastAsia="仿宋_GB2312" w:cs="仿宋_GB2312"/>
          <w:kern w:val="0"/>
          <w:sz w:val="32"/>
          <w:szCs w:val="32"/>
          <w:shd w:val="clear" w:color="auto" w:fill="FFFFFF"/>
          <w:lang w:val="zh-CN"/>
        </w:rPr>
        <w:t>项目管理制度等情况，如招投标、政府采购、项目公示制等相关规定。</w:t>
      </w:r>
    </w:p>
    <w:p>
      <w:pPr>
        <w:pStyle w:val="6"/>
        <w:spacing w:before="93"/>
        <w:rPr>
          <w:b/>
          <w:lang w:val="zh-CN"/>
        </w:rPr>
      </w:pPr>
      <w:r>
        <w:rPr>
          <w:rFonts w:hint="eastAsia"/>
          <w:lang w:val="zh-CN"/>
        </w:rPr>
        <w:t xml:space="preserve">     </w:t>
      </w:r>
      <w:r>
        <w:rPr>
          <w:rFonts w:hint="eastAsia"/>
          <w:b/>
          <w:lang w:val="zh-CN"/>
        </w:rPr>
        <w:t>本项目实施单位实行项目负责人负责制，财务按照中小企业会计制度准则执行，依照四川省专项资金管理办法严格执行专项资金管理，项目采购，招标按照项目预算编制规范进行。项目通过省级专家组验收合格。项目管理较为规范。</w:t>
      </w:r>
    </w:p>
    <w:p>
      <w:pPr>
        <w:adjustRightInd w:val="0"/>
        <w:snapToGrid w:val="0"/>
        <w:spacing w:line="578" w:lineRule="exact"/>
        <w:ind w:firstLine="720"/>
        <w:rPr>
          <w:rFonts w:ascii="仿宋_GB2312" w:hAnsi="仿宋_GB2312" w:eastAsia="仿宋_GB2312" w:cs="仿宋_GB2312"/>
          <w:kern w:val="0"/>
          <w:sz w:val="32"/>
          <w:szCs w:val="32"/>
          <w:shd w:val="clear" w:color="auto" w:fill="FFFFFF"/>
          <w:lang w:val="zh-CN"/>
        </w:rPr>
      </w:pPr>
      <w:r>
        <w:rPr>
          <w:rFonts w:hint="eastAsia" w:ascii="楷体_GB2312" w:hAnsi="宋体" w:eastAsia="楷体_GB2312"/>
          <w:b/>
          <w:sz w:val="32"/>
          <w:szCs w:val="32"/>
          <w:lang w:val="zh-CN"/>
        </w:rPr>
        <w:t>（三）项目监管情况。</w:t>
      </w:r>
      <w:r>
        <w:rPr>
          <w:rFonts w:hint="eastAsia" w:ascii="仿宋_GB2312" w:hAnsi="仿宋_GB2312" w:eastAsia="仿宋_GB2312" w:cs="仿宋_GB2312"/>
          <w:kern w:val="0"/>
          <w:sz w:val="32"/>
          <w:szCs w:val="32"/>
          <w:shd w:val="clear" w:color="auto" w:fill="FFFFFF"/>
          <w:lang w:val="zh-CN"/>
        </w:rPr>
        <w:t>说明项目主管部门为加强项目管理所采取的监管手段、监管程序、监管工作开展情况及实现的效果等。</w:t>
      </w:r>
    </w:p>
    <w:p>
      <w:pPr>
        <w:pStyle w:val="6"/>
        <w:spacing w:before="93"/>
        <w:rPr>
          <w:b/>
          <w:lang w:val="zh-CN"/>
        </w:rPr>
      </w:pPr>
      <w:r>
        <w:rPr>
          <w:rFonts w:hint="eastAsia"/>
          <w:lang w:val="zh-CN"/>
        </w:rPr>
        <w:t xml:space="preserve">  </w:t>
      </w:r>
      <w:r>
        <w:rPr>
          <w:rFonts w:hint="eastAsia"/>
          <w:b/>
          <w:lang w:val="zh-CN"/>
        </w:rPr>
        <w:t xml:space="preserve"> 项目监管过程中，主管部门在项目执行、资金拨付、资金使用、现场实地调研、项目进度监管、绩效评价都严格落实到位，行之有效的进行了项目监管。</w:t>
      </w:r>
    </w:p>
    <w:p>
      <w:pPr>
        <w:adjustRightInd w:val="0"/>
        <w:snapToGrid w:val="0"/>
        <w:spacing w:line="578" w:lineRule="exact"/>
        <w:ind w:firstLine="720"/>
        <w:rPr>
          <w:rFonts w:ascii="仿宋_GB2312" w:hAnsi="宋体"/>
          <w:sz w:val="32"/>
          <w:szCs w:val="32"/>
          <w:lang w:val="zh-CN"/>
        </w:rPr>
      </w:pPr>
      <w:r>
        <w:rPr>
          <w:rFonts w:hint="eastAsia" w:ascii="黑体" w:hAnsi="宋体" w:eastAsia="黑体"/>
          <w:sz w:val="32"/>
          <w:szCs w:val="32"/>
        </w:rPr>
        <w:t>四、项目绩效情况</w:t>
      </w:r>
      <w:r>
        <w:rPr>
          <w:rFonts w:hint="eastAsia" w:ascii="仿宋_GB2312" w:hAnsi="宋体"/>
          <w:sz w:val="32"/>
          <w:szCs w:val="32"/>
          <w:lang w:val="zh-CN"/>
        </w:rPr>
        <w:tab/>
      </w:r>
    </w:p>
    <w:p>
      <w:pPr>
        <w:adjustRightInd w:val="0"/>
        <w:snapToGrid w:val="0"/>
        <w:spacing w:line="578" w:lineRule="exact"/>
        <w:ind w:firstLine="720"/>
        <w:rPr>
          <w:rFonts w:ascii="楷体_GB2312" w:hAnsi="宋体" w:eastAsia="楷体_GB2312"/>
          <w:b/>
          <w:sz w:val="32"/>
          <w:szCs w:val="32"/>
          <w:lang w:val="zh-CN"/>
        </w:rPr>
      </w:pPr>
      <w:r>
        <w:rPr>
          <w:rFonts w:hint="eastAsia" w:ascii="楷体_GB2312" w:hAnsi="宋体" w:eastAsia="楷体_GB2312"/>
          <w:b/>
          <w:sz w:val="32"/>
          <w:szCs w:val="32"/>
          <w:lang w:val="zh-CN"/>
        </w:rPr>
        <w:t>（一）项目完成情况。</w:t>
      </w:r>
    </w:p>
    <w:p>
      <w:pPr>
        <w:widowControl/>
        <w:adjustRightInd w:val="0"/>
        <w:snapToGrid w:val="0"/>
        <w:spacing w:line="578" w:lineRule="exact"/>
        <w:ind w:firstLine="640" w:firstLineChars="200"/>
        <w:contextualSpacing/>
        <w:rPr>
          <w:rFonts w:ascii="仿宋_GB2312" w:hAnsi="仿宋_GB2312" w:eastAsia="仿宋_GB2312" w:cs="仿宋_GB2312"/>
          <w:kern w:val="0"/>
          <w:sz w:val="32"/>
          <w:szCs w:val="32"/>
          <w:shd w:val="clear" w:color="auto" w:fill="FFFFFF"/>
          <w:lang w:val="zh-CN"/>
        </w:rPr>
      </w:pPr>
      <w:r>
        <w:rPr>
          <w:rFonts w:hint="eastAsia" w:ascii="仿宋_GB2312" w:hAnsi="仿宋_GB2312" w:eastAsia="仿宋_GB2312" w:cs="仿宋_GB2312"/>
          <w:kern w:val="0"/>
          <w:sz w:val="32"/>
          <w:szCs w:val="32"/>
          <w:shd w:val="clear" w:color="auto" w:fill="FFFFFF"/>
        </w:rPr>
        <w:t>分项目类别对应项目安排时确定的绩效目标完成情况</w:t>
      </w:r>
      <w:r>
        <w:rPr>
          <w:rFonts w:hint="eastAsia" w:ascii="仿宋_GB2312" w:hAnsi="仿宋_GB2312" w:cs="仿宋_GB2312"/>
          <w:kern w:val="0"/>
          <w:sz w:val="32"/>
          <w:szCs w:val="32"/>
          <w:shd w:val="clear" w:color="auto" w:fill="FFFFFF"/>
        </w:rPr>
        <w:t>进行</w:t>
      </w:r>
      <w:r>
        <w:rPr>
          <w:rFonts w:hint="eastAsia" w:ascii="仿宋_GB2312" w:hAnsi="仿宋_GB2312" w:eastAsia="仿宋_GB2312" w:cs="仿宋_GB2312"/>
          <w:kern w:val="0"/>
          <w:sz w:val="32"/>
          <w:szCs w:val="32"/>
          <w:shd w:val="clear" w:color="auto" w:fill="FFFFFF"/>
        </w:rPr>
        <w:t>分析，</w:t>
      </w:r>
      <w:r>
        <w:rPr>
          <w:rFonts w:hint="eastAsia" w:ascii="仿宋_GB2312" w:hAnsi="仿宋_GB2312" w:eastAsia="仿宋_GB2312" w:cs="仿宋_GB2312"/>
          <w:kern w:val="0"/>
          <w:sz w:val="32"/>
          <w:szCs w:val="32"/>
          <w:shd w:val="clear" w:color="auto" w:fill="FFFFFF"/>
          <w:lang w:val="zh-CN"/>
        </w:rPr>
        <w:t>包括项目完成数量、质量、时效、成本等情况，资金结余情况，违规记录等，对照项目计划完成目标对截止评价时点的任务量完成、质量标准、进度计划、成本控制目标的实现程度进行评价，并进行分析说明。</w:t>
      </w:r>
    </w:p>
    <w:p>
      <w:pPr>
        <w:pStyle w:val="6"/>
        <w:spacing w:before="93"/>
        <w:ind w:firstLine="450" w:firstLineChars="150"/>
        <w:rPr>
          <w:b/>
          <w:sz w:val="29"/>
          <w:szCs w:val="29"/>
        </w:rPr>
      </w:pPr>
      <w:r>
        <w:rPr>
          <w:rFonts w:hint="eastAsia"/>
          <w:lang w:val="zh-CN"/>
        </w:rPr>
        <w:t xml:space="preserve"> </w:t>
      </w:r>
      <w:r>
        <w:rPr>
          <w:rFonts w:hint="eastAsia"/>
          <w:b/>
          <w:lang w:val="zh-CN"/>
        </w:rPr>
        <w:t xml:space="preserve">  项目全面完成目标任务，通过省级项目验收合格；项目完成经济指标125%，完成社会效益指标100%，完成产品技术开发，产业化生产指标100%，成本控制合理，执行过程中超出项目预算经费1.4%。</w:t>
      </w:r>
      <w:r>
        <w:rPr>
          <w:rFonts w:hint="eastAsia"/>
          <w:b/>
          <w:sz w:val="29"/>
          <w:szCs w:val="29"/>
        </w:rPr>
        <w:t>实现了以“降本增效，资源节约，低碳环保”为特征的经济效益和社会效益双丰收的目标。</w:t>
      </w:r>
    </w:p>
    <w:p>
      <w:pPr>
        <w:adjustRightInd w:val="0"/>
        <w:snapToGrid w:val="0"/>
        <w:spacing w:line="578" w:lineRule="exact"/>
        <w:ind w:firstLine="720"/>
        <w:rPr>
          <w:rFonts w:ascii="楷体_GB2312" w:hAnsi="宋体" w:eastAsia="楷体_GB2312"/>
          <w:b/>
          <w:sz w:val="32"/>
          <w:szCs w:val="32"/>
          <w:lang w:val="zh-CN"/>
        </w:rPr>
      </w:pPr>
      <w:r>
        <w:rPr>
          <w:rFonts w:hint="eastAsia" w:ascii="楷体_GB2312" w:hAnsi="宋体" w:eastAsia="楷体_GB2312"/>
          <w:b/>
          <w:sz w:val="32"/>
          <w:szCs w:val="32"/>
          <w:lang w:val="zh-CN"/>
        </w:rPr>
        <w:t>（二）项目效益情况。</w:t>
      </w:r>
    </w:p>
    <w:p>
      <w:pPr>
        <w:widowControl/>
        <w:adjustRightInd w:val="0"/>
        <w:snapToGrid w:val="0"/>
        <w:spacing w:line="578" w:lineRule="exact"/>
        <w:ind w:firstLine="640" w:firstLineChars="200"/>
        <w:contextualSpacing/>
        <w:rPr>
          <w:rFonts w:ascii="仿宋_GB2312" w:hAnsi="仿宋_GB2312" w:eastAsia="仿宋_GB2312" w:cs="仿宋_GB2312"/>
          <w:kern w:val="0"/>
          <w:sz w:val="32"/>
          <w:szCs w:val="32"/>
          <w:shd w:val="clear" w:color="auto" w:fill="FFFFFF"/>
          <w:lang w:val="zh-CN"/>
        </w:rPr>
      </w:pPr>
      <w:r>
        <w:rPr>
          <w:rFonts w:hint="eastAsia" w:ascii="仿宋_GB2312" w:hAnsi="仿宋_GB2312" w:eastAsia="仿宋_GB2312" w:cs="仿宋_GB2312"/>
          <w:kern w:val="0"/>
          <w:sz w:val="32"/>
          <w:szCs w:val="32"/>
          <w:shd w:val="clear" w:color="auto" w:fill="FFFFFF"/>
        </w:rPr>
        <w:t>分项目类别</w:t>
      </w:r>
      <w:r>
        <w:rPr>
          <w:rFonts w:hint="eastAsia" w:ascii="仿宋_GB2312" w:hAnsi="仿宋_GB2312" w:eastAsia="仿宋_GB2312" w:cs="仿宋_GB2312"/>
          <w:kern w:val="0"/>
          <w:sz w:val="32"/>
          <w:szCs w:val="32"/>
          <w:shd w:val="clear" w:color="auto" w:fill="FFFFFF"/>
          <w:lang w:val="zh-CN"/>
        </w:rPr>
        <w:t>从项目经济效益、社会效益、生态效益、可持续效益以及服务对象满意度等方面对项目效益进行全面分析评价。</w:t>
      </w:r>
    </w:p>
    <w:p>
      <w:pPr>
        <w:pStyle w:val="15"/>
        <w:wordWrap w:val="0"/>
        <w:spacing w:before="0" w:beforeAutospacing="0" w:after="0" w:afterAutospacing="0"/>
        <w:ind w:firstLine="570"/>
        <w:rPr>
          <w:rFonts w:ascii="仿宋_GB2312" w:eastAsia="仿宋_GB2312"/>
          <w:b/>
          <w:sz w:val="29"/>
          <w:szCs w:val="29"/>
        </w:rPr>
      </w:pPr>
      <w:r>
        <w:rPr>
          <w:rFonts w:hint="eastAsia" w:ascii="仿宋_GB2312" w:eastAsia="仿宋_GB2312"/>
          <w:b/>
          <w:sz w:val="29"/>
          <w:szCs w:val="29"/>
        </w:rPr>
        <w:t>1、经济效益</w:t>
      </w:r>
    </w:p>
    <w:p>
      <w:pPr>
        <w:pStyle w:val="15"/>
        <w:wordWrap w:val="0"/>
        <w:spacing w:before="0" w:beforeAutospacing="0" w:after="0" w:afterAutospacing="0"/>
        <w:ind w:firstLine="570"/>
        <w:rPr>
          <w:rFonts w:ascii="仿宋_GB2312" w:eastAsia="仿宋_GB2312"/>
          <w:b/>
          <w:sz w:val="29"/>
          <w:szCs w:val="29"/>
        </w:rPr>
      </w:pPr>
      <w:r>
        <w:rPr>
          <w:rFonts w:hint="eastAsia" w:ascii="仿宋_GB2312" w:eastAsia="仿宋_GB2312"/>
          <w:b/>
          <w:sz w:val="29"/>
          <w:szCs w:val="29"/>
        </w:rPr>
        <w:t>（1）、本项目完成投资420万元，产品规模化生产。新增产值2100万元。创利润总额700万元。提升节能改造总承包服务能力。</w:t>
      </w:r>
    </w:p>
    <w:p>
      <w:pPr>
        <w:pStyle w:val="15"/>
        <w:wordWrap w:val="0"/>
        <w:spacing w:before="0" w:beforeAutospacing="0" w:after="0" w:afterAutospacing="0"/>
        <w:ind w:firstLine="570"/>
        <w:rPr>
          <w:rFonts w:ascii="仿宋_GB2312" w:eastAsia="仿宋_GB2312"/>
          <w:b/>
          <w:sz w:val="29"/>
          <w:szCs w:val="29"/>
        </w:rPr>
      </w:pPr>
      <w:r>
        <w:rPr>
          <w:rFonts w:hint="eastAsia" w:ascii="仿宋_GB2312" w:eastAsia="仿宋_GB2312"/>
          <w:b/>
          <w:sz w:val="29"/>
          <w:szCs w:val="29"/>
        </w:rPr>
        <w:t>（2）、取得发明专利3项，软件著作权9项。</w:t>
      </w:r>
    </w:p>
    <w:p>
      <w:pPr>
        <w:pStyle w:val="6"/>
        <w:spacing w:before="93"/>
        <w:ind w:firstLine="437" w:firstLineChars="150"/>
        <w:rPr>
          <w:b/>
          <w:sz w:val="29"/>
          <w:szCs w:val="29"/>
        </w:rPr>
      </w:pPr>
      <w:r>
        <w:rPr>
          <w:rFonts w:hint="eastAsia"/>
          <w:b/>
          <w:sz w:val="29"/>
          <w:szCs w:val="29"/>
        </w:rPr>
        <w:t>2、社会效益</w:t>
      </w:r>
    </w:p>
    <w:p>
      <w:pPr>
        <w:ind w:firstLine="437" w:firstLineChars="150"/>
        <w:rPr>
          <w:rFonts w:ascii="仿宋_GB2312" w:eastAsia="仿宋_GB2312"/>
          <w:b/>
          <w:kern w:val="0"/>
          <w:sz w:val="29"/>
          <w:szCs w:val="29"/>
        </w:rPr>
      </w:pPr>
      <w:r>
        <w:rPr>
          <w:rFonts w:ascii="仿宋_GB2312" w:eastAsia="仿宋_GB2312"/>
          <w:b/>
          <w:kern w:val="0"/>
          <w:sz w:val="29"/>
          <w:szCs w:val="29"/>
        </w:rPr>
        <w:t>本项目在顺利的实施过程中，每年可节约工业用电</w:t>
      </w:r>
      <w:r>
        <w:rPr>
          <w:rFonts w:hint="eastAsia" w:ascii="仿宋_GB2312" w:eastAsia="仿宋_GB2312"/>
          <w:b/>
          <w:kern w:val="0"/>
          <w:sz w:val="29"/>
          <w:szCs w:val="29"/>
        </w:rPr>
        <w:t>185</w:t>
      </w:r>
      <w:r>
        <w:rPr>
          <w:rFonts w:ascii="仿宋_GB2312" w:eastAsia="仿宋_GB2312"/>
          <w:b/>
          <w:kern w:val="0"/>
          <w:sz w:val="29"/>
          <w:szCs w:val="29"/>
        </w:rPr>
        <w:t>0万ＫＷＨ，节约标煤约</w:t>
      </w:r>
      <w:r>
        <w:rPr>
          <w:rFonts w:hint="eastAsia" w:ascii="仿宋_GB2312" w:eastAsia="仿宋_GB2312"/>
          <w:b/>
          <w:kern w:val="0"/>
          <w:sz w:val="29"/>
          <w:szCs w:val="29"/>
        </w:rPr>
        <w:t>1</w:t>
      </w:r>
      <w:r>
        <w:rPr>
          <w:rFonts w:ascii="仿宋_GB2312" w:eastAsia="仿宋_GB2312"/>
          <w:b/>
          <w:kern w:val="0"/>
          <w:sz w:val="29"/>
          <w:szCs w:val="29"/>
        </w:rPr>
        <w:t>000吨。同时缓解当地工业用电与用水稳定问题起到一定作用，进一步推动工业企业电机智能化管理、控制、运行进程，大力促进工业企业节能减排事业的发展。</w:t>
      </w:r>
    </w:p>
    <w:p>
      <w:pPr>
        <w:pStyle w:val="6"/>
        <w:spacing w:before="93"/>
        <w:rPr>
          <w:b/>
        </w:rPr>
      </w:pPr>
      <w:r>
        <w:rPr>
          <w:rFonts w:hint="eastAsia"/>
          <w:b/>
        </w:rPr>
        <w:t>3、产品示范应用中用户满意度达到100%</w:t>
      </w:r>
    </w:p>
    <w:p>
      <w:pPr>
        <w:adjustRightInd w:val="0"/>
        <w:snapToGrid w:val="0"/>
        <w:spacing w:line="578" w:lineRule="exact"/>
        <w:ind w:firstLine="720"/>
        <w:rPr>
          <w:rFonts w:ascii="楷体_GB2312" w:hAnsi="宋体" w:eastAsia="楷体_GB2312"/>
          <w:b/>
          <w:sz w:val="32"/>
          <w:szCs w:val="32"/>
          <w:lang w:val="zh-CN"/>
        </w:rPr>
      </w:pPr>
      <w:r>
        <w:rPr>
          <w:rFonts w:hint="eastAsia" w:ascii="楷体_GB2312" w:hAnsi="宋体" w:eastAsia="楷体_GB2312"/>
          <w:b/>
          <w:sz w:val="32"/>
          <w:szCs w:val="32"/>
          <w:lang w:val="zh-CN"/>
        </w:rPr>
        <w:t>五、评价结论及建议</w:t>
      </w:r>
    </w:p>
    <w:p>
      <w:pPr>
        <w:adjustRightInd w:val="0"/>
        <w:snapToGrid w:val="0"/>
        <w:spacing w:line="578" w:lineRule="exact"/>
        <w:ind w:firstLine="720"/>
        <w:rPr>
          <w:rFonts w:ascii="楷体_GB2312" w:hAnsi="宋体" w:eastAsia="楷体_GB2312"/>
          <w:b/>
          <w:sz w:val="32"/>
          <w:szCs w:val="32"/>
          <w:lang w:val="zh-CN"/>
        </w:rPr>
      </w:pPr>
      <w:r>
        <w:rPr>
          <w:rFonts w:hint="eastAsia" w:ascii="楷体_GB2312" w:hAnsi="宋体" w:eastAsia="楷体_GB2312"/>
          <w:b/>
          <w:sz w:val="32"/>
          <w:szCs w:val="32"/>
          <w:lang w:val="zh-CN"/>
        </w:rPr>
        <w:t>（一）评价结论。</w:t>
      </w:r>
    </w:p>
    <w:p>
      <w:pPr>
        <w:widowControl/>
        <w:adjustRightInd w:val="0"/>
        <w:snapToGrid w:val="0"/>
        <w:spacing w:line="578" w:lineRule="exact"/>
        <w:ind w:firstLine="640" w:firstLineChars="200"/>
        <w:contextualSpacing/>
        <w:jc w:val="left"/>
        <w:rPr>
          <w:rFonts w:ascii="仿宋_GB2312" w:hAnsi="仿宋_GB2312" w:eastAsia="仿宋_GB2312" w:cs="仿宋_GB2312"/>
          <w:kern w:val="0"/>
          <w:sz w:val="32"/>
          <w:szCs w:val="32"/>
          <w:shd w:val="clear" w:color="auto" w:fill="FFFFFF"/>
          <w:lang w:val="zh-CN"/>
        </w:rPr>
      </w:pPr>
      <w:r>
        <w:rPr>
          <w:rFonts w:hint="eastAsia" w:ascii="仿宋_GB2312" w:hAnsi="仿宋_GB2312" w:eastAsia="仿宋_GB2312" w:cs="仿宋_GB2312"/>
          <w:kern w:val="0"/>
          <w:sz w:val="32"/>
          <w:szCs w:val="32"/>
          <w:shd w:val="clear" w:color="auto" w:fill="FFFFFF"/>
          <w:lang w:val="zh-CN"/>
        </w:rPr>
        <w:t>结合项目自身特点、评价重点及管理办法等要求，围绕项目支出绩效评价指标体系对项目进行总体评价。</w:t>
      </w:r>
    </w:p>
    <w:p>
      <w:pPr>
        <w:ind w:firstLine="582" w:firstLineChars="200"/>
        <w:rPr>
          <w:rFonts w:ascii="仿宋_GB2312" w:eastAsia="仿宋_GB2312"/>
          <w:b/>
          <w:kern w:val="0"/>
          <w:sz w:val="29"/>
          <w:szCs w:val="29"/>
        </w:rPr>
      </w:pPr>
      <w:r>
        <w:rPr>
          <w:rFonts w:hint="eastAsia" w:ascii="仿宋_GB2312" w:eastAsia="仿宋_GB2312"/>
          <w:b/>
          <w:kern w:val="0"/>
          <w:sz w:val="29"/>
          <w:szCs w:val="29"/>
        </w:rPr>
        <w:t>1、“基于工业电机节能技术的研究与示范”项目按照预算编制资金落实到位，资金使用严格按照四川省专项资金管理办法规定，设有二级记账科目，记有专项账。</w:t>
      </w:r>
    </w:p>
    <w:p>
      <w:pPr>
        <w:ind w:firstLine="582" w:firstLineChars="200"/>
        <w:rPr>
          <w:b/>
          <w:lang w:val="zh-CN"/>
        </w:rPr>
      </w:pPr>
      <w:r>
        <w:rPr>
          <w:rFonts w:hint="eastAsia" w:ascii="仿宋_GB2312" w:eastAsia="仿宋_GB2312"/>
          <w:b/>
          <w:kern w:val="0"/>
          <w:sz w:val="29"/>
          <w:szCs w:val="29"/>
        </w:rPr>
        <w:t>2、项目按照完成既定目标任务，取得较好的经济和社会效益，</w:t>
      </w:r>
      <w:r>
        <w:rPr>
          <w:rFonts w:ascii="仿宋_GB2312" w:eastAsia="仿宋_GB2312"/>
          <w:b/>
          <w:kern w:val="0"/>
          <w:sz w:val="29"/>
          <w:szCs w:val="29"/>
        </w:rPr>
        <w:t>达到预期项目任务要求</w:t>
      </w:r>
      <w:r>
        <w:rPr>
          <w:rFonts w:hint="eastAsia" w:ascii="仿宋_GB2312" w:eastAsia="仿宋_GB2312"/>
          <w:b/>
          <w:kern w:val="0"/>
          <w:sz w:val="29"/>
          <w:szCs w:val="29"/>
        </w:rPr>
        <w:t>.</w:t>
      </w:r>
      <w:r>
        <w:rPr>
          <w:b/>
          <w:lang w:val="zh-CN"/>
        </w:rPr>
        <w:t xml:space="preserve"> </w:t>
      </w:r>
    </w:p>
    <w:p>
      <w:pPr>
        <w:adjustRightInd w:val="0"/>
        <w:snapToGrid w:val="0"/>
        <w:spacing w:line="578" w:lineRule="exact"/>
        <w:ind w:firstLine="720"/>
        <w:rPr>
          <w:rFonts w:ascii="楷体_GB2312" w:hAnsi="宋体" w:eastAsia="楷体_GB2312"/>
          <w:b/>
          <w:sz w:val="32"/>
          <w:szCs w:val="32"/>
          <w:lang w:val="zh-CN"/>
        </w:rPr>
      </w:pPr>
      <w:r>
        <w:rPr>
          <w:rFonts w:hint="eastAsia" w:ascii="楷体_GB2312" w:hAnsi="宋体" w:eastAsia="楷体_GB2312"/>
          <w:b/>
          <w:sz w:val="32"/>
          <w:szCs w:val="32"/>
          <w:lang w:val="zh-CN"/>
        </w:rPr>
        <w:t>（二）存在的问题。</w:t>
      </w:r>
    </w:p>
    <w:p>
      <w:pPr>
        <w:widowControl/>
        <w:adjustRightInd w:val="0"/>
        <w:snapToGrid w:val="0"/>
        <w:spacing w:line="578" w:lineRule="exact"/>
        <w:ind w:firstLine="640" w:firstLineChars="200"/>
        <w:contextualSpacing/>
        <w:jc w:val="left"/>
        <w:rPr>
          <w:rFonts w:ascii="仿宋_GB2312" w:hAnsi="仿宋_GB2312" w:eastAsia="仿宋_GB2312" w:cs="仿宋_GB2312"/>
          <w:kern w:val="0"/>
          <w:sz w:val="32"/>
          <w:szCs w:val="32"/>
          <w:shd w:val="clear" w:color="auto" w:fill="FFFFFF"/>
        </w:rPr>
      </w:pPr>
      <w:r>
        <w:rPr>
          <w:rFonts w:hint="eastAsia" w:ascii="仿宋_GB2312" w:hAnsi="仿宋_GB2312" w:eastAsia="仿宋_GB2312" w:cs="仿宋_GB2312"/>
          <w:kern w:val="0"/>
          <w:sz w:val="32"/>
          <w:szCs w:val="32"/>
          <w:shd w:val="clear" w:color="auto" w:fill="FFFFFF"/>
          <w:lang w:val="zh-CN"/>
        </w:rPr>
        <w:t>结合自评情况，分析存在的问题及原因。</w:t>
      </w:r>
      <w:r>
        <w:rPr>
          <w:rFonts w:hint="eastAsia" w:ascii="仿宋_GB2312" w:hAnsi="仿宋_GB2312" w:eastAsia="仿宋_GB2312" w:cs="仿宋_GB2312"/>
          <w:kern w:val="0"/>
          <w:sz w:val="32"/>
          <w:szCs w:val="32"/>
          <w:shd w:val="clear" w:color="auto" w:fill="FFFFFF"/>
        </w:rPr>
        <w:t>从政策与实际需求层面、程序与实际执行是否相符等方面。</w:t>
      </w:r>
    </w:p>
    <w:p>
      <w:pPr>
        <w:pStyle w:val="6"/>
        <w:spacing w:before="93"/>
      </w:pPr>
      <w:r>
        <w:rPr>
          <w:rFonts w:hint="eastAsia"/>
        </w:rPr>
        <w:t xml:space="preserve">    无</w:t>
      </w:r>
    </w:p>
    <w:p>
      <w:pPr>
        <w:adjustRightInd w:val="0"/>
        <w:snapToGrid w:val="0"/>
        <w:spacing w:line="578" w:lineRule="exact"/>
        <w:ind w:firstLine="720"/>
        <w:rPr>
          <w:rFonts w:ascii="楷体_GB2312" w:hAnsi="宋体" w:eastAsia="楷体_GB2312"/>
          <w:b/>
          <w:sz w:val="32"/>
          <w:szCs w:val="32"/>
          <w:lang w:val="zh-CN"/>
        </w:rPr>
      </w:pPr>
      <w:r>
        <w:rPr>
          <w:rFonts w:hint="eastAsia" w:ascii="楷体_GB2312" w:hAnsi="宋体" w:eastAsia="楷体_GB2312"/>
          <w:b/>
          <w:sz w:val="32"/>
          <w:szCs w:val="32"/>
          <w:lang w:val="zh-CN"/>
        </w:rPr>
        <w:t>（三）相关建议。</w:t>
      </w:r>
    </w:p>
    <w:p>
      <w:pPr>
        <w:widowControl/>
        <w:adjustRightInd w:val="0"/>
        <w:snapToGrid w:val="0"/>
        <w:spacing w:line="578" w:lineRule="exact"/>
        <w:ind w:firstLine="640" w:firstLineChars="200"/>
        <w:contextualSpacing/>
        <w:jc w:val="left"/>
        <w:rPr>
          <w:rFonts w:ascii="仿宋_GB2312" w:hAnsi="仿宋_GB2312" w:eastAsia="仿宋_GB2312" w:cs="仿宋_GB2312"/>
          <w:kern w:val="0"/>
          <w:sz w:val="32"/>
          <w:szCs w:val="32"/>
          <w:shd w:val="clear" w:color="auto" w:fill="FFFFFF"/>
          <w:lang w:val="zh-CN"/>
        </w:rPr>
      </w:pPr>
      <w:r>
        <w:rPr>
          <w:rFonts w:hint="eastAsia" w:ascii="仿宋_GB2312" w:hAnsi="仿宋_GB2312" w:eastAsia="仿宋_GB2312" w:cs="仿宋_GB2312"/>
          <w:kern w:val="0"/>
          <w:sz w:val="32"/>
          <w:szCs w:val="32"/>
          <w:shd w:val="clear" w:color="auto" w:fill="FFFFFF"/>
          <w:lang w:val="zh-CN"/>
        </w:rPr>
        <w:t>针对项目自评中发现的问题，提出下一步改进完善的意见及有关政策性建议。</w:t>
      </w:r>
    </w:p>
    <w:p>
      <w:pPr>
        <w:pStyle w:val="6"/>
        <w:spacing w:before="93"/>
        <w:rPr>
          <w:lang w:val="zh-CN"/>
        </w:rPr>
      </w:pPr>
      <w:r>
        <w:rPr>
          <w:rFonts w:hint="eastAsia"/>
          <w:lang w:val="zh-CN"/>
        </w:rPr>
        <w:t xml:space="preserve">    无</w:t>
      </w:r>
    </w:p>
    <w:p>
      <w:pPr>
        <w:autoSpaceDE w:val="0"/>
        <w:autoSpaceDN w:val="0"/>
        <w:adjustRightInd w:val="0"/>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（以上绩效自评报告，除涉密敏感内容外，原则上都应予以公开。）</w:t>
      </w:r>
    </w:p>
    <w:p>
      <w:pPr>
        <w:pStyle w:val="6"/>
        <w:spacing w:before="93"/>
        <w:rPr>
          <w:rFonts w:hint="eastAsia" w:eastAsia="仿宋_GB2312"/>
          <w:b/>
          <w:bCs/>
          <w:sz w:val="32"/>
          <w:szCs w:val="32"/>
          <w:lang w:val="en-US" w:eastAsia="zh-CN"/>
        </w:rPr>
      </w:pPr>
      <w:r>
        <w:rPr>
          <w:rFonts w:hint="eastAsia" w:hAnsi="宋体" w:cs="宋体"/>
          <w:b/>
          <w:bCs/>
          <w:sz w:val="32"/>
          <w:szCs w:val="32"/>
          <w:shd w:val="clear" w:color="auto" w:fill="FFFFFF"/>
          <w:lang w:val="zh-CN"/>
        </w:rPr>
        <w:t>附件</w:t>
      </w:r>
      <w:r>
        <w:rPr>
          <w:rFonts w:hint="eastAsia" w:hAnsi="宋体" w:cs="宋体"/>
          <w:b/>
          <w:bCs/>
          <w:sz w:val="32"/>
          <w:szCs w:val="32"/>
          <w:shd w:val="clear" w:color="auto" w:fill="FFFFFF"/>
          <w:lang w:val="en-US" w:eastAsia="zh-CN"/>
        </w:rPr>
        <w:t>5：</w:t>
      </w:r>
    </w:p>
    <w:p>
      <w:pPr>
        <w:pStyle w:val="36"/>
        <w:spacing w:line="578" w:lineRule="exact"/>
        <w:jc w:val="center"/>
        <w:rPr>
          <w:rFonts w:ascii="方正小标宋简体" w:hAnsi="方正小标宋简体" w:eastAsia="方正小标宋简体" w:cs="方正小标宋简体"/>
          <w:color w:val="auto"/>
          <w:kern w:val="2"/>
          <w:sz w:val="32"/>
          <w:szCs w:val="32"/>
          <w:lang w:val="en-US"/>
        </w:rPr>
      </w:pPr>
      <w:r>
        <w:rPr>
          <w:rFonts w:hint="eastAsia" w:ascii="方正小标宋简体" w:hAnsi="方正小标宋简体" w:eastAsia="方正小标宋简体" w:cs="方正小标宋简体"/>
          <w:color w:val="auto"/>
          <w:kern w:val="2"/>
          <w:sz w:val="32"/>
          <w:szCs w:val="32"/>
          <w:lang w:val="en-US"/>
        </w:rPr>
        <w:t>攀枝花市仁和区经济信息化和科学技术局</w:t>
      </w:r>
    </w:p>
    <w:p>
      <w:pPr>
        <w:pStyle w:val="36"/>
        <w:spacing w:line="578" w:lineRule="exact"/>
        <w:jc w:val="center"/>
        <w:rPr>
          <w:rFonts w:ascii="方正小标宋简体" w:hAnsi="方正小标宋简体" w:eastAsia="方正小标宋简体" w:cs="方正小标宋简体"/>
          <w:color w:val="auto"/>
          <w:kern w:val="2"/>
          <w:sz w:val="32"/>
          <w:szCs w:val="32"/>
          <w:lang w:val="en-US"/>
        </w:rPr>
      </w:pPr>
      <w:r>
        <w:rPr>
          <w:rFonts w:hint="eastAsia" w:ascii="方正小标宋简体" w:hAnsi="方正小标宋简体" w:eastAsia="方正小标宋简体" w:cs="方正小标宋简体"/>
          <w:color w:val="auto"/>
          <w:kern w:val="2"/>
          <w:sz w:val="32"/>
          <w:szCs w:val="32"/>
          <w:lang w:val="en-US"/>
        </w:rPr>
        <w:t>2022年省级专项资金预算项目绩效自评报告</w:t>
      </w:r>
    </w:p>
    <w:p>
      <w:pPr>
        <w:pStyle w:val="36"/>
        <w:spacing w:line="578" w:lineRule="exact"/>
        <w:ind w:firstLine="640"/>
        <w:jc w:val="center"/>
        <w:rPr>
          <w:rFonts w:ascii="宋体" w:hAnsi="宋体"/>
          <w:b/>
          <w:color w:val="auto"/>
          <w:kern w:val="2"/>
          <w:szCs w:val="28"/>
          <w:lang w:val="en-US"/>
        </w:rPr>
      </w:pPr>
      <w:r>
        <w:rPr>
          <w:rFonts w:hint="eastAsia" w:ascii="宋体" w:hAnsi="宋体"/>
          <w:b/>
          <w:color w:val="auto"/>
          <w:kern w:val="2"/>
          <w:szCs w:val="28"/>
          <w:lang w:val="en-US"/>
        </w:rPr>
        <w:t>（2021年第一批省级科技计划项目资金（睿恩光电有限责任公司5G智能滚珠式闭环音圈马达的研究与产业化）</w:t>
      </w:r>
    </w:p>
    <w:p>
      <w:pPr>
        <w:adjustRightInd w:val="0"/>
        <w:snapToGrid w:val="0"/>
        <w:spacing w:line="578" w:lineRule="exact"/>
        <w:ind w:firstLine="720"/>
        <w:rPr>
          <w:rFonts w:ascii="黑体" w:hAnsi="宋体" w:eastAsia="黑体"/>
          <w:sz w:val="32"/>
          <w:szCs w:val="32"/>
          <w:lang w:val="zh-CN"/>
        </w:rPr>
      </w:pPr>
      <w:r>
        <w:rPr>
          <w:rFonts w:hint="eastAsia" w:ascii="黑体" w:hAnsi="宋体" w:eastAsia="黑体"/>
          <w:sz w:val="32"/>
          <w:szCs w:val="32"/>
        </w:rPr>
        <w:t>一、</w:t>
      </w:r>
      <w:r>
        <w:rPr>
          <w:rFonts w:hint="eastAsia" w:ascii="黑体" w:hAnsi="宋体" w:eastAsia="黑体"/>
          <w:sz w:val="32"/>
          <w:szCs w:val="32"/>
          <w:lang w:val="zh-CN"/>
        </w:rPr>
        <w:t>项目概况</w:t>
      </w:r>
    </w:p>
    <w:p>
      <w:pPr>
        <w:adjustRightInd w:val="0"/>
        <w:snapToGrid w:val="0"/>
        <w:spacing w:line="578" w:lineRule="exact"/>
        <w:ind w:firstLine="720"/>
        <w:rPr>
          <w:rFonts w:ascii="楷体_GB2312" w:hAnsi="宋体" w:eastAsia="楷体_GB2312"/>
          <w:b/>
          <w:sz w:val="32"/>
          <w:szCs w:val="32"/>
          <w:lang w:val="zh-CN"/>
        </w:rPr>
      </w:pPr>
      <w:r>
        <w:rPr>
          <w:rFonts w:hint="eastAsia" w:ascii="楷体_GB2312" w:hAnsi="宋体" w:eastAsia="楷体_GB2312"/>
          <w:b/>
          <w:sz w:val="32"/>
          <w:szCs w:val="32"/>
          <w:lang w:val="zh-CN"/>
        </w:rPr>
        <w:t>（一）项目基本情况。</w:t>
      </w:r>
    </w:p>
    <w:p>
      <w:pPr>
        <w:widowControl/>
        <w:adjustRightInd w:val="0"/>
        <w:snapToGrid w:val="0"/>
        <w:spacing w:line="578" w:lineRule="exact"/>
        <w:ind w:firstLine="640" w:firstLineChars="200"/>
        <w:contextualSpacing/>
        <w:jc w:val="left"/>
        <w:rPr>
          <w:rFonts w:ascii="仿宋_GB2312" w:hAnsi="仿宋_GB2312" w:eastAsia="仿宋_GB2312" w:cs="仿宋_GB2312"/>
          <w:kern w:val="0"/>
          <w:sz w:val="32"/>
          <w:szCs w:val="32"/>
          <w:shd w:val="clear" w:color="auto" w:fill="FFFFFF"/>
          <w:lang w:val="zh-CN"/>
        </w:rPr>
      </w:pPr>
      <w:r>
        <w:rPr>
          <w:rFonts w:hint="eastAsia" w:ascii="仿宋_GB2312" w:hAnsi="仿宋_GB2312" w:eastAsia="仿宋_GB2312" w:cs="仿宋_GB2312"/>
          <w:kern w:val="0"/>
          <w:sz w:val="32"/>
          <w:szCs w:val="32"/>
          <w:shd w:val="clear" w:color="auto" w:fill="FFFFFF"/>
          <w:lang w:val="zh-CN"/>
        </w:rPr>
        <w:t>1．说明项目主管部门（单位）在该项目管理中的职能。</w:t>
      </w:r>
    </w:p>
    <w:p>
      <w:pPr>
        <w:pStyle w:val="6"/>
        <w:spacing w:before="93"/>
        <w:ind w:firstLine="640" w:firstLineChars="200"/>
        <w:rPr>
          <w:rFonts w:hAnsi="仿宋_GB2312" w:cs="仿宋_GB2312"/>
          <w:sz w:val="32"/>
          <w:szCs w:val="32"/>
          <w:shd w:val="clear" w:color="auto" w:fill="FFFFFF"/>
          <w:lang w:val="zh-CN"/>
        </w:rPr>
      </w:pPr>
      <w:r>
        <w:rPr>
          <w:rFonts w:hint="eastAsia" w:hAnsi="仿宋_GB2312" w:cs="仿宋_GB2312"/>
          <w:sz w:val="32"/>
          <w:szCs w:val="32"/>
          <w:shd w:val="clear" w:color="auto" w:fill="FFFFFF"/>
          <w:lang w:val="zh-CN"/>
        </w:rPr>
        <w:t>根据《四川省科技计划项目验收验收暨绩效评价工作规程（试行）》(川科资〔2021〕6号)的要求，5G智能滚珠式闭环音圈马达的研究与产业化</w:t>
      </w:r>
      <w:r>
        <w:rPr>
          <w:rFonts w:hint="eastAsia" w:hAnsi="仿宋_GB2312" w:cs="仿宋_GB2312"/>
          <w:sz w:val="32"/>
          <w:szCs w:val="32"/>
          <w:shd w:val="clear" w:color="auto" w:fill="FFFFFF"/>
        </w:rPr>
        <w:t>专项资金</w:t>
      </w:r>
      <w:r>
        <w:rPr>
          <w:rFonts w:hint="eastAsia" w:hAnsi="仿宋_GB2312" w:cs="仿宋_GB2312"/>
          <w:sz w:val="32"/>
          <w:szCs w:val="32"/>
          <w:shd w:val="clear" w:color="auto" w:fill="FFFFFF"/>
          <w:lang w:val="zh-CN"/>
        </w:rPr>
        <w:t>由</w:t>
      </w:r>
      <w:r>
        <w:rPr>
          <w:rFonts w:hint="eastAsia" w:hAnsi="仿宋_GB2312" w:cs="仿宋_GB2312"/>
          <w:sz w:val="32"/>
          <w:szCs w:val="32"/>
          <w:shd w:val="clear" w:color="auto" w:fill="FFFFFF"/>
        </w:rPr>
        <w:t>攀枝花</w:t>
      </w:r>
      <w:r>
        <w:rPr>
          <w:rFonts w:hint="eastAsia" w:hAnsi="仿宋_GB2312" w:cs="仿宋_GB2312"/>
          <w:sz w:val="32"/>
          <w:szCs w:val="32"/>
          <w:shd w:val="clear" w:color="auto" w:fill="FFFFFF"/>
          <w:lang w:val="zh-CN"/>
        </w:rPr>
        <w:t>市财政局负责项目资金的安排和监管。</w:t>
      </w:r>
      <w:r>
        <w:rPr>
          <w:rFonts w:hint="eastAsia" w:hAnsi="仿宋_GB2312" w:cs="仿宋_GB2312"/>
          <w:sz w:val="32"/>
          <w:szCs w:val="32"/>
          <w:shd w:val="clear" w:color="auto" w:fill="FFFFFF"/>
        </w:rPr>
        <w:t>省</w:t>
      </w:r>
      <w:r>
        <w:rPr>
          <w:rFonts w:hint="eastAsia" w:hAnsi="仿宋_GB2312" w:cs="仿宋_GB2312"/>
          <w:sz w:val="32"/>
          <w:szCs w:val="32"/>
          <w:shd w:val="clear" w:color="auto" w:fill="FFFFFF"/>
          <w:lang w:val="zh-CN"/>
        </w:rPr>
        <w:t>级财政补助在100万元以上的项目由</w:t>
      </w:r>
      <w:r>
        <w:rPr>
          <w:rFonts w:hint="eastAsia" w:hAnsi="仿宋_GB2312" w:cs="仿宋_GB2312"/>
          <w:sz w:val="32"/>
          <w:szCs w:val="32"/>
          <w:shd w:val="clear" w:color="auto" w:fill="FFFFFF"/>
        </w:rPr>
        <w:t>四川省科技厅</w:t>
      </w:r>
      <w:r>
        <w:rPr>
          <w:rFonts w:hint="eastAsia" w:hAnsi="仿宋_GB2312" w:cs="仿宋_GB2312"/>
          <w:sz w:val="32"/>
          <w:szCs w:val="32"/>
          <w:shd w:val="clear" w:color="auto" w:fill="FFFFFF"/>
          <w:lang w:val="zh-CN"/>
        </w:rPr>
        <w:t>负责组织验收。</w:t>
      </w:r>
    </w:p>
    <w:p>
      <w:pPr>
        <w:widowControl/>
        <w:numPr>
          <w:ilvl w:val="0"/>
          <w:numId w:val="6"/>
        </w:numPr>
        <w:adjustRightInd w:val="0"/>
        <w:snapToGrid w:val="0"/>
        <w:spacing w:line="578" w:lineRule="exact"/>
        <w:ind w:firstLine="640" w:firstLineChars="200"/>
        <w:contextualSpacing/>
        <w:jc w:val="left"/>
        <w:rPr>
          <w:rFonts w:ascii="仿宋" w:hAnsi="仿宋" w:eastAsia="仿宋" w:cs="仿宋"/>
          <w:kern w:val="0"/>
          <w:sz w:val="32"/>
          <w:szCs w:val="32"/>
          <w:shd w:val="clear" w:color="auto" w:fill="FFFFFF"/>
          <w:lang w:val="zh-CN"/>
        </w:rPr>
      </w:pPr>
      <w:r>
        <w:rPr>
          <w:rFonts w:hint="eastAsia" w:ascii="仿宋" w:hAnsi="仿宋" w:eastAsia="仿宋" w:cs="仿宋"/>
          <w:kern w:val="0"/>
          <w:sz w:val="32"/>
          <w:szCs w:val="32"/>
          <w:shd w:val="clear" w:color="auto" w:fill="FFFFFF"/>
          <w:lang w:val="zh-CN"/>
        </w:rPr>
        <w:t>项目立项、资金申报的依据，</w:t>
      </w:r>
      <w:r>
        <w:rPr>
          <w:rFonts w:hint="eastAsia" w:ascii="仿宋" w:hAnsi="仿宋" w:eastAsia="仿宋" w:cs="仿宋"/>
          <w:kern w:val="0"/>
          <w:sz w:val="32"/>
          <w:szCs w:val="32"/>
          <w:shd w:val="clear" w:color="auto" w:fill="FFFFFF"/>
        </w:rPr>
        <w:t>包括但不限于：项目涉及的中省相关政策文件和规划、项目设立论证资料、资金安排相关文件等。附相关文件资料</w:t>
      </w:r>
      <w:r>
        <w:rPr>
          <w:rFonts w:hint="eastAsia" w:ascii="仿宋" w:hAnsi="仿宋" w:eastAsia="仿宋" w:cs="仿宋"/>
          <w:kern w:val="0"/>
          <w:sz w:val="32"/>
          <w:szCs w:val="32"/>
          <w:shd w:val="clear" w:color="auto" w:fill="FFFFFF"/>
          <w:lang w:val="zh-CN"/>
        </w:rPr>
        <w:t>。</w:t>
      </w:r>
    </w:p>
    <w:p>
      <w:pPr>
        <w:pStyle w:val="6"/>
        <w:spacing w:before="93"/>
        <w:ind w:firstLine="640" w:firstLineChars="200"/>
      </w:pPr>
      <w:r>
        <w:rPr>
          <w:rFonts w:hint="eastAsia" w:hAnsi="仿宋_GB2312" w:cs="仿宋_GB2312"/>
          <w:sz w:val="32"/>
          <w:szCs w:val="32"/>
          <w:shd w:val="clear" w:color="auto" w:fill="FFFFFF"/>
        </w:rPr>
        <w:t>睿恩光电有限责任公司承担的所承担的四川省科技计划重点研发类项目名称为“5G智能滚珠式闭环音圈马达的研究与产业化”，项目编号：2021YFG0020，本项目于2021年申请立项，立项文件详见《四川省科学技术厅关于2021年第一批省级科技计划项目的公示》。</w:t>
      </w:r>
    </w:p>
    <w:p>
      <w:pPr>
        <w:widowControl/>
        <w:numPr>
          <w:ilvl w:val="0"/>
          <w:numId w:val="6"/>
        </w:numPr>
        <w:adjustRightInd w:val="0"/>
        <w:snapToGrid w:val="0"/>
        <w:spacing w:line="578" w:lineRule="exact"/>
        <w:ind w:firstLine="640" w:firstLineChars="200"/>
        <w:contextualSpacing/>
        <w:jc w:val="left"/>
        <w:rPr>
          <w:rFonts w:ascii="仿宋_GB2312" w:hAnsi="仿宋_GB2312" w:eastAsia="仿宋_GB2312" w:cs="仿宋_GB2312"/>
          <w:kern w:val="0"/>
          <w:sz w:val="32"/>
          <w:szCs w:val="32"/>
          <w:shd w:val="clear" w:color="auto" w:fill="FFFFFF"/>
        </w:rPr>
      </w:pPr>
      <w:r>
        <w:rPr>
          <w:rFonts w:hint="eastAsia" w:ascii="仿宋_GB2312" w:hAnsi="仿宋_GB2312" w:eastAsia="仿宋_GB2312" w:cs="仿宋_GB2312"/>
          <w:kern w:val="0"/>
          <w:sz w:val="32"/>
          <w:szCs w:val="32"/>
          <w:shd w:val="clear" w:color="auto" w:fill="FFFFFF"/>
          <w:lang w:val="zh-CN"/>
        </w:rPr>
        <w:t>资金</w:t>
      </w:r>
      <w:r>
        <w:rPr>
          <w:rFonts w:hint="eastAsia" w:ascii="仿宋_GB2312" w:hAnsi="仿宋_GB2312" w:eastAsia="仿宋_GB2312" w:cs="仿宋_GB2312"/>
          <w:kern w:val="0"/>
          <w:sz w:val="32"/>
          <w:szCs w:val="32"/>
          <w:shd w:val="clear" w:color="auto" w:fill="FFFFFF"/>
        </w:rPr>
        <w:t>或项目</w:t>
      </w:r>
      <w:r>
        <w:rPr>
          <w:rFonts w:hint="eastAsia" w:ascii="仿宋_GB2312" w:hAnsi="仿宋_GB2312" w:eastAsia="仿宋_GB2312" w:cs="仿宋_GB2312"/>
          <w:kern w:val="0"/>
          <w:sz w:val="32"/>
          <w:szCs w:val="32"/>
          <w:shd w:val="clear" w:color="auto" w:fill="FFFFFF"/>
          <w:lang w:val="zh-CN"/>
        </w:rPr>
        <w:t>管理办法制定情况，资金支持具体项目的条件、范围与支持方式概况。</w:t>
      </w:r>
      <w:r>
        <w:rPr>
          <w:rFonts w:hint="eastAsia" w:ascii="仿宋_GB2312" w:hAnsi="仿宋_GB2312" w:eastAsia="仿宋_GB2312" w:cs="仿宋_GB2312"/>
          <w:kern w:val="0"/>
          <w:sz w:val="32"/>
          <w:szCs w:val="32"/>
          <w:shd w:val="clear" w:color="auto" w:fill="FFFFFF"/>
        </w:rPr>
        <w:t>附资金或项目管理办法。</w:t>
      </w:r>
    </w:p>
    <w:p>
      <w:pPr>
        <w:pStyle w:val="16"/>
        <w:ind w:left="420" w:firstLine="0" w:firstLineChars="0"/>
        <w:rPr>
          <w:rFonts w:hAnsi="仿宋_GB2312" w:eastAsia="仿宋_GB2312" w:cs="仿宋_GB2312"/>
          <w:kern w:val="0"/>
          <w:sz w:val="32"/>
          <w:shd w:val="clear" w:color="auto" w:fill="FFFFFF"/>
        </w:rPr>
      </w:pPr>
      <w:r>
        <w:rPr>
          <w:rFonts w:hint="eastAsia" w:hAnsi="仿宋_GB2312" w:eastAsia="仿宋_GB2312" w:cs="仿宋_GB2312"/>
          <w:kern w:val="0"/>
          <w:sz w:val="32"/>
          <w:shd w:val="clear" w:color="auto" w:fill="FFFFFF"/>
        </w:rPr>
        <w:t>根据《四川省科技计划管理办法》（川科政〔2022〕4号）《四川省科技计划项目财务审计业务管理规范》（川科政〔2022〕2号），严格遵循专款专用、独立核算的管理原则，专项项目的申报严格按照省财政资金管理的要求进行，专项资金财政拨款到位后及时进行了项目开展和资金投入。</w:t>
      </w:r>
    </w:p>
    <w:p>
      <w:pPr>
        <w:widowControl/>
        <w:adjustRightInd w:val="0"/>
        <w:snapToGrid w:val="0"/>
        <w:spacing w:line="578" w:lineRule="exact"/>
        <w:ind w:firstLine="640" w:firstLineChars="200"/>
        <w:contextualSpacing/>
        <w:jc w:val="left"/>
        <w:rPr>
          <w:rFonts w:ascii="仿宋_GB2312" w:hAnsi="仿宋_GB2312" w:eastAsia="仿宋_GB2312" w:cs="仿宋_GB2312"/>
          <w:kern w:val="0"/>
          <w:sz w:val="32"/>
          <w:szCs w:val="32"/>
          <w:shd w:val="clear" w:color="auto" w:fill="FFFFFF"/>
          <w:lang w:val="zh-CN"/>
        </w:rPr>
      </w:pPr>
      <w:r>
        <w:rPr>
          <w:rFonts w:hint="eastAsia" w:ascii="仿宋_GB2312" w:hAnsi="仿宋_GB2312" w:eastAsia="仿宋_GB2312" w:cs="仿宋_GB2312"/>
          <w:kern w:val="0"/>
          <w:sz w:val="32"/>
          <w:szCs w:val="32"/>
          <w:shd w:val="clear" w:color="auto" w:fill="FFFFFF"/>
          <w:lang w:val="zh-CN"/>
        </w:rPr>
        <w:t>4．资金分配的原则及考虑因素。</w:t>
      </w:r>
    </w:p>
    <w:p>
      <w:pPr>
        <w:pStyle w:val="6"/>
        <w:spacing w:before="93"/>
        <w:ind w:firstLine="640" w:firstLineChars="200"/>
        <w:rPr>
          <w:lang w:val="zh-CN"/>
        </w:rPr>
      </w:pPr>
      <w:r>
        <w:rPr>
          <w:rFonts w:hint="eastAsia" w:hAnsi="仿宋_GB2312" w:cs="仿宋_GB2312"/>
          <w:sz w:val="32"/>
          <w:szCs w:val="32"/>
          <w:shd w:val="clear" w:color="auto" w:fill="FFFFFF"/>
          <w:lang w:val="zh-CN"/>
        </w:rPr>
        <w:t>专项资金使用和管理遵循以下原则：专项资金使用必须严格遵守有关法律、法规和相关规章制度。专项资金使用必须以提高资金使用效益为基本导向，增强资金使用的绩效观念，加强对资金使用的监督管理。</w:t>
      </w:r>
    </w:p>
    <w:p>
      <w:pPr>
        <w:pStyle w:val="6"/>
        <w:spacing w:before="93"/>
        <w:ind w:firstLine="640" w:firstLineChars="200"/>
        <w:rPr>
          <w:rFonts w:hAnsi="仿宋_GB2312" w:cs="仿宋_GB2312"/>
          <w:sz w:val="32"/>
          <w:szCs w:val="32"/>
          <w:shd w:val="clear" w:color="auto" w:fill="FFFFFF"/>
          <w:lang w:val="zh-CN"/>
        </w:rPr>
      </w:pPr>
      <w:r>
        <w:rPr>
          <w:rFonts w:hint="eastAsia" w:hAnsi="仿宋_GB2312" w:cs="仿宋_GB2312"/>
          <w:sz w:val="32"/>
          <w:szCs w:val="32"/>
          <w:shd w:val="clear" w:color="auto" w:fill="FFFFFF"/>
          <w:lang w:val="zh-CN"/>
        </w:rPr>
        <w:t>专项资金安排考虑的因素：一是符合专项资金重点，促进滚珠式闭环音圈马达</w:t>
      </w:r>
      <w:r>
        <w:rPr>
          <w:rFonts w:hint="eastAsia" w:hAnsi="仿宋_GB2312" w:cs="仿宋_GB2312"/>
          <w:sz w:val="32"/>
          <w:szCs w:val="32"/>
          <w:shd w:val="clear" w:color="auto" w:fill="FFFFFF"/>
        </w:rPr>
        <w:t>的研发与生产</w:t>
      </w:r>
      <w:r>
        <w:rPr>
          <w:rFonts w:hint="eastAsia" w:hAnsi="仿宋_GB2312" w:cs="仿宋_GB2312"/>
          <w:sz w:val="32"/>
          <w:szCs w:val="32"/>
          <w:shd w:val="clear" w:color="auto" w:fill="FFFFFF"/>
          <w:lang w:val="zh-CN"/>
        </w:rPr>
        <w:t>；</w:t>
      </w:r>
      <w:r>
        <w:rPr>
          <w:rFonts w:hint="eastAsia" w:hAnsi="仿宋_GB2312" w:cs="仿宋_GB2312"/>
          <w:sz w:val="32"/>
          <w:szCs w:val="32"/>
          <w:shd w:val="clear" w:color="auto" w:fill="FFFFFF"/>
        </w:rPr>
        <w:t>二</w:t>
      </w:r>
      <w:r>
        <w:rPr>
          <w:rFonts w:hint="eastAsia" w:hAnsi="仿宋_GB2312" w:cs="仿宋_GB2312"/>
          <w:sz w:val="32"/>
          <w:szCs w:val="32"/>
          <w:shd w:val="clear" w:color="auto" w:fill="FFFFFF"/>
          <w:lang w:val="zh-CN"/>
        </w:rPr>
        <w:t>是项目实施以降低闭环马达成本为重点，</w:t>
      </w:r>
      <w:r>
        <w:rPr>
          <w:rFonts w:hint="eastAsia" w:hAnsi="仿宋_GB2312" w:cs="仿宋_GB2312"/>
          <w:sz w:val="32"/>
          <w:szCs w:val="32"/>
          <w:shd w:val="clear" w:color="auto" w:fill="FFFFFF"/>
        </w:rPr>
        <w:t>加快闭环音圈马达创新与升级</w:t>
      </w:r>
      <w:r>
        <w:rPr>
          <w:rFonts w:hint="eastAsia" w:hAnsi="仿宋_GB2312" w:cs="仿宋_GB2312"/>
          <w:sz w:val="32"/>
          <w:szCs w:val="32"/>
          <w:shd w:val="clear" w:color="auto" w:fill="FFFFFF"/>
          <w:lang w:val="zh-CN"/>
        </w:rPr>
        <w:t>。</w:t>
      </w:r>
    </w:p>
    <w:p>
      <w:pPr>
        <w:adjustRightInd w:val="0"/>
        <w:snapToGrid w:val="0"/>
        <w:spacing w:line="578" w:lineRule="exact"/>
        <w:ind w:firstLine="720"/>
        <w:rPr>
          <w:rFonts w:ascii="楷体_GB2312" w:hAnsi="宋体" w:eastAsia="楷体_GB2312"/>
          <w:b/>
          <w:sz w:val="32"/>
          <w:szCs w:val="32"/>
          <w:lang w:val="zh-CN"/>
        </w:rPr>
      </w:pPr>
      <w:r>
        <w:rPr>
          <w:rFonts w:hint="eastAsia" w:ascii="楷体_GB2312" w:hAnsi="宋体" w:eastAsia="楷体_GB2312"/>
          <w:b/>
          <w:sz w:val="32"/>
          <w:szCs w:val="32"/>
          <w:lang w:val="zh-CN"/>
        </w:rPr>
        <w:t>（二）项目绩效目标。</w:t>
      </w:r>
    </w:p>
    <w:p>
      <w:pPr>
        <w:widowControl/>
        <w:adjustRightInd w:val="0"/>
        <w:snapToGrid w:val="0"/>
        <w:spacing w:line="578" w:lineRule="exact"/>
        <w:ind w:firstLine="640" w:firstLineChars="200"/>
        <w:contextualSpacing/>
        <w:jc w:val="left"/>
        <w:rPr>
          <w:rFonts w:ascii="仿宋_GB2312" w:hAnsi="仿宋_GB2312" w:eastAsia="仿宋_GB2312" w:cs="仿宋_GB2312"/>
          <w:kern w:val="0"/>
          <w:sz w:val="32"/>
          <w:szCs w:val="32"/>
          <w:shd w:val="clear" w:color="auto" w:fill="FFFFFF"/>
          <w:lang w:val="zh-CN"/>
        </w:rPr>
      </w:pPr>
      <w:r>
        <w:rPr>
          <w:rFonts w:hint="eastAsia" w:ascii="仿宋_GB2312" w:hAnsi="仿宋_GB2312" w:eastAsia="仿宋_GB2312" w:cs="仿宋_GB2312"/>
          <w:kern w:val="0"/>
          <w:sz w:val="32"/>
          <w:szCs w:val="32"/>
          <w:shd w:val="clear" w:color="auto" w:fill="FFFFFF"/>
          <w:lang w:val="zh-CN"/>
        </w:rPr>
        <w:t>1．项目主要内容。</w:t>
      </w:r>
    </w:p>
    <w:p>
      <w:pPr>
        <w:pStyle w:val="6"/>
        <w:spacing w:before="93"/>
        <w:ind w:firstLine="600" w:firstLineChars="200"/>
        <w:rPr>
          <w:lang w:val="zh-CN"/>
        </w:rPr>
      </w:pPr>
      <w:r>
        <w:rPr>
          <w:rFonts w:hint="eastAsia"/>
          <w:lang w:val="zh-CN"/>
        </w:rPr>
        <w:t>本项目以音圈马达为核心，系统研发了包括设计加工、自动控制及软件适配的完整产业链闭环，研制出高性能超薄滚珠式闭环音圈马达。</w:t>
      </w:r>
    </w:p>
    <w:p>
      <w:pPr>
        <w:pStyle w:val="6"/>
        <w:spacing w:before="93"/>
        <w:ind w:firstLine="600" w:firstLineChars="200"/>
        <w:rPr>
          <w:lang w:val="zh-CN"/>
        </w:rPr>
      </w:pPr>
      <w:r>
        <w:rPr>
          <w:rFonts w:hint="eastAsia"/>
          <w:lang w:val="zh-CN"/>
        </w:rPr>
        <w:t>音圈马达尺寸为 8.5*8.5*2.95mm ，对焦时间为30-50ms，功耗为70mW，位置精度为0.29 微米，额定行程为≥250μm，线性误差为≤±10μm。</w:t>
      </w:r>
    </w:p>
    <w:p>
      <w:pPr>
        <w:pStyle w:val="6"/>
        <w:spacing w:before="93"/>
        <w:ind w:firstLine="600" w:firstLineChars="200"/>
        <w:rPr>
          <w:lang w:val="zh-CN"/>
        </w:rPr>
      </w:pPr>
      <w:r>
        <w:rPr>
          <w:rFonts w:hint="eastAsia"/>
          <w:lang w:val="zh-CN"/>
        </w:rPr>
        <w:t>知识产权：发明专利授权1项，发明专利受理5项，实用新型专利授权3项，实用新型专利受理 5 项。</w:t>
      </w:r>
    </w:p>
    <w:p>
      <w:pPr>
        <w:pStyle w:val="6"/>
        <w:spacing w:before="93"/>
        <w:ind w:firstLine="600" w:firstLineChars="200"/>
        <w:rPr>
          <w:lang w:val="zh-CN"/>
        </w:rPr>
      </w:pPr>
      <w:r>
        <w:rPr>
          <w:rFonts w:hint="eastAsia"/>
          <w:lang w:val="zh-CN"/>
        </w:rPr>
        <w:t>论文专著：公开发表1篇</w:t>
      </w:r>
    </w:p>
    <w:p>
      <w:pPr>
        <w:pStyle w:val="6"/>
        <w:spacing w:before="93"/>
        <w:ind w:firstLine="600" w:firstLineChars="200"/>
        <w:rPr>
          <w:lang w:val="zh-CN"/>
        </w:rPr>
      </w:pPr>
      <w:r>
        <w:rPr>
          <w:rFonts w:hint="eastAsia"/>
          <w:lang w:val="zh-CN"/>
        </w:rPr>
        <w:t>示范基地及规模：五条以上 VCM 生产线，产能600-700万只/月，招聘员工 400 余人，年产值达到1亿元。</w:t>
      </w:r>
    </w:p>
    <w:p>
      <w:pPr>
        <w:pStyle w:val="6"/>
        <w:spacing w:before="93"/>
        <w:ind w:firstLine="600" w:firstLineChars="200"/>
        <w:rPr>
          <w:lang w:val="zh-CN"/>
        </w:rPr>
      </w:pPr>
      <w:r>
        <w:rPr>
          <w:rFonts w:hint="eastAsia"/>
          <w:lang w:val="zh-CN"/>
        </w:rPr>
        <w:t>中试线及规模：至少一条闭环 VCM 生产线，产能达到20万只/月，产值达到1000万元/年的规模。</w:t>
      </w:r>
    </w:p>
    <w:p>
      <w:pPr>
        <w:pStyle w:val="6"/>
        <w:spacing w:before="93"/>
        <w:ind w:firstLine="600" w:firstLineChars="200"/>
        <w:rPr>
          <w:lang w:val="zh-CN"/>
        </w:rPr>
      </w:pPr>
      <w:r>
        <w:rPr>
          <w:rFonts w:hint="eastAsia"/>
          <w:lang w:val="zh-CN"/>
        </w:rPr>
        <w:t>经济效益目标：销售收入达到 1000 万元</w:t>
      </w:r>
    </w:p>
    <w:p>
      <w:pPr>
        <w:pStyle w:val="6"/>
        <w:spacing w:before="93"/>
        <w:ind w:firstLine="600" w:firstLineChars="200"/>
        <w:rPr>
          <w:lang w:val="zh-CN"/>
        </w:rPr>
      </w:pPr>
      <w:r>
        <w:rPr>
          <w:rFonts w:hint="eastAsia"/>
          <w:lang w:val="zh-CN"/>
        </w:rPr>
        <w:t>人才培养：培养毕业硕士研究生2人，吸纳大学生就业20人，其中本科生5人，专科生 15 人。</w:t>
      </w:r>
    </w:p>
    <w:p>
      <w:pPr>
        <w:pStyle w:val="6"/>
        <w:spacing w:before="93"/>
        <w:ind w:firstLine="600" w:firstLineChars="200"/>
        <w:rPr>
          <w:lang w:val="zh-CN"/>
        </w:rPr>
      </w:pPr>
      <w:r>
        <w:rPr>
          <w:rFonts w:hint="eastAsia"/>
          <w:lang w:val="zh-CN"/>
        </w:rPr>
        <w:t>科技报告：完成最终报告1篇</w:t>
      </w:r>
    </w:p>
    <w:p>
      <w:pPr>
        <w:widowControl/>
        <w:numPr>
          <w:ilvl w:val="0"/>
          <w:numId w:val="6"/>
        </w:numPr>
        <w:adjustRightInd w:val="0"/>
        <w:snapToGrid w:val="0"/>
        <w:spacing w:line="578" w:lineRule="exact"/>
        <w:ind w:firstLine="640" w:firstLineChars="200"/>
        <w:contextualSpacing/>
        <w:jc w:val="left"/>
        <w:rPr>
          <w:rFonts w:ascii="仿宋_GB2312" w:hAnsi="仿宋_GB2312" w:eastAsia="仿宋_GB2312" w:cs="仿宋_GB2312"/>
          <w:kern w:val="0"/>
          <w:sz w:val="32"/>
          <w:szCs w:val="32"/>
          <w:shd w:val="clear" w:color="auto" w:fill="FFFFFF"/>
          <w:lang w:val="zh-CN"/>
        </w:rPr>
      </w:pPr>
      <w:r>
        <w:rPr>
          <w:rFonts w:hint="eastAsia" w:ascii="仿宋_GB2312" w:hAnsi="仿宋_GB2312" w:eastAsia="仿宋_GB2312" w:cs="仿宋_GB2312"/>
          <w:kern w:val="0"/>
          <w:sz w:val="32"/>
          <w:szCs w:val="32"/>
          <w:shd w:val="clear" w:color="auto" w:fill="FFFFFF"/>
          <w:lang w:val="zh-CN"/>
        </w:rPr>
        <w:t>项目应实现的具体绩效目标，</w:t>
      </w:r>
      <w:r>
        <w:rPr>
          <w:rFonts w:hint="eastAsia" w:ascii="仿宋_GB2312" w:hAnsi="仿宋_GB2312" w:eastAsia="仿宋_GB2312" w:cs="仿宋_GB2312"/>
          <w:kern w:val="0"/>
          <w:sz w:val="32"/>
          <w:szCs w:val="32"/>
          <w:shd w:val="clear" w:color="auto" w:fill="FFFFFF"/>
        </w:rPr>
        <w:t>包括但不限于</w:t>
      </w:r>
      <w:r>
        <w:rPr>
          <w:rFonts w:hint="eastAsia" w:ascii="仿宋_GB2312" w:hAnsi="仿宋_GB2312" w:cs="仿宋_GB2312"/>
          <w:kern w:val="0"/>
          <w:sz w:val="32"/>
          <w:szCs w:val="32"/>
          <w:shd w:val="clear" w:color="auto" w:fill="FFFFFF"/>
        </w:rPr>
        <w:t>：绩效</w:t>
      </w:r>
      <w:r>
        <w:rPr>
          <w:rFonts w:hint="eastAsia" w:ascii="仿宋_GB2312" w:hAnsi="仿宋_GB2312" w:eastAsia="仿宋_GB2312" w:cs="仿宋_GB2312"/>
          <w:kern w:val="0"/>
          <w:sz w:val="32"/>
          <w:szCs w:val="32"/>
          <w:shd w:val="clear" w:color="auto" w:fill="FFFFFF"/>
          <w:lang w:val="zh-CN"/>
        </w:rPr>
        <w:t>目标的量化细化情况</w:t>
      </w:r>
      <w:r>
        <w:rPr>
          <w:rFonts w:hint="eastAsia" w:ascii="仿宋_GB2312" w:hAnsi="仿宋_GB2312" w:cs="仿宋_GB2312"/>
          <w:kern w:val="0"/>
          <w:sz w:val="32"/>
          <w:szCs w:val="32"/>
          <w:shd w:val="clear" w:color="auto" w:fill="FFFFFF"/>
          <w:lang w:val="zh-CN"/>
        </w:rPr>
        <w:t>、</w:t>
      </w:r>
      <w:r>
        <w:rPr>
          <w:rFonts w:hint="eastAsia" w:ascii="仿宋_GB2312" w:hAnsi="仿宋_GB2312" w:eastAsia="仿宋_GB2312" w:cs="仿宋_GB2312"/>
          <w:kern w:val="0"/>
          <w:sz w:val="32"/>
          <w:szCs w:val="32"/>
          <w:shd w:val="clear" w:color="auto" w:fill="FFFFFF"/>
          <w:lang w:val="zh-CN"/>
        </w:rPr>
        <w:t>项目实施进度计划等。</w:t>
      </w:r>
    </w:p>
    <w:tbl>
      <w:tblPr>
        <w:tblStyle w:val="18"/>
        <w:tblW w:w="10578" w:type="dxa"/>
        <w:tblInd w:w="-61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57"/>
        <w:gridCol w:w="3516"/>
        <w:gridCol w:w="46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7" w:hRule="atLeast"/>
        </w:trPr>
        <w:tc>
          <w:tcPr>
            <w:tcW w:w="2457" w:type="dxa"/>
          </w:tcPr>
          <w:p>
            <w:pPr>
              <w:pStyle w:val="6"/>
              <w:spacing w:before="93"/>
            </w:pPr>
            <w:r>
              <w:rPr>
                <w:rFonts w:hint="eastAsia"/>
              </w:rPr>
              <w:t>时间</w:t>
            </w:r>
          </w:p>
        </w:tc>
        <w:tc>
          <w:tcPr>
            <w:tcW w:w="3516" w:type="dxa"/>
          </w:tcPr>
          <w:p>
            <w:pPr>
              <w:pStyle w:val="6"/>
              <w:spacing w:before="93"/>
            </w:pPr>
            <w:r>
              <w:rPr>
                <w:rFonts w:hint="eastAsia"/>
              </w:rPr>
              <w:t>阶段性目标</w:t>
            </w:r>
          </w:p>
        </w:tc>
        <w:tc>
          <w:tcPr>
            <w:tcW w:w="4605" w:type="dxa"/>
          </w:tcPr>
          <w:p>
            <w:pPr>
              <w:pStyle w:val="6"/>
              <w:spacing w:before="93"/>
            </w:pPr>
            <w:r>
              <w:rPr>
                <w:rFonts w:hint="eastAsia"/>
              </w:rPr>
              <w:t>量化细化情况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4" w:hRule="atLeast"/>
        </w:trPr>
        <w:tc>
          <w:tcPr>
            <w:tcW w:w="2457" w:type="dxa"/>
          </w:tcPr>
          <w:p>
            <w:pPr>
              <w:pStyle w:val="6"/>
              <w:spacing w:before="93" w:line="360" w:lineRule="auto"/>
              <w:rPr>
                <w:sz w:val="24"/>
                <w:szCs w:val="21"/>
              </w:rPr>
            </w:pPr>
            <w:r>
              <w:rPr>
                <w:rFonts w:hint="eastAsia"/>
                <w:sz w:val="24"/>
                <w:szCs w:val="21"/>
              </w:rPr>
              <w:t>2022.4.1-2022.9.30</w:t>
            </w:r>
          </w:p>
        </w:tc>
        <w:tc>
          <w:tcPr>
            <w:tcW w:w="3516" w:type="dxa"/>
          </w:tcPr>
          <w:p>
            <w:pPr>
              <w:pStyle w:val="6"/>
              <w:spacing w:before="93" w:line="360" w:lineRule="auto"/>
              <w:rPr>
                <w:lang w:val="zh-CN"/>
              </w:rPr>
            </w:pPr>
            <w:r>
              <w:rPr>
                <w:rFonts w:hint="eastAsia"/>
                <w:sz w:val="24"/>
                <w:szCs w:val="21"/>
                <w:lang w:val="zh-CN"/>
              </w:rPr>
              <w:t>获得初步订单，小批生产，逐渐形成至少每月10万只的销量，申请发明专利1件;申请实用新型专利1件，获得实用新型专利授权1件，培养人才2名。</w:t>
            </w:r>
          </w:p>
        </w:tc>
        <w:tc>
          <w:tcPr>
            <w:tcW w:w="4605" w:type="dxa"/>
          </w:tcPr>
          <w:p>
            <w:pPr>
              <w:pStyle w:val="6"/>
              <w:spacing w:before="93" w:line="360" w:lineRule="auto"/>
              <w:rPr>
                <w:sz w:val="24"/>
                <w:szCs w:val="21"/>
              </w:rPr>
            </w:pPr>
            <w:r>
              <w:rPr>
                <w:rFonts w:hint="eastAsia"/>
                <w:sz w:val="24"/>
                <w:szCs w:val="21"/>
              </w:rPr>
              <w:t>1、制定项目排期表，按规定时间完成目标任务</w:t>
            </w:r>
          </w:p>
          <w:p>
            <w:pPr>
              <w:pStyle w:val="6"/>
              <w:spacing w:before="93" w:line="360" w:lineRule="auto"/>
              <w:rPr>
                <w:sz w:val="24"/>
                <w:szCs w:val="21"/>
              </w:rPr>
            </w:pPr>
            <w:r>
              <w:rPr>
                <w:rFonts w:hint="eastAsia"/>
                <w:sz w:val="24"/>
                <w:szCs w:val="21"/>
              </w:rPr>
              <w:t>2、完成申请发明专利1件;实用新型专利1件的操作流程，跟踪实用新型专利授权进展</w:t>
            </w:r>
          </w:p>
          <w:p>
            <w:pPr>
              <w:pStyle w:val="6"/>
              <w:spacing w:before="93" w:line="360" w:lineRule="auto"/>
              <w:rPr>
                <w:sz w:val="24"/>
                <w:szCs w:val="21"/>
              </w:rPr>
            </w:pPr>
            <w:r>
              <w:rPr>
                <w:rFonts w:hint="eastAsia"/>
                <w:sz w:val="24"/>
                <w:szCs w:val="21"/>
              </w:rPr>
              <w:t>3、培养学位人才2名，制定学位人次考核绩效指标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1" w:hRule="atLeast"/>
        </w:trPr>
        <w:tc>
          <w:tcPr>
            <w:tcW w:w="2457" w:type="dxa"/>
          </w:tcPr>
          <w:p>
            <w:pPr>
              <w:pStyle w:val="6"/>
              <w:spacing w:before="93" w:line="360" w:lineRule="auto"/>
              <w:rPr>
                <w:sz w:val="24"/>
                <w:szCs w:val="21"/>
              </w:rPr>
            </w:pPr>
            <w:r>
              <w:rPr>
                <w:rFonts w:hint="eastAsia"/>
                <w:sz w:val="24"/>
                <w:szCs w:val="21"/>
              </w:rPr>
              <w:t>2022.10.1-2023.3.30</w:t>
            </w:r>
          </w:p>
        </w:tc>
        <w:tc>
          <w:tcPr>
            <w:tcW w:w="3516" w:type="dxa"/>
          </w:tcPr>
          <w:p>
            <w:pPr>
              <w:pStyle w:val="6"/>
              <w:spacing w:before="93" w:line="360" w:lineRule="auto"/>
              <w:rPr>
                <w:lang w:val="zh-CN"/>
              </w:rPr>
            </w:pPr>
            <w:r>
              <w:rPr>
                <w:rFonts w:hint="eastAsia"/>
                <w:sz w:val="24"/>
                <w:szCs w:val="21"/>
                <w:lang w:val="zh-CN"/>
              </w:rPr>
              <w:t>批量生产，提升产能和销量到每月20万只，实现年销售1000万;申请发明专利2件，获得发明专利授权1件;申请实用新型专利2件，获得实用新型专利授权1件，培养人才3名。</w:t>
            </w:r>
          </w:p>
        </w:tc>
        <w:tc>
          <w:tcPr>
            <w:tcW w:w="4605" w:type="dxa"/>
          </w:tcPr>
          <w:p>
            <w:pPr>
              <w:pStyle w:val="6"/>
              <w:numPr>
                <w:ilvl w:val="0"/>
                <w:numId w:val="7"/>
              </w:numPr>
              <w:spacing w:before="93" w:line="360" w:lineRule="auto"/>
              <w:rPr>
                <w:sz w:val="24"/>
                <w:szCs w:val="21"/>
              </w:rPr>
            </w:pPr>
            <w:r>
              <w:rPr>
                <w:rFonts w:hint="eastAsia"/>
                <w:sz w:val="24"/>
                <w:szCs w:val="21"/>
              </w:rPr>
              <w:t>制定闭环音圈马达量产目标，考核车间完成情况</w:t>
            </w:r>
          </w:p>
          <w:p>
            <w:pPr>
              <w:pStyle w:val="6"/>
              <w:numPr>
                <w:ilvl w:val="0"/>
                <w:numId w:val="7"/>
              </w:numPr>
              <w:spacing w:before="93" w:line="360" w:lineRule="auto"/>
              <w:rPr>
                <w:sz w:val="24"/>
                <w:szCs w:val="21"/>
              </w:rPr>
            </w:pPr>
            <w:r>
              <w:rPr>
                <w:rFonts w:hint="eastAsia"/>
                <w:sz w:val="24"/>
                <w:szCs w:val="21"/>
              </w:rPr>
              <w:t>完成</w:t>
            </w:r>
            <w:r>
              <w:rPr>
                <w:sz w:val="24"/>
                <w:szCs w:val="21"/>
              </w:rPr>
              <w:t>发明专利2件</w:t>
            </w:r>
            <w:r>
              <w:rPr>
                <w:rFonts w:hint="eastAsia"/>
                <w:sz w:val="24"/>
                <w:szCs w:val="21"/>
              </w:rPr>
              <w:t>、实用新型专利2件的申请流程，跟踪</w:t>
            </w:r>
            <w:r>
              <w:rPr>
                <w:rFonts w:hint="eastAsia"/>
                <w:sz w:val="24"/>
                <w:szCs w:val="21"/>
                <w:lang w:val="zh-CN"/>
              </w:rPr>
              <w:t>发明专利授权1件、实用新型专利授权1件</w:t>
            </w:r>
            <w:r>
              <w:rPr>
                <w:rFonts w:hint="eastAsia"/>
                <w:sz w:val="24"/>
                <w:szCs w:val="21"/>
              </w:rPr>
              <w:t>授权进展</w:t>
            </w:r>
          </w:p>
          <w:p>
            <w:pPr>
              <w:pStyle w:val="6"/>
              <w:numPr>
                <w:ilvl w:val="0"/>
                <w:numId w:val="7"/>
              </w:numPr>
              <w:spacing w:before="93" w:line="360" w:lineRule="auto"/>
              <w:rPr>
                <w:sz w:val="24"/>
                <w:szCs w:val="21"/>
              </w:rPr>
            </w:pPr>
            <w:r>
              <w:rPr>
                <w:rFonts w:hint="eastAsia"/>
                <w:sz w:val="24"/>
                <w:szCs w:val="21"/>
              </w:rPr>
              <w:t>培养学位人才3名，制定学位人次考核绩效指标</w:t>
            </w:r>
          </w:p>
        </w:tc>
      </w:tr>
    </w:tbl>
    <w:p>
      <w:pPr>
        <w:widowControl/>
        <w:numPr>
          <w:ilvl w:val="0"/>
          <w:numId w:val="6"/>
        </w:numPr>
        <w:adjustRightInd w:val="0"/>
        <w:snapToGrid w:val="0"/>
        <w:spacing w:line="578" w:lineRule="exact"/>
        <w:ind w:firstLine="640" w:firstLineChars="200"/>
        <w:contextualSpacing/>
        <w:jc w:val="left"/>
        <w:rPr>
          <w:rFonts w:ascii="仿宋_GB2312" w:hAnsi="仿宋_GB2312" w:eastAsia="仿宋_GB2312" w:cs="仿宋_GB2312"/>
          <w:kern w:val="0"/>
          <w:sz w:val="32"/>
          <w:szCs w:val="32"/>
          <w:shd w:val="clear" w:color="auto" w:fill="FFFFFF"/>
          <w:lang w:val="zh-CN"/>
        </w:rPr>
      </w:pPr>
      <w:r>
        <w:rPr>
          <w:rFonts w:hint="eastAsia" w:ascii="仿宋_GB2312" w:hAnsi="仿宋_GB2312" w:eastAsia="仿宋_GB2312" w:cs="仿宋_GB2312"/>
          <w:kern w:val="0"/>
          <w:sz w:val="32"/>
          <w:szCs w:val="32"/>
          <w:shd w:val="clear" w:color="auto" w:fill="FFFFFF"/>
          <w:lang w:val="zh-CN"/>
        </w:rPr>
        <w:t>分析评价申报内容是否与实际相符，申报目标是否合理可行。</w:t>
      </w:r>
    </w:p>
    <w:p>
      <w:pPr>
        <w:pStyle w:val="6"/>
        <w:spacing w:before="93"/>
        <w:ind w:left="420" w:leftChars="200" w:firstLine="300" w:firstLineChars="100"/>
      </w:pPr>
      <w:r>
        <w:rPr>
          <w:rFonts w:hint="eastAsia"/>
        </w:rPr>
        <w:t>项目申报内容与实际相符，申报目标合理可行。</w:t>
      </w:r>
    </w:p>
    <w:p>
      <w:pPr>
        <w:adjustRightInd w:val="0"/>
        <w:snapToGrid w:val="0"/>
        <w:spacing w:line="578" w:lineRule="exact"/>
        <w:ind w:firstLine="720"/>
        <w:rPr>
          <w:rFonts w:ascii="楷体_GB2312" w:hAnsi="宋体" w:eastAsia="楷体_GB2312"/>
          <w:b/>
          <w:sz w:val="32"/>
          <w:szCs w:val="32"/>
          <w:lang w:val="zh-CN"/>
        </w:rPr>
      </w:pPr>
      <w:r>
        <w:rPr>
          <w:rFonts w:hint="eastAsia" w:ascii="楷体_GB2312" w:hAnsi="宋体" w:eastAsia="楷体_GB2312"/>
          <w:b/>
          <w:sz w:val="32"/>
          <w:szCs w:val="32"/>
          <w:lang w:val="zh-CN"/>
        </w:rPr>
        <w:t>（三）项目自评步骤及方法。</w:t>
      </w:r>
    </w:p>
    <w:p>
      <w:pPr>
        <w:ind w:firstLine="640" w:firstLineChars="200"/>
        <w:rPr>
          <w:rFonts w:ascii="仿宋_GB2312" w:hAnsi="仿宋_GB2312" w:eastAsia="仿宋_GB2312" w:cs="仿宋_GB2312"/>
          <w:kern w:val="0"/>
          <w:sz w:val="32"/>
          <w:szCs w:val="32"/>
          <w:shd w:val="clear" w:color="auto" w:fill="FFFFFF"/>
          <w:lang w:val="zh-CN"/>
        </w:rPr>
      </w:pPr>
      <w:r>
        <w:rPr>
          <w:rFonts w:hint="eastAsia" w:ascii="仿宋_GB2312" w:hAnsi="仿宋_GB2312" w:eastAsia="仿宋_GB2312" w:cs="仿宋_GB2312"/>
          <w:kern w:val="0"/>
          <w:sz w:val="32"/>
          <w:szCs w:val="32"/>
          <w:shd w:val="clear" w:color="auto" w:fill="FFFFFF"/>
          <w:lang w:val="zh-CN"/>
        </w:rPr>
        <w:t>说明项目绩效自评采用的组织实施步骤及方法。</w:t>
      </w:r>
    </w:p>
    <w:p>
      <w:pPr>
        <w:ind w:firstLine="640" w:firstLineChars="200"/>
        <w:rPr>
          <w:rFonts w:ascii="仿宋_GB2312" w:hAnsi="仿宋_GB2312" w:eastAsia="仿宋_GB2312" w:cs="仿宋_GB2312"/>
          <w:sz w:val="32"/>
          <w:szCs w:val="32"/>
          <w:lang w:val="zh-CN"/>
        </w:rPr>
      </w:pPr>
      <w:r>
        <w:rPr>
          <w:rFonts w:hint="eastAsia" w:ascii="仿宋_GB2312" w:hAnsi="仿宋_GB2312" w:eastAsia="仿宋_GB2312" w:cs="仿宋_GB2312"/>
          <w:sz w:val="32"/>
          <w:szCs w:val="32"/>
        </w:rPr>
        <w:t>（1）</w:t>
      </w:r>
      <w:r>
        <w:rPr>
          <w:rFonts w:hint="eastAsia" w:ascii="仿宋_GB2312" w:hAnsi="仿宋_GB2312" w:eastAsia="仿宋_GB2312" w:cs="仿宋_GB2312"/>
          <w:sz w:val="32"/>
          <w:szCs w:val="32"/>
          <w:lang w:val="zh-CN"/>
        </w:rPr>
        <w:t xml:space="preserve"> 项目绩效指标设置</w:t>
      </w:r>
    </w:p>
    <w:p>
      <w:pPr>
        <w:adjustRightInd w:val="0"/>
        <w:snapToGrid w:val="0"/>
        <w:spacing w:line="520" w:lineRule="exact"/>
        <w:ind w:firstLine="640" w:firstLineChars="200"/>
        <w:rPr>
          <w:rFonts w:ascii="仿宋_GB2312" w:hAnsi="宋体" w:eastAsia="仿宋_GB2312"/>
          <w:sz w:val="32"/>
          <w:szCs w:val="32"/>
        </w:rPr>
      </w:pPr>
      <w:r>
        <w:rPr>
          <w:rFonts w:hint="eastAsia" w:ascii="仿宋_GB2312" w:hAnsi="宋体" w:eastAsia="仿宋_GB2312"/>
          <w:sz w:val="32"/>
          <w:szCs w:val="32"/>
        </w:rPr>
        <w:t>项目组为提升项目成功率，加快项目进度，调动项目组成员积极性，共设置项目贡献度、工作完成量、进度节点准确率三个绩效考核指标。</w:t>
      </w:r>
    </w:p>
    <w:p>
      <w:pPr>
        <w:adjustRightInd w:val="0"/>
        <w:snapToGrid w:val="0"/>
        <w:spacing w:line="520" w:lineRule="exact"/>
        <w:jc w:val="center"/>
        <w:rPr>
          <w:rFonts w:ascii="仿宋_GB2312" w:hAnsi="宋体" w:eastAsia="仿宋_GB2312"/>
          <w:sz w:val="32"/>
          <w:szCs w:val="32"/>
        </w:rPr>
      </w:pPr>
      <w:r>
        <w:rPr>
          <w:rFonts w:hint="eastAsia" w:ascii="仿宋_GB2312" w:hAnsi="宋体" w:eastAsia="仿宋_GB2312"/>
          <w:sz w:val="32"/>
          <w:szCs w:val="32"/>
        </w:rPr>
        <w:t>表1 绩效考核指标总分图</w:t>
      </w:r>
    </w:p>
    <w:tbl>
      <w:tblPr>
        <w:tblStyle w:val="17"/>
        <w:tblW w:w="897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1"/>
        <w:gridCol w:w="1754"/>
        <w:gridCol w:w="1185"/>
        <w:gridCol w:w="4051"/>
        <w:gridCol w:w="12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1" w:type="dxa"/>
            <w:shd w:val="clear" w:color="auto" w:fill="auto"/>
          </w:tcPr>
          <w:p>
            <w:pPr>
              <w:adjustRightInd w:val="0"/>
              <w:snapToGrid w:val="0"/>
              <w:spacing w:line="520" w:lineRule="exact"/>
              <w:jc w:val="center"/>
              <w:rPr>
                <w:rFonts w:ascii="黑体" w:hAnsi="黑体" w:eastAsia="黑体" w:cs="黑体"/>
                <w:sz w:val="24"/>
              </w:rPr>
            </w:pPr>
            <w:r>
              <w:rPr>
                <w:rFonts w:hint="eastAsia" w:ascii="黑体" w:hAnsi="黑体" w:eastAsia="黑体" w:cs="黑体"/>
                <w:sz w:val="24"/>
              </w:rPr>
              <w:t>序号</w:t>
            </w:r>
          </w:p>
        </w:tc>
        <w:tc>
          <w:tcPr>
            <w:tcW w:w="1754" w:type="dxa"/>
            <w:shd w:val="clear" w:color="auto" w:fill="auto"/>
          </w:tcPr>
          <w:p>
            <w:pPr>
              <w:adjustRightInd w:val="0"/>
              <w:snapToGrid w:val="0"/>
              <w:spacing w:line="520" w:lineRule="exact"/>
              <w:jc w:val="center"/>
              <w:rPr>
                <w:rFonts w:ascii="黑体" w:hAnsi="黑体" w:eastAsia="黑体" w:cs="黑体"/>
                <w:sz w:val="24"/>
              </w:rPr>
            </w:pPr>
            <w:r>
              <w:rPr>
                <w:rFonts w:hint="eastAsia" w:ascii="黑体" w:hAnsi="黑体" w:eastAsia="黑体" w:cs="黑体"/>
                <w:sz w:val="24"/>
              </w:rPr>
              <w:t>一级指标</w:t>
            </w:r>
          </w:p>
        </w:tc>
        <w:tc>
          <w:tcPr>
            <w:tcW w:w="1185" w:type="dxa"/>
            <w:shd w:val="clear" w:color="auto" w:fill="auto"/>
          </w:tcPr>
          <w:p>
            <w:pPr>
              <w:adjustRightInd w:val="0"/>
              <w:snapToGrid w:val="0"/>
              <w:spacing w:line="520" w:lineRule="exact"/>
              <w:jc w:val="center"/>
              <w:rPr>
                <w:rFonts w:ascii="黑体" w:hAnsi="黑体" w:eastAsia="黑体" w:cs="黑体"/>
                <w:sz w:val="24"/>
              </w:rPr>
            </w:pPr>
            <w:r>
              <w:rPr>
                <w:rFonts w:hint="eastAsia" w:ascii="黑体" w:hAnsi="黑体" w:eastAsia="黑体" w:cs="黑体"/>
                <w:sz w:val="24"/>
              </w:rPr>
              <w:t>二级指标</w:t>
            </w:r>
          </w:p>
        </w:tc>
        <w:tc>
          <w:tcPr>
            <w:tcW w:w="4051" w:type="dxa"/>
            <w:shd w:val="clear" w:color="auto" w:fill="auto"/>
          </w:tcPr>
          <w:p>
            <w:pPr>
              <w:adjustRightInd w:val="0"/>
              <w:snapToGrid w:val="0"/>
              <w:spacing w:line="520" w:lineRule="exact"/>
              <w:jc w:val="center"/>
              <w:rPr>
                <w:rFonts w:ascii="黑体" w:hAnsi="黑体" w:eastAsia="黑体" w:cs="黑体"/>
                <w:sz w:val="24"/>
              </w:rPr>
            </w:pPr>
            <w:r>
              <w:rPr>
                <w:rFonts w:hint="eastAsia" w:ascii="黑体" w:hAnsi="黑体" w:eastAsia="黑体" w:cs="黑体"/>
                <w:sz w:val="24"/>
              </w:rPr>
              <w:t>考核内容</w:t>
            </w:r>
          </w:p>
        </w:tc>
        <w:tc>
          <w:tcPr>
            <w:tcW w:w="1243" w:type="dxa"/>
            <w:shd w:val="clear" w:color="auto" w:fill="auto"/>
          </w:tcPr>
          <w:p>
            <w:pPr>
              <w:adjustRightInd w:val="0"/>
              <w:snapToGrid w:val="0"/>
              <w:spacing w:line="520" w:lineRule="exact"/>
              <w:jc w:val="center"/>
              <w:rPr>
                <w:rFonts w:ascii="黑体" w:hAnsi="黑体" w:eastAsia="黑体" w:cs="黑体"/>
                <w:sz w:val="24"/>
              </w:rPr>
            </w:pPr>
            <w:r>
              <w:rPr>
                <w:rFonts w:hint="eastAsia" w:ascii="黑体" w:hAnsi="黑体" w:eastAsia="黑体" w:cs="黑体"/>
                <w:sz w:val="24"/>
              </w:rPr>
              <w:t>权重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40" w:hRule="atLeast"/>
          <w:jc w:val="center"/>
        </w:trPr>
        <w:tc>
          <w:tcPr>
            <w:tcW w:w="741" w:type="dxa"/>
            <w:shd w:val="clear" w:color="auto" w:fill="auto"/>
            <w:vAlign w:val="center"/>
          </w:tcPr>
          <w:p>
            <w:pPr>
              <w:adjustRightInd w:val="0"/>
              <w:snapToGrid w:val="0"/>
              <w:spacing w:line="520" w:lineRule="exact"/>
              <w:jc w:val="center"/>
              <w:rPr>
                <w:rFonts w:ascii="仿宋_GB2312" w:hAnsi="宋体" w:eastAsia="仿宋_GB2312"/>
                <w:szCs w:val="21"/>
              </w:rPr>
            </w:pPr>
            <w:r>
              <w:rPr>
                <w:rFonts w:hint="eastAsia" w:ascii="仿宋_GB2312" w:hAnsi="宋体" w:eastAsia="仿宋_GB2312"/>
                <w:szCs w:val="21"/>
              </w:rPr>
              <w:t>1</w:t>
            </w:r>
          </w:p>
        </w:tc>
        <w:tc>
          <w:tcPr>
            <w:tcW w:w="1754" w:type="dxa"/>
            <w:shd w:val="clear" w:color="auto" w:fill="auto"/>
            <w:vAlign w:val="center"/>
          </w:tcPr>
          <w:p>
            <w:pPr>
              <w:adjustRightInd w:val="0"/>
              <w:snapToGrid w:val="0"/>
              <w:spacing w:line="520" w:lineRule="exact"/>
              <w:jc w:val="center"/>
              <w:rPr>
                <w:rFonts w:ascii="仿宋_GB2312" w:hAnsi="宋体" w:eastAsia="仿宋_GB2312"/>
                <w:szCs w:val="21"/>
              </w:rPr>
            </w:pPr>
            <w:r>
              <w:rPr>
                <w:rFonts w:hint="eastAsia" w:ascii="仿宋_GB2312" w:hAnsi="宋体" w:eastAsia="仿宋_GB2312"/>
                <w:szCs w:val="21"/>
              </w:rPr>
              <w:t>项目贡献度</w:t>
            </w:r>
          </w:p>
        </w:tc>
        <w:tc>
          <w:tcPr>
            <w:tcW w:w="1185" w:type="dxa"/>
            <w:shd w:val="clear" w:color="auto" w:fill="auto"/>
            <w:vAlign w:val="center"/>
          </w:tcPr>
          <w:p>
            <w:pPr>
              <w:adjustRightInd w:val="0"/>
              <w:snapToGrid w:val="0"/>
              <w:spacing w:line="520" w:lineRule="exact"/>
              <w:jc w:val="center"/>
              <w:rPr>
                <w:rFonts w:ascii="仿宋_GB2312" w:hAnsi="宋体" w:eastAsia="仿宋_GB2312"/>
                <w:szCs w:val="21"/>
              </w:rPr>
            </w:pPr>
          </w:p>
        </w:tc>
        <w:tc>
          <w:tcPr>
            <w:tcW w:w="4051" w:type="dxa"/>
            <w:shd w:val="clear" w:color="auto" w:fill="auto"/>
            <w:vAlign w:val="center"/>
          </w:tcPr>
          <w:p>
            <w:pPr>
              <w:adjustRightInd w:val="0"/>
              <w:snapToGrid w:val="0"/>
              <w:spacing w:line="520" w:lineRule="exact"/>
              <w:jc w:val="center"/>
              <w:rPr>
                <w:rFonts w:ascii="仿宋_GB2312" w:hAnsi="宋体" w:eastAsia="仿宋_GB2312"/>
                <w:szCs w:val="21"/>
              </w:rPr>
            </w:pPr>
            <w:r>
              <w:rPr>
                <w:rFonts w:hint="eastAsia" w:ascii="仿宋_GB2312" w:hAnsi="宋体" w:eastAsia="仿宋_GB2312"/>
                <w:szCs w:val="21"/>
              </w:rPr>
              <w:t>项目组成员对项目整体实施贡献程度</w:t>
            </w:r>
          </w:p>
        </w:tc>
        <w:tc>
          <w:tcPr>
            <w:tcW w:w="1243" w:type="dxa"/>
            <w:shd w:val="clear" w:color="auto" w:fill="auto"/>
            <w:vAlign w:val="center"/>
          </w:tcPr>
          <w:p>
            <w:pPr>
              <w:adjustRightInd w:val="0"/>
              <w:snapToGrid w:val="0"/>
              <w:spacing w:line="520" w:lineRule="exact"/>
              <w:jc w:val="center"/>
              <w:rPr>
                <w:rFonts w:ascii="仿宋_GB2312" w:hAnsi="宋体" w:eastAsia="仿宋_GB2312"/>
                <w:szCs w:val="21"/>
              </w:rPr>
            </w:pPr>
            <w:r>
              <w:rPr>
                <w:rFonts w:hint="eastAsia" w:ascii="仿宋_GB2312" w:hAnsi="宋体" w:eastAsia="仿宋_GB2312"/>
                <w:szCs w:val="21"/>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1" w:type="dxa"/>
            <w:shd w:val="clear" w:color="auto" w:fill="auto"/>
            <w:vAlign w:val="center"/>
          </w:tcPr>
          <w:p>
            <w:pPr>
              <w:adjustRightInd w:val="0"/>
              <w:snapToGrid w:val="0"/>
              <w:spacing w:line="520" w:lineRule="exact"/>
              <w:jc w:val="center"/>
              <w:rPr>
                <w:rFonts w:ascii="仿宋_GB2312" w:hAnsi="宋体" w:eastAsia="仿宋_GB2312"/>
                <w:szCs w:val="21"/>
              </w:rPr>
            </w:pPr>
            <w:r>
              <w:rPr>
                <w:rFonts w:hint="eastAsia" w:ascii="仿宋_GB2312" w:hAnsi="宋体" w:eastAsia="仿宋_GB2312"/>
                <w:szCs w:val="21"/>
              </w:rPr>
              <w:t>1.1</w:t>
            </w:r>
          </w:p>
        </w:tc>
        <w:tc>
          <w:tcPr>
            <w:tcW w:w="1754" w:type="dxa"/>
            <w:shd w:val="clear" w:color="auto" w:fill="auto"/>
            <w:vAlign w:val="center"/>
          </w:tcPr>
          <w:p>
            <w:pPr>
              <w:adjustRightInd w:val="0"/>
              <w:snapToGrid w:val="0"/>
              <w:spacing w:line="520" w:lineRule="exact"/>
              <w:jc w:val="center"/>
              <w:rPr>
                <w:rFonts w:ascii="仿宋_GB2312" w:hAnsi="宋体" w:eastAsia="仿宋_GB2312"/>
                <w:szCs w:val="21"/>
              </w:rPr>
            </w:pPr>
          </w:p>
        </w:tc>
        <w:tc>
          <w:tcPr>
            <w:tcW w:w="1185" w:type="dxa"/>
            <w:shd w:val="clear" w:color="auto" w:fill="auto"/>
            <w:vAlign w:val="center"/>
          </w:tcPr>
          <w:p>
            <w:pPr>
              <w:adjustRightInd w:val="0"/>
              <w:snapToGrid w:val="0"/>
              <w:spacing w:line="520" w:lineRule="exact"/>
              <w:jc w:val="center"/>
              <w:rPr>
                <w:rFonts w:ascii="仿宋_GB2312" w:hAnsi="宋体" w:eastAsia="仿宋_GB2312"/>
                <w:szCs w:val="21"/>
              </w:rPr>
            </w:pPr>
            <w:r>
              <w:rPr>
                <w:rFonts w:hint="eastAsia" w:ascii="仿宋_GB2312" w:hAnsi="宋体" w:eastAsia="仿宋_GB2312"/>
                <w:szCs w:val="21"/>
              </w:rPr>
              <w:t>技术贡献度</w:t>
            </w:r>
          </w:p>
        </w:tc>
        <w:tc>
          <w:tcPr>
            <w:tcW w:w="4051" w:type="dxa"/>
            <w:shd w:val="clear" w:color="auto" w:fill="auto"/>
            <w:vAlign w:val="center"/>
          </w:tcPr>
          <w:p>
            <w:pPr>
              <w:adjustRightInd w:val="0"/>
              <w:snapToGrid w:val="0"/>
              <w:spacing w:line="520" w:lineRule="exact"/>
              <w:jc w:val="center"/>
              <w:rPr>
                <w:rFonts w:ascii="仿宋_GB2312" w:hAnsi="宋体" w:eastAsia="仿宋_GB2312"/>
                <w:szCs w:val="21"/>
              </w:rPr>
            </w:pPr>
            <w:r>
              <w:rPr>
                <w:rFonts w:hint="eastAsia" w:ascii="仿宋_GB2312" w:hAnsi="宋体" w:eastAsia="仿宋_GB2312"/>
                <w:szCs w:val="21"/>
              </w:rPr>
              <w:t>关键技术的提出、实施与改进；新方法、新理论、新技术的引入与应用；重大、一般技术改进措施的提出与实施等。</w:t>
            </w:r>
          </w:p>
        </w:tc>
        <w:tc>
          <w:tcPr>
            <w:tcW w:w="1243" w:type="dxa"/>
            <w:shd w:val="clear" w:color="auto" w:fill="auto"/>
            <w:vAlign w:val="center"/>
          </w:tcPr>
          <w:p>
            <w:pPr>
              <w:adjustRightInd w:val="0"/>
              <w:snapToGrid w:val="0"/>
              <w:spacing w:line="520" w:lineRule="exact"/>
              <w:jc w:val="center"/>
              <w:rPr>
                <w:rFonts w:ascii="仿宋_GB2312" w:hAnsi="宋体" w:eastAsia="仿宋_GB2312"/>
                <w:szCs w:val="21"/>
              </w:rPr>
            </w:pPr>
            <w:r>
              <w:rPr>
                <w:rFonts w:hint="eastAsia" w:ascii="仿宋_GB2312" w:hAnsi="宋体" w:eastAsia="仿宋_GB2312"/>
                <w:szCs w:val="21"/>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1" w:type="dxa"/>
            <w:shd w:val="clear" w:color="auto" w:fill="auto"/>
            <w:vAlign w:val="center"/>
          </w:tcPr>
          <w:p>
            <w:pPr>
              <w:adjustRightInd w:val="0"/>
              <w:snapToGrid w:val="0"/>
              <w:spacing w:line="520" w:lineRule="exact"/>
              <w:jc w:val="center"/>
              <w:rPr>
                <w:rFonts w:ascii="仿宋_GB2312" w:hAnsi="宋体" w:eastAsia="仿宋_GB2312"/>
                <w:szCs w:val="21"/>
              </w:rPr>
            </w:pPr>
            <w:r>
              <w:rPr>
                <w:rFonts w:hint="eastAsia" w:ascii="仿宋_GB2312" w:hAnsi="宋体" w:eastAsia="仿宋_GB2312"/>
                <w:szCs w:val="21"/>
              </w:rPr>
              <w:t>1.2</w:t>
            </w:r>
          </w:p>
        </w:tc>
        <w:tc>
          <w:tcPr>
            <w:tcW w:w="1754" w:type="dxa"/>
            <w:shd w:val="clear" w:color="auto" w:fill="auto"/>
            <w:vAlign w:val="center"/>
          </w:tcPr>
          <w:p>
            <w:pPr>
              <w:adjustRightInd w:val="0"/>
              <w:snapToGrid w:val="0"/>
              <w:spacing w:line="520" w:lineRule="exact"/>
              <w:jc w:val="center"/>
              <w:rPr>
                <w:rFonts w:ascii="仿宋_GB2312" w:hAnsi="宋体" w:eastAsia="仿宋_GB2312"/>
                <w:szCs w:val="21"/>
              </w:rPr>
            </w:pPr>
          </w:p>
        </w:tc>
        <w:tc>
          <w:tcPr>
            <w:tcW w:w="1185" w:type="dxa"/>
            <w:shd w:val="clear" w:color="auto" w:fill="auto"/>
            <w:vAlign w:val="center"/>
          </w:tcPr>
          <w:p>
            <w:pPr>
              <w:adjustRightInd w:val="0"/>
              <w:snapToGrid w:val="0"/>
              <w:spacing w:line="520" w:lineRule="exact"/>
              <w:jc w:val="center"/>
              <w:rPr>
                <w:rFonts w:ascii="仿宋_GB2312" w:hAnsi="宋体" w:eastAsia="仿宋_GB2312"/>
                <w:szCs w:val="21"/>
              </w:rPr>
            </w:pPr>
            <w:r>
              <w:rPr>
                <w:rFonts w:hint="eastAsia" w:ascii="仿宋_GB2312" w:hAnsi="宋体" w:eastAsia="仿宋_GB2312"/>
                <w:szCs w:val="21"/>
              </w:rPr>
              <w:t>日常工作贡献度</w:t>
            </w:r>
          </w:p>
        </w:tc>
        <w:tc>
          <w:tcPr>
            <w:tcW w:w="4051" w:type="dxa"/>
            <w:shd w:val="clear" w:color="auto" w:fill="auto"/>
            <w:vAlign w:val="center"/>
          </w:tcPr>
          <w:p>
            <w:pPr>
              <w:adjustRightInd w:val="0"/>
              <w:snapToGrid w:val="0"/>
              <w:spacing w:line="520" w:lineRule="exact"/>
              <w:jc w:val="center"/>
              <w:rPr>
                <w:rFonts w:ascii="仿宋_GB2312" w:hAnsi="宋体" w:eastAsia="仿宋_GB2312"/>
                <w:szCs w:val="21"/>
              </w:rPr>
            </w:pPr>
            <w:r>
              <w:rPr>
                <w:rFonts w:hint="eastAsia" w:ascii="仿宋_GB2312" w:hAnsi="宋体" w:eastAsia="仿宋_GB2312"/>
                <w:szCs w:val="21"/>
              </w:rPr>
              <w:t>承担单位与合作单位的有效沟通；采购成本、试验成本的节约等。</w:t>
            </w:r>
          </w:p>
        </w:tc>
        <w:tc>
          <w:tcPr>
            <w:tcW w:w="1243" w:type="dxa"/>
            <w:shd w:val="clear" w:color="auto" w:fill="auto"/>
            <w:vAlign w:val="center"/>
          </w:tcPr>
          <w:p>
            <w:pPr>
              <w:adjustRightInd w:val="0"/>
              <w:snapToGrid w:val="0"/>
              <w:spacing w:line="520" w:lineRule="exact"/>
              <w:jc w:val="center"/>
              <w:rPr>
                <w:rFonts w:ascii="仿宋_GB2312" w:hAnsi="宋体" w:eastAsia="仿宋_GB2312"/>
                <w:szCs w:val="21"/>
              </w:rPr>
            </w:pPr>
            <w:r>
              <w:rPr>
                <w:rFonts w:hint="eastAsia" w:ascii="仿宋_GB2312" w:hAnsi="宋体" w:eastAsia="仿宋_GB2312"/>
                <w:szCs w:val="21"/>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1" w:type="dxa"/>
            <w:shd w:val="clear" w:color="auto" w:fill="auto"/>
            <w:vAlign w:val="center"/>
          </w:tcPr>
          <w:p>
            <w:pPr>
              <w:adjustRightInd w:val="0"/>
              <w:snapToGrid w:val="0"/>
              <w:spacing w:line="520" w:lineRule="exact"/>
              <w:jc w:val="center"/>
              <w:rPr>
                <w:rFonts w:ascii="仿宋_GB2312" w:hAnsi="宋体" w:eastAsia="仿宋_GB2312"/>
                <w:szCs w:val="21"/>
              </w:rPr>
            </w:pPr>
            <w:r>
              <w:rPr>
                <w:rFonts w:hint="eastAsia" w:ascii="仿宋_GB2312" w:hAnsi="宋体" w:eastAsia="仿宋_GB2312"/>
                <w:szCs w:val="21"/>
              </w:rPr>
              <w:t>2</w:t>
            </w:r>
          </w:p>
        </w:tc>
        <w:tc>
          <w:tcPr>
            <w:tcW w:w="1754" w:type="dxa"/>
            <w:shd w:val="clear" w:color="auto" w:fill="auto"/>
            <w:vAlign w:val="center"/>
          </w:tcPr>
          <w:p>
            <w:pPr>
              <w:adjustRightInd w:val="0"/>
              <w:snapToGrid w:val="0"/>
              <w:spacing w:line="520" w:lineRule="exact"/>
              <w:jc w:val="center"/>
              <w:rPr>
                <w:rFonts w:ascii="仿宋_GB2312" w:hAnsi="宋体" w:eastAsia="仿宋_GB2312"/>
                <w:szCs w:val="21"/>
              </w:rPr>
            </w:pPr>
            <w:r>
              <w:rPr>
                <w:rFonts w:hint="eastAsia" w:ascii="仿宋_GB2312" w:hAnsi="宋体" w:eastAsia="仿宋_GB2312"/>
                <w:szCs w:val="21"/>
              </w:rPr>
              <w:t>工作完成量</w:t>
            </w:r>
          </w:p>
        </w:tc>
        <w:tc>
          <w:tcPr>
            <w:tcW w:w="1185" w:type="dxa"/>
            <w:shd w:val="clear" w:color="auto" w:fill="auto"/>
            <w:vAlign w:val="center"/>
          </w:tcPr>
          <w:p>
            <w:pPr>
              <w:adjustRightInd w:val="0"/>
              <w:snapToGrid w:val="0"/>
              <w:spacing w:line="520" w:lineRule="exact"/>
              <w:jc w:val="center"/>
              <w:rPr>
                <w:rFonts w:ascii="仿宋_GB2312" w:hAnsi="宋体" w:eastAsia="仿宋_GB2312"/>
                <w:szCs w:val="21"/>
              </w:rPr>
            </w:pPr>
          </w:p>
        </w:tc>
        <w:tc>
          <w:tcPr>
            <w:tcW w:w="4051" w:type="dxa"/>
            <w:shd w:val="clear" w:color="auto" w:fill="auto"/>
            <w:vAlign w:val="center"/>
          </w:tcPr>
          <w:p>
            <w:pPr>
              <w:adjustRightInd w:val="0"/>
              <w:snapToGrid w:val="0"/>
              <w:spacing w:line="520" w:lineRule="exact"/>
              <w:jc w:val="center"/>
              <w:rPr>
                <w:rFonts w:ascii="仿宋_GB2312" w:hAnsi="宋体" w:eastAsia="仿宋_GB2312"/>
                <w:szCs w:val="21"/>
              </w:rPr>
            </w:pPr>
            <w:r>
              <w:rPr>
                <w:rFonts w:hint="eastAsia" w:ascii="仿宋_GB2312" w:hAnsi="宋体" w:eastAsia="仿宋_GB2312"/>
                <w:szCs w:val="21"/>
              </w:rPr>
              <w:t>项目组成员承担研发与应用实际工作工作量的考核</w:t>
            </w:r>
          </w:p>
        </w:tc>
        <w:tc>
          <w:tcPr>
            <w:tcW w:w="1243" w:type="dxa"/>
            <w:shd w:val="clear" w:color="auto" w:fill="auto"/>
            <w:vAlign w:val="center"/>
          </w:tcPr>
          <w:p>
            <w:pPr>
              <w:adjustRightInd w:val="0"/>
              <w:snapToGrid w:val="0"/>
              <w:spacing w:line="520" w:lineRule="exact"/>
              <w:jc w:val="center"/>
              <w:rPr>
                <w:rFonts w:ascii="仿宋_GB2312" w:hAnsi="宋体" w:eastAsia="仿宋_GB2312"/>
                <w:szCs w:val="21"/>
              </w:rPr>
            </w:pPr>
            <w:r>
              <w:rPr>
                <w:rFonts w:hint="eastAsia" w:ascii="仿宋_GB2312" w:hAnsi="宋体" w:eastAsia="仿宋_GB2312"/>
                <w:szCs w:val="21"/>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41" w:type="dxa"/>
            <w:shd w:val="clear" w:color="auto" w:fill="auto"/>
            <w:vAlign w:val="center"/>
          </w:tcPr>
          <w:p>
            <w:pPr>
              <w:adjustRightInd w:val="0"/>
              <w:snapToGrid w:val="0"/>
              <w:spacing w:line="520" w:lineRule="exact"/>
              <w:jc w:val="center"/>
              <w:rPr>
                <w:rFonts w:ascii="仿宋_GB2312" w:hAnsi="宋体" w:eastAsia="仿宋_GB2312"/>
                <w:szCs w:val="21"/>
              </w:rPr>
            </w:pPr>
            <w:r>
              <w:rPr>
                <w:rFonts w:hint="eastAsia" w:ascii="仿宋_GB2312" w:hAnsi="宋体" w:eastAsia="仿宋_GB2312"/>
                <w:szCs w:val="21"/>
              </w:rPr>
              <w:t>3</w:t>
            </w:r>
          </w:p>
        </w:tc>
        <w:tc>
          <w:tcPr>
            <w:tcW w:w="1754" w:type="dxa"/>
            <w:shd w:val="clear" w:color="auto" w:fill="auto"/>
            <w:vAlign w:val="center"/>
          </w:tcPr>
          <w:p>
            <w:pPr>
              <w:adjustRightInd w:val="0"/>
              <w:snapToGrid w:val="0"/>
              <w:spacing w:line="520" w:lineRule="exact"/>
              <w:jc w:val="center"/>
              <w:rPr>
                <w:rFonts w:ascii="仿宋_GB2312" w:hAnsi="宋体" w:eastAsia="仿宋_GB2312"/>
                <w:szCs w:val="21"/>
              </w:rPr>
            </w:pPr>
            <w:r>
              <w:rPr>
                <w:rFonts w:hint="eastAsia" w:ascii="仿宋_GB2312" w:hAnsi="宋体" w:eastAsia="仿宋_GB2312"/>
                <w:szCs w:val="21"/>
              </w:rPr>
              <w:t>进度节点准确率</w:t>
            </w:r>
          </w:p>
        </w:tc>
        <w:tc>
          <w:tcPr>
            <w:tcW w:w="1185" w:type="dxa"/>
            <w:shd w:val="clear" w:color="auto" w:fill="auto"/>
            <w:vAlign w:val="center"/>
          </w:tcPr>
          <w:p>
            <w:pPr>
              <w:adjustRightInd w:val="0"/>
              <w:snapToGrid w:val="0"/>
              <w:spacing w:line="520" w:lineRule="exact"/>
              <w:jc w:val="center"/>
              <w:rPr>
                <w:rFonts w:ascii="仿宋_GB2312" w:hAnsi="宋体" w:eastAsia="仿宋_GB2312"/>
                <w:szCs w:val="21"/>
              </w:rPr>
            </w:pPr>
          </w:p>
        </w:tc>
        <w:tc>
          <w:tcPr>
            <w:tcW w:w="4051" w:type="dxa"/>
            <w:shd w:val="clear" w:color="auto" w:fill="auto"/>
            <w:vAlign w:val="center"/>
          </w:tcPr>
          <w:p>
            <w:pPr>
              <w:adjustRightInd w:val="0"/>
              <w:snapToGrid w:val="0"/>
              <w:spacing w:line="520" w:lineRule="exact"/>
              <w:jc w:val="center"/>
              <w:rPr>
                <w:rFonts w:ascii="仿宋_GB2312" w:hAnsi="宋体" w:eastAsia="仿宋_GB2312"/>
                <w:szCs w:val="21"/>
              </w:rPr>
            </w:pPr>
            <w:r>
              <w:rPr>
                <w:rFonts w:hint="eastAsia" w:ascii="仿宋_GB2312" w:hAnsi="宋体" w:eastAsia="仿宋_GB2312"/>
                <w:szCs w:val="21"/>
              </w:rPr>
              <w:t>项目组成员按照项目制定进度节点按时按量按质完成分配工作的考核</w:t>
            </w:r>
          </w:p>
        </w:tc>
        <w:tc>
          <w:tcPr>
            <w:tcW w:w="1243" w:type="dxa"/>
            <w:shd w:val="clear" w:color="auto" w:fill="auto"/>
            <w:vAlign w:val="center"/>
          </w:tcPr>
          <w:p>
            <w:pPr>
              <w:adjustRightInd w:val="0"/>
              <w:snapToGrid w:val="0"/>
              <w:spacing w:line="520" w:lineRule="exact"/>
              <w:jc w:val="center"/>
              <w:rPr>
                <w:rFonts w:ascii="仿宋_GB2312" w:hAnsi="宋体" w:eastAsia="仿宋_GB2312"/>
                <w:szCs w:val="21"/>
              </w:rPr>
            </w:pPr>
            <w:r>
              <w:rPr>
                <w:rFonts w:hint="eastAsia" w:ascii="仿宋_GB2312" w:hAnsi="宋体" w:eastAsia="仿宋_GB2312"/>
                <w:szCs w:val="21"/>
              </w:rPr>
              <w:t>30%</w:t>
            </w:r>
          </w:p>
        </w:tc>
      </w:tr>
    </w:tbl>
    <w:p>
      <w:pPr>
        <w:adjustRightInd w:val="0"/>
        <w:snapToGrid w:val="0"/>
        <w:spacing w:line="520" w:lineRule="exact"/>
        <w:rPr>
          <w:rFonts w:ascii="仿宋_GB2312" w:hAnsi="宋体" w:eastAsia="仿宋_GB2312"/>
          <w:sz w:val="32"/>
          <w:szCs w:val="32"/>
        </w:rPr>
      </w:pPr>
      <w:r>
        <w:rPr>
          <w:rFonts w:hint="eastAsia" w:ascii="仿宋_GB2312" w:hAnsi="宋体" w:eastAsia="仿宋_GB2312"/>
          <w:sz w:val="32"/>
          <w:szCs w:val="32"/>
        </w:rPr>
        <w:t>附：考核指标说明</w:t>
      </w:r>
    </w:p>
    <w:p>
      <w:pPr>
        <w:ind w:firstLine="640" w:firstLineChars="200"/>
        <w:rPr>
          <w:rFonts w:ascii="仿宋_GB2312" w:hAnsi="仿宋_GB2312" w:eastAsia="仿宋_GB2312" w:cs="仿宋_GB2312"/>
          <w:sz w:val="32"/>
          <w:szCs w:val="32"/>
          <w:lang w:val="zh-CN"/>
        </w:rPr>
      </w:pPr>
      <w:r>
        <w:rPr>
          <w:rFonts w:hint="eastAsia" w:ascii="仿宋_GB2312" w:hAnsi="仿宋_GB2312" w:eastAsia="仿宋_GB2312" w:cs="仿宋_GB2312"/>
          <w:sz w:val="32"/>
          <w:szCs w:val="32"/>
          <w:lang w:val="zh-CN"/>
        </w:rPr>
        <w:t>1）项目贡献度</w:t>
      </w:r>
    </w:p>
    <w:p>
      <w:pPr>
        <w:ind w:firstLine="640" w:firstLineChars="200"/>
        <w:rPr>
          <w:rFonts w:ascii="仿宋_GB2312" w:hAnsi="仿宋_GB2312" w:eastAsia="仿宋_GB2312" w:cs="仿宋_GB2312"/>
          <w:sz w:val="32"/>
          <w:szCs w:val="32"/>
          <w:lang w:val="zh-CN"/>
        </w:rPr>
      </w:pPr>
      <w:r>
        <w:rPr>
          <w:rFonts w:hint="eastAsia" w:ascii="仿宋_GB2312" w:hAnsi="仿宋_GB2312" w:eastAsia="仿宋_GB2312" w:cs="仿宋_GB2312"/>
          <w:sz w:val="32"/>
          <w:szCs w:val="32"/>
          <w:lang w:val="zh-CN"/>
        </w:rPr>
        <w:t>项目贡献度指标占绩效考核指标权重50%，其二级指标为技术贡献度与日常工作贡献度。技术贡献度权重30%，主要考核技术人员对于关键技术的提出、实施与改进；新方法、新理论、新技术的引入与应用。日常工作贡献度主要考核辅助人员对于承担单位与合作单位的有效沟通；采购成本、试验成本的节约等辅助工作中所作出的贡献。</w:t>
      </w:r>
    </w:p>
    <w:p>
      <w:pPr>
        <w:ind w:firstLine="640" w:firstLineChars="200"/>
        <w:rPr>
          <w:rFonts w:ascii="仿宋_GB2312" w:hAnsi="仿宋_GB2312" w:eastAsia="仿宋_GB2312" w:cs="仿宋_GB2312"/>
          <w:sz w:val="32"/>
          <w:szCs w:val="32"/>
          <w:lang w:val="zh-CN"/>
        </w:rPr>
      </w:pPr>
      <w:r>
        <w:rPr>
          <w:rFonts w:hint="eastAsia" w:ascii="仿宋_GB2312" w:hAnsi="仿宋_GB2312" w:eastAsia="仿宋_GB2312" w:cs="仿宋_GB2312"/>
          <w:sz w:val="32"/>
          <w:szCs w:val="32"/>
          <w:lang w:val="zh-CN"/>
        </w:rPr>
        <w:t>2）工作完成量</w:t>
      </w:r>
    </w:p>
    <w:p>
      <w:pPr>
        <w:ind w:firstLine="640" w:firstLineChars="200"/>
        <w:rPr>
          <w:rFonts w:ascii="仿宋_GB2312" w:hAnsi="仿宋_GB2312" w:eastAsia="仿宋_GB2312" w:cs="仿宋_GB2312"/>
          <w:sz w:val="32"/>
          <w:szCs w:val="32"/>
          <w:lang w:val="zh-CN"/>
        </w:rPr>
      </w:pPr>
      <w:r>
        <w:rPr>
          <w:rFonts w:hint="eastAsia" w:ascii="仿宋_GB2312" w:hAnsi="仿宋_GB2312" w:eastAsia="仿宋_GB2312" w:cs="仿宋_GB2312"/>
          <w:sz w:val="32"/>
          <w:szCs w:val="32"/>
          <w:lang w:val="zh-CN"/>
        </w:rPr>
        <w:t>工作完成量指标占绩效考核指标权重20%，无二级指标。主要考核项目技术人员与辅助人员在项目实施过程中所承担的实际工作量。除执行项目负责人所分配的工作外，还考核了项目人员主动承担工作范围内的额外工作量。</w:t>
      </w:r>
    </w:p>
    <w:p>
      <w:pPr>
        <w:ind w:firstLine="640" w:firstLineChars="200"/>
        <w:rPr>
          <w:rFonts w:ascii="仿宋_GB2312" w:hAnsi="仿宋_GB2312" w:eastAsia="仿宋_GB2312" w:cs="仿宋_GB2312"/>
          <w:sz w:val="32"/>
          <w:szCs w:val="32"/>
          <w:lang w:val="zh-CN"/>
        </w:rPr>
      </w:pPr>
      <w:r>
        <w:rPr>
          <w:rFonts w:hint="eastAsia" w:ascii="仿宋_GB2312" w:hAnsi="仿宋_GB2312" w:eastAsia="仿宋_GB2312" w:cs="仿宋_GB2312"/>
          <w:sz w:val="32"/>
          <w:szCs w:val="32"/>
          <w:lang w:val="zh-CN"/>
        </w:rPr>
        <w:t>3）进度节点准确率</w:t>
      </w:r>
    </w:p>
    <w:p>
      <w:pPr>
        <w:ind w:firstLine="640" w:firstLineChars="200"/>
        <w:rPr>
          <w:rFonts w:ascii="仿宋_GB2312" w:hAnsi="仿宋_GB2312" w:eastAsia="仿宋_GB2312" w:cs="仿宋_GB2312"/>
          <w:sz w:val="32"/>
          <w:szCs w:val="32"/>
          <w:lang w:val="zh-CN"/>
        </w:rPr>
      </w:pPr>
      <w:r>
        <w:rPr>
          <w:rFonts w:hint="eastAsia" w:ascii="仿宋_GB2312" w:hAnsi="仿宋_GB2312" w:eastAsia="仿宋_GB2312" w:cs="仿宋_GB2312"/>
          <w:sz w:val="32"/>
          <w:szCs w:val="32"/>
          <w:lang w:val="zh-CN"/>
        </w:rPr>
        <w:t>进度节点准确率指标占绩效考核指标权重30%，无二级指标。主要考核项目组成员按照项目制定进度节点按时按量按质完成分配工作的情况，同时对提前完成规定任务的予以绩效奖励。</w:t>
      </w:r>
    </w:p>
    <w:p>
      <w:pPr>
        <w:ind w:firstLine="640" w:firstLineChars="200"/>
        <w:rPr>
          <w:rFonts w:ascii="仿宋_GB2312" w:hAnsi="仿宋_GB2312" w:eastAsia="仿宋_GB2312" w:cs="仿宋_GB2312"/>
          <w:sz w:val="32"/>
          <w:szCs w:val="32"/>
          <w:lang w:val="zh-CN"/>
        </w:rPr>
      </w:pPr>
      <w:r>
        <w:rPr>
          <w:rFonts w:hint="eastAsia" w:ascii="仿宋_GB2312" w:hAnsi="仿宋_GB2312" w:eastAsia="仿宋_GB2312" w:cs="仿宋_GB2312"/>
          <w:sz w:val="32"/>
          <w:szCs w:val="32"/>
          <w:lang w:val="zh-CN"/>
        </w:rPr>
        <w:t>（2）绩效指标评价</w:t>
      </w:r>
    </w:p>
    <w:p>
      <w:pPr>
        <w:ind w:firstLine="640" w:firstLineChars="200"/>
        <w:rPr>
          <w:rFonts w:ascii="仿宋_GB2312" w:hAnsi="仿宋_GB2312" w:eastAsia="仿宋_GB2312" w:cs="仿宋_GB2312"/>
          <w:sz w:val="32"/>
          <w:szCs w:val="32"/>
          <w:lang w:val="zh-CN"/>
        </w:rPr>
      </w:pPr>
      <w:r>
        <w:rPr>
          <w:rFonts w:hint="eastAsia" w:ascii="仿宋_GB2312" w:hAnsi="仿宋_GB2312" w:eastAsia="仿宋_GB2312" w:cs="仿宋_GB2312"/>
          <w:sz w:val="32"/>
          <w:szCs w:val="32"/>
          <w:lang w:val="zh-CN"/>
        </w:rPr>
        <w:t>本项目所设置绩效指标完全数据量化，可随时进行考核，涵盖了项目奖惩激励各方面指标，与部门的长期规划目标、年度工作目标相一致，客观上提升了项目组成员积极性，保证了项目的顺利实施。</w:t>
      </w:r>
    </w:p>
    <w:p>
      <w:pPr>
        <w:ind w:firstLine="640" w:firstLineChars="200"/>
        <w:rPr>
          <w:rFonts w:ascii="仿宋_GB2312" w:hAnsi="仿宋_GB2312" w:eastAsia="仿宋_GB2312" w:cs="仿宋_GB2312"/>
          <w:sz w:val="32"/>
          <w:szCs w:val="32"/>
          <w:lang w:val="zh-CN"/>
        </w:rPr>
      </w:pPr>
      <w:r>
        <w:rPr>
          <w:rFonts w:hint="eastAsia" w:ascii="仿宋_GB2312" w:hAnsi="仿宋_GB2312" w:eastAsia="仿宋_GB2312" w:cs="仿宋_GB2312"/>
          <w:sz w:val="32"/>
          <w:szCs w:val="32"/>
          <w:lang w:val="zh-CN"/>
        </w:rPr>
        <w:t>1）绩效评价原则</w:t>
      </w:r>
    </w:p>
    <w:p>
      <w:pPr>
        <w:ind w:firstLine="640" w:firstLineChars="200"/>
        <w:rPr>
          <w:rFonts w:ascii="仿宋_GB2312" w:hAnsi="仿宋_GB2312" w:eastAsia="仿宋_GB2312" w:cs="仿宋_GB2312"/>
          <w:sz w:val="32"/>
          <w:szCs w:val="32"/>
          <w:lang w:val="zh-CN"/>
        </w:rPr>
      </w:pPr>
      <w:r>
        <w:rPr>
          <w:rFonts w:hint="eastAsia" w:ascii="仿宋_GB2312" w:hAnsi="仿宋_GB2312" w:eastAsia="仿宋_GB2312" w:cs="仿宋_GB2312"/>
          <w:sz w:val="32"/>
          <w:szCs w:val="32"/>
        </w:rPr>
        <w:t>a.</w:t>
      </w:r>
      <w:r>
        <w:rPr>
          <w:rFonts w:hint="eastAsia" w:ascii="仿宋_GB2312" w:hAnsi="仿宋_GB2312" w:eastAsia="仿宋_GB2312" w:cs="仿宋_GB2312"/>
          <w:sz w:val="32"/>
          <w:szCs w:val="32"/>
          <w:lang w:val="zh-CN"/>
        </w:rPr>
        <w:t>科学规范原则。绩效评价注重财政支出的经济性、效率性和有效性，严格执行规定的程序，采用定量与定性分析相结合的方法。</w:t>
      </w:r>
    </w:p>
    <w:p>
      <w:pPr>
        <w:ind w:firstLine="640" w:firstLineChars="200"/>
        <w:rPr>
          <w:rFonts w:ascii="仿宋_GB2312" w:hAnsi="仿宋_GB2312" w:eastAsia="仿宋_GB2312" w:cs="仿宋_GB2312"/>
          <w:sz w:val="32"/>
          <w:szCs w:val="32"/>
          <w:lang w:val="zh-CN"/>
        </w:rPr>
      </w:pPr>
      <w:r>
        <w:rPr>
          <w:rFonts w:hint="eastAsia" w:ascii="仿宋_GB2312" w:hAnsi="仿宋_GB2312" w:eastAsia="仿宋_GB2312" w:cs="仿宋_GB2312"/>
          <w:sz w:val="32"/>
          <w:szCs w:val="32"/>
        </w:rPr>
        <w:t>b.</w:t>
      </w:r>
      <w:r>
        <w:rPr>
          <w:rFonts w:hint="eastAsia" w:ascii="仿宋_GB2312" w:hAnsi="仿宋_GB2312" w:eastAsia="仿宋_GB2312" w:cs="仿宋_GB2312"/>
          <w:sz w:val="32"/>
          <w:szCs w:val="32"/>
          <w:lang w:val="zh-CN"/>
        </w:rPr>
        <w:t>分级分类原则。绩效评价由单位根据单位业务的特点分类组织实施。</w:t>
      </w:r>
    </w:p>
    <w:p>
      <w:pPr>
        <w:widowControl/>
        <w:adjustRightInd w:val="0"/>
        <w:snapToGrid w:val="0"/>
        <w:spacing w:line="578" w:lineRule="exact"/>
        <w:ind w:firstLine="640" w:firstLineChars="200"/>
        <w:contextualSpacing/>
        <w:jc w:val="left"/>
        <w:rPr>
          <w:rFonts w:ascii="仿宋_GB2312" w:hAnsi="仿宋_GB2312" w:eastAsia="仿宋_GB2312" w:cs="仿宋_GB2312"/>
          <w:kern w:val="0"/>
          <w:sz w:val="32"/>
          <w:szCs w:val="32"/>
          <w:shd w:val="clear" w:color="auto" w:fill="FFFFFF"/>
          <w:lang w:val="zh-CN"/>
        </w:rPr>
      </w:pPr>
      <w:r>
        <w:rPr>
          <w:rFonts w:hint="eastAsia" w:ascii="仿宋_GB2312" w:hAnsi="仿宋_GB2312" w:eastAsia="仿宋_GB2312" w:cs="仿宋_GB2312"/>
          <w:sz w:val="32"/>
          <w:szCs w:val="32"/>
        </w:rPr>
        <w:t>c.</w:t>
      </w:r>
      <w:r>
        <w:rPr>
          <w:rFonts w:hint="eastAsia" w:ascii="仿宋_GB2312" w:hAnsi="仿宋_GB2312" w:eastAsia="仿宋_GB2312" w:cs="仿宋_GB2312"/>
          <w:sz w:val="32"/>
          <w:szCs w:val="32"/>
          <w:lang w:val="zh-CN"/>
        </w:rPr>
        <w:t>绩效相关原则。绩效评价针对具体支出及其产出绩效进行，评价结果应清晰反映支出和产出绩效之间的紧密对应关系。</w:t>
      </w:r>
    </w:p>
    <w:p>
      <w:pPr>
        <w:adjustRightInd w:val="0"/>
        <w:snapToGrid w:val="0"/>
        <w:spacing w:line="578" w:lineRule="exact"/>
        <w:ind w:firstLine="720"/>
        <w:rPr>
          <w:rFonts w:ascii="黑体" w:hAnsi="宋体" w:eastAsia="黑体"/>
          <w:sz w:val="32"/>
          <w:szCs w:val="32"/>
        </w:rPr>
      </w:pPr>
      <w:r>
        <w:rPr>
          <w:rFonts w:hint="eastAsia" w:ascii="黑体" w:hAnsi="宋体" w:eastAsia="黑体"/>
          <w:sz w:val="32"/>
          <w:szCs w:val="32"/>
        </w:rPr>
        <w:t>二、项目资金申报及使用情况</w:t>
      </w:r>
    </w:p>
    <w:p>
      <w:pPr>
        <w:adjustRightInd w:val="0"/>
        <w:snapToGrid w:val="0"/>
        <w:spacing w:line="578" w:lineRule="exact"/>
        <w:ind w:firstLine="720"/>
        <w:rPr>
          <w:rFonts w:ascii="楷体_GB2312" w:hAnsi="宋体" w:eastAsia="楷体_GB2312"/>
          <w:b/>
          <w:sz w:val="32"/>
          <w:szCs w:val="32"/>
          <w:lang w:val="zh-CN"/>
        </w:rPr>
      </w:pPr>
      <w:r>
        <w:rPr>
          <w:rFonts w:hint="eastAsia" w:ascii="楷体_GB2312" w:hAnsi="宋体" w:eastAsia="楷体_GB2312"/>
          <w:b/>
          <w:sz w:val="32"/>
          <w:szCs w:val="32"/>
          <w:lang w:val="zh-CN"/>
        </w:rPr>
        <w:t>（一）项目资金申报及批复情况。</w:t>
      </w:r>
    </w:p>
    <w:p>
      <w:pPr>
        <w:widowControl/>
        <w:adjustRightInd w:val="0"/>
        <w:snapToGrid w:val="0"/>
        <w:spacing w:line="578" w:lineRule="exact"/>
        <w:ind w:firstLine="640" w:firstLineChars="200"/>
        <w:contextualSpacing/>
        <w:jc w:val="left"/>
        <w:rPr>
          <w:rFonts w:ascii="仿宋_GB2312" w:hAnsi="仿宋_GB2312" w:eastAsia="仿宋_GB2312" w:cs="仿宋_GB2312"/>
          <w:kern w:val="0"/>
          <w:sz w:val="32"/>
          <w:szCs w:val="32"/>
          <w:shd w:val="clear" w:color="auto" w:fill="FFFFFF"/>
          <w:lang w:val="zh-CN"/>
        </w:rPr>
      </w:pPr>
      <w:r>
        <w:rPr>
          <w:rFonts w:hint="eastAsia" w:ascii="仿宋_GB2312" w:hAnsi="仿宋_GB2312" w:eastAsia="仿宋_GB2312" w:cs="仿宋_GB2312"/>
          <w:kern w:val="0"/>
          <w:sz w:val="32"/>
          <w:szCs w:val="32"/>
          <w:shd w:val="clear" w:color="auto" w:fill="FFFFFF"/>
          <w:lang w:val="zh-CN"/>
        </w:rPr>
        <w:t>说明项目资金申报、批复及预算调整等程序的相关情况。</w:t>
      </w:r>
    </w:p>
    <w:p>
      <w:pPr>
        <w:spacing w:line="580" w:lineRule="exact"/>
        <w:ind w:firstLine="640" w:firstLineChars="200"/>
        <w:rPr>
          <w:rFonts w:ascii="仿宋" w:hAnsi="仿宋" w:eastAsia="仿宋" w:cs="仿宋"/>
          <w:sz w:val="32"/>
          <w:szCs w:val="32"/>
        </w:rPr>
      </w:pPr>
      <w:r>
        <w:rPr>
          <w:rFonts w:hint="eastAsia" w:ascii="仿宋_GB2312" w:hAnsi="仿宋_GB2312" w:eastAsia="仿宋_GB2312" w:cs="仿宋_GB2312"/>
          <w:kern w:val="0"/>
          <w:sz w:val="32"/>
          <w:szCs w:val="32"/>
          <w:shd w:val="clear" w:color="auto" w:fill="FFFFFF"/>
          <w:lang w:val="zh-CN"/>
        </w:rPr>
        <w:t>项目资金申报</w:t>
      </w:r>
      <w:r>
        <w:rPr>
          <w:rFonts w:hint="eastAsia" w:ascii="仿宋_GB2312" w:hAnsi="仿宋_GB2312" w:eastAsia="仿宋_GB2312" w:cs="仿宋_GB2312"/>
          <w:kern w:val="0"/>
          <w:sz w:val="32"/>
          <w:szCs w:val="32"/>
          <w:shd w:val="clear" w:color="auto" w:fill="FFFFFF"/>
        </w:rPr>
        <w:t>专项</w:t>
      </w:r>
      <w:r>
        <w:rPr>
          <w:rFonts w:hint="eastAsia" w:ascii="仿宋_GB2312" w:hAnsi="仿宋_GB2312" w:eastAsia="仿宋_GB2312" w:cs="仿宋_GB2312"/>
          <w:kern w:val="0"/>
          <w:sz w:val="32"/>
          <w:szCs w:val="32"/>
          <w:shd w:val="clear" w:color="auto" w:fill="FFFFFF"/>
          <w:lang w:val="zh-CN"/>
        </w:rPr>
        <w:t>资金10</w:t>
      </w:r>
      <w:r>
        <w:rPr>
          <w:rFonts w:hint="eastAsia" w:ascii="仿宋_GB2312" w:hAnsi="仿宋_GB2312" w:eastAsia="仿宋_GB2312" w:cs="仿宋_GB2312"/>
          <w:kern w:val="0"/>
          <w:sz w:val="32"/>
          <w:szCs w:val="32"/>
          <w:shd w:val="clear" w:color="auto" w:fill="FFFFFF"/>
        </w:rPr>
        <w:t>0</w:t>
      </w:r>
      <w:r>
        <w:rPr>
          <w:rFonts w:hint="eastAsia" w:ascii="仿宋_GB2312" w:hAnsi="仿宋_GB2312" w:eastAsia="仿宋_GB2312" w:cs="仿宋_GB2312"/>
          <w:kern w:val="0"/>
          <w:sz w:val="32"/>
          <w:szCs w:val="32"/>
          <w:shd w:val="clear" w:color="auto" w:fill="FFFFFF"/>
          <w:lang w:val="zh-CN"/>
        </w:rPr>
        <w:t>.00万元，批复</w:t>
      </w:r>
      <w:r>
        <w:rPr>
          <w:rFonts w:hint="eastAsia" w:ascii="仿宋_GB2312" w:hAnsi="仿宋_GB2312" w:eastAsia="仿宋_GB2312" w:cs="仿宋_GB2312"/>
          <w:kern w:val="0"/>
          <w:sz w:val="32"/>
          <w:szCs w:val="32"/>
          <w:shd w:val="clear" w:color="auto" w:fill="FFFFFF"/>
        </w:rPr>
        <w:t>专项</w:t>
      </w:r>
      <w:r>
        <w:rPr>
          <w:rFonts w:hint="eastAsia" w:ascii="仿宋_GB2312" w:hAnsi="仿宋_GB2312" w:eastAsia="仿宋_GB2312" w:cs="仿宋_GB2312"/>
          <w:kern w:val="0"/>
          <w:sz w:val="32"/>
          <w:szCs w:val="32"/>
          <w:shd w:val="clear" w:color="auto" w:fill="FFFFFF"/>
          <w:lang w:val="zh-CN"/>
        </w:rPr>
        <w:t>资金10</w:t>
      </w:r>
      <w:r>
        <w:rPr>
          <w:rFonts w:hint="eastAsia" w:ascii="仿宋_GB2312" w:hAnsi="仿宋_GB2312" w:eastAsia="仿宋_GB2312" w:cs="仿宋_GB2312"/>
          <w:kern w:val="0"/>
          <w:sz w:val="32"/>
          <w:szCs w:val="32"/>
          <w:shd w:val="clear" w:color="auto" w:fill="FFFFFF"/>
        </w:rPr>
        <w:t>0</w:t>
      </w:r>
      <w:r>
        <w:rPr>
          <w:rFonts w:hint="eastAsia" w:ascii="仿宋_GB2312" w:hAnsi="仿宋_GB2312" w:eastAsia="仿宋_GB2312" w:cs="仿宋_GB2312"/>
          <w:kern w:val="0"/>
          <w:sz w:val="32"/>
          <w:szCs w:val="32"/>
          <w:shd w:val="clear" w:color="auto" w:fill="FFFFFF"/>
          <w:lang w:val="zh-CN"/>
        </w:rPr>
        <w:t>.00万元。</w:t>
      </w:r>
      <w:r>
        <w:rPr>
          <w:rFonts w:hint="eastAsia" w:ascii="仿宋_GB2312" w:hAnsi="仿宋_GB2312" w:eastAsia="仿宋_GB2312" w:cs="仿宋_GB2312"/>
          <w:kern w:val="0"/>
          <w:sz w:val="32"/>
          <w:szCs w:val="32"/>
          <w:shd w:val="clear" w:color="auto" w:fill="FFFFFF"/>
        </w:rPr>
        <w:t>本项目在执行期间，睿恩公司项目组对省级财政资金预算进行了调剂，并履行了必要的调剂程序，由本项目组提出申请，项目承担单位及合作单位于2023年5 月10日前完成审核批准，相关调剂符合相关规定，具体调剂事项如下表（具体审批流程详见《项目经费预算调整申请》）</w:t>
      </w:r>
      <w:r>
        <w:rPr>
          <w:rFonts w:hint="eastAsia" w:ascii="仿宋_GB2312" w:hAnsi="仿宋_GB2312" w:eastAsia="仿宋_GB2312" w:cs="仿宋_GB2312"/>
          <w:kern w:val="0"/>
          <w:sz w:val="32"/>
          <w:szCs w:val="32"/>
          <w:shd w:val="clear" w:color="auto" w:fill="FFFFFF"/>
          <w:lang w:val="zh-CN"/>
        </w:rPr>
        <w:t>省级财</w:t>
      </w:r>
      <w:r>
        <w:rPr>
          <w:rFonts w:hint="eastAsia" w:ascii="仿宋" w:hAnsi="仿宋" w:eastAsia="仿宋" w:cs="仿宋"/>
          <w:sz w:val="32"/>
          <w:szCs w:val="32"/>
        </w:rPr>
        <w:t>政资金科目预算调剂表：</w:t>
      </w:r>
    </w:p>
    <w:p>
      <w:pPr>
        <w:pStyle w:val="16"/>
        <w:ind w:left="420" w:firstLine="640"/>
        <w:rPr>
          <w:rFonts w:ascii="仿宋" w:hAnsi="仿宋" w:eastAsia="仿宋" w:cs="仿宋"/>
          <w:sz w:val="32"/>
        </w:rPr>
      </w:pPr>
    </w:p>
    <w:p>
      <w:pPr>
        <w:rPr>
          <w:rFonts w:ascii="仿宋" w:hAnsi="仿宋" w:eastAsia="仿宋" w:cs="仿宋"/>
          <w:sz w:val="32"/>
          <w:szCs w:val="32"/>
        </w:rPr>
      </w:pPr>
    </w:p>
    <w:p>
      <w:pPr>
        <w:pStyle w:val="16"/>
        <w:ind w:left="420" w:firstLine="640"/>
      </w:pPr>
      <w:r>
        <w:rPr>
          <w:rFonts w:hint="eastAsia" w:hAnsi="仿宋_GB2312" w:eastAsia="仿宋_GB2312" w:cs="仿宋_GB2312"/>
          <w:kern w:val="0"/>
          <w:sz w:val="32"/>
          <w:shd w:val="clear" w:color="auto" w:fill="FFFFFF"/>
        </w:rPr>
        <w:drawing>
          <wp:anchor distT="0" distB="0" distL="114300" distR="114300" simplePos="0" relativeHeight="251667456" behindDoc="0" locked="0" layoutInCell="1" allowOverlap="1">
            <wp:simplePos x="0" y="0"/>
            <wp:positionH relativeFrom="column">
              <wp:posOffset>596265</wp:posOffset>
            </wp:positionH>
            <wp:positionV relativeFrom="paragraph">
              <wp:posOffset>142875</wp:posOffset>
            </wp:positionV>
            <wp:extent cx="4652010" cy="2318385"/>
            <wp:effectExtent l="0" t="0" r="15240" b="5715"/>
            <wp:wrapTopAndBottom/>
            <wp:docPr id="2" name="图片 2" descr="1688610651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688610651898"/>
                    <pic:cNvPicPr>
                      <a:picLocks noChangeAspect="1"/>
                    </pic:cNvPicPr>
                  </pic:nvPicPr>
                  <pic:blipFill>
                    <a:blip r:embed="rId11"/>
                    <a:stretch>
                      <a:fillRect/>
                    </a:stretch>
                  </pic:blipFill>
                  <pic:spPr>
                    <a:xfrm>
                      <a:off x="0" y="0"/>
                      <a:ext cx="4652010" cy="2318385"/>
                    </a:xfrm>
                    <a:prstGeom prst="rect">
                      <a:avLst/>
                    </a:prstGeom>
                    <a:noFill/>
                    <a:ln>
                      <a:noFill/>
                    </a:ln>
                  </pic:spPr>
                </pic:pic>
              </a:graphicData>
            </a:graphic>
          </wp:anchor>
        </w:drawing>
      </w:r>
    </w:p>
    <w:p>
      <w:pPr>
        <w:adjustRightInd w:val="0"/>
        <w:snapToGrid w:val="0"/>
        <w:spacing w:line="578" w:lineRule="exact"/>
        <w:ind w:firstLine="720"/>
        <w:rPr>
          <w:rFonts w:ascii="仿宋_GB2312" w:hAnsi="宋体"/>
          <w:sz w:val="32"/>
          <w:szCs w:val="32"/>
          <w:lang w:val="zh-CN"/>
        </w:rPr>
      </w:pPr>
      <w:r>
        <w:rPr>
          <w:rFonts w:hint="eastAsia" w:ascii="楷体_GB2312" w:hAnsi="宋体" w:eastAsia="楷体_GB2312"/>
          <w:b/>
          <w:sz w:val="32"/>
          <w:szCs w:val="32"/>
          <w:lang w:val="zh-CN"/>
        </w:rPr>
        <w:t>（二）资金计划、到位及使用情况（可用表格形式反映）。</w:t>
      </w:r>
    </w:p>
    <w:p>
      <w:pPr>
        <w:widowControl/>
        <w:adjustRightInd w:val="0"/>
        <w:snapToGrid w:val="0"/>
        <w:spacing w:line="578" w:lineRule="exact"/>
        <w:ind w:firstLine="640" w:firstLineChars="200"/>
        <w:contextualSpacing/>
        <w:jc w:val="left"/>
        <w:rPr>
          <w:rFonts w:ascii="仿宋_GB2312" w:hAnsi="仿宋_GB2312" w:eastAsia="仿宋_GB2312" w:cs="仿宋_GB2312"/>
          <w:kern w:val="0"/>
          <w:sz w:val="32"/>
          <w:szCs w:val="32"/>
          <w:shd w:val="clear" w:color="auto" w:fill="FFFFFF"/>
          <w:lang w:val="zh-CN"/>
        </w:rPr>
      </w:pPr>
      <w:r>
        <w:rPr>
          <w:rFonts w:hint="eastAsia" w:ascii="仿宋_GB2312" w:hAnsi="仿宋_GB2312" w:eastAsia="仿宋_GB2312" w:cs="仿宋_GB2312"/>
          <w:kern w:val="0"/>
          <w:sz w:val="32"/>
          <w:szCs w:val="32"/>
          <w:shd w:val="clear" w:color="auto" w:fill="FFFFFF"/>
          <w:lang w:val="zh-CN"/>
        </w:rPr>
        <w:t>1．资金计划。在说明该项目全省资金计划的基础上，分项目大类或市（州）分别说明各类资金计划情况，包括中央、省、市（州）、县（市、区）财政资金</w:t>
      </w:r>
      <w:r>
        <w:rPr>
          <w:rFonts w:hint="eastAsia" w:ascii="仿宋_GB2312" w:hAnsi="仿宋_GB2312" w:cs="仿宋_GB2312"/>
          <w:kern w:val="0"/>
          <w:sz w:val="32"/>
          <w:szCs w:val="32"/>
          <w:shd w:val="clear" w:color="auto" w:fill="FFFFFF"/>
          <w:lang w:val="zh-CN"/>
        </w:rPr>
        <w:t>，</w:t>
      </w:r>
      <w:r>
        <w:rPr>
          <w:rFonts w:hint="eastAsia" w:ascii="仿宋_GB2312" w:hAnsi="仿宋_GB2312" w:eastAsia="仿宋_GB2312" w:cs="仿宋_GB2312"/>
          <w:kern w:val="0"/>
          <w:sz w:val="32"/>
          <w:szCs w:val="32"/>
          <w:shd w:val="clear" w:color="auto" w:fill="FFFFFF"/>
          <w:lang w:val="zh-CN"/>
        </w:rPr>
        <w:t>项目单位自筹</w:t>
      </w:r>
      <w:r>
        <w:rPr>
          <w:rFonts w:hint="eastAsia" w:ascii="仿宋_GB2312" w:hAnsi="仿宋_GB2312" w:cs="仿宋_GB2312"/>
          <w:kern w:val="0"/>
          <w:sz w:val="32"/>
          <w:szCs w:val="32"/>
          <w:shd w:val="clear" w:color="auto" w:fill="FFFFFF"/>
          <w:lang w:val="zh-CN"/>
        </w:rPr>
        <w:t>，</w:t>
      </w:r>
      <w:r>
        <w:rPr>
          <w:rFonts w:hint="eastAsia" w:ascii="仿宋_GB2312" w:hAnsi="仿宋_GB2312" w:eastAsia="仿宋_GB2312" w:cs="仿宋_GB2312"/>
          <w:kern w:val="0"/>
          <w:sz w:val="32"/>
          <w:szCs w:val="32"/>
          <w:shd w:val="clear" w:color="auto" w:fill="FFFFFF"/>
          <w:lang w:val="zh-CN"/>
        </w:rPr>
        <w:t>其他渠道资金（包括银行贷款及其他资金等）。</w:t>
      </w:r>
    </w:p>
    <w:p>
      <w:pPr>
        <w:pStyle w:val="6"/>
        <w:spacing w:before="93"/>
        <w:ind w:firstLine="600" w:firstLineChars="200"/>
      </w:pPr>
      <w:r>
        <w:rPr>
          <w:rFonts w:hint="eastAsia"/>
        </w:rPr>
        <w:t>项目资金计划500万元，其中省级财政资金100万元，单位自筹资金400万元。</w:t>
      </w:r>
    </w:p>
    <w:p>
      <w:pPr>
        <w:widowControl/>
        <w:numPr>
          <w:ilvl w:val="0"/>
          <w:numId w:val="8"/>
        </w:numPr>
        <w:adjustRightInd w:val="0"/>
        <w:snapToGrid w:val="0"/>
        <w:spacing w:line="578" w:lineRule="exact"/>
        <w:ind w:firstLine="640" w:firstLineChars="200"/>
        <w:contextualSpacing/>
        <w:jc w:val="left"/>
        <w:rPr>
          <w:rFonts w:ascii="仿宋_GB2312" w:hAnsi="仿宋_GB2312" w:eastAsia="仿宋_GB2312" w:cs="仿宋_GB2312"/>
          <w:kern w:val="0"/>
          <w:sz w:val="32"/>
          <w:szCs w:val="32"/>
          <w:shd w:val="clear" w:color="auto" w:fill="FFFFFF"/>
          <w:lang w:val="zh-CN"/>
        </w:rPr>
      </w:pPr>
      <w:r>
        <w:rPr>
          <w:rFonts w:hint="eastAsia" w:ascii="仿宋_GB2312" w:hAnsi="仿宋_GB2312" w:eastAsia="仿宋_GB2312" w:cs="仿宋_GB2312"/>
          <w:kern w:val="0"/>
          <w:sz w:val="32"/>
          <w:szCs w:val="32"/>
          <w:shd w:val="clear" w:color="auto" w:fill="FFFFFF"/>
          <w:lang w:val="zh-CN"/>
        </w:rPr>
        <w:t>资金到位。汇总统计截止评价时点该项目全省资金到位情况。在此基础上分项目大类或市（州）分别统计各类资金到位情况，包括中央、省、市（州）、县（市、区）财政资金</w:t>
      </w:r>
      <w:r>
        <w:rPr>
          <w:rFonts w:hint="eastAsia" w:ascii="仿宋_GB2312" w:hAnsi="仿宋_GB2312" w:cs="仿宋_GB2312"/>
          <w:kern w:val="0"/>
          <w:sz w:val="32"/>
          <w:szCs w:val="32"/>
          <w:shd w:val="clear" w:color="auto" w:fill="FFFFFF"/>
          <w:lang w:val="zh-CN"/>
        </w:rPr>
        <w:t>，</w:t>
      </w:r>
      <w:r>
        <w:rPr>
          <w:rFonts w:hint="eastAsia" w:ascii="仿宋_GB2312" w:hAnsi="仿宋_GB2312" w:eastAsia="仿宋_GB2312" w:cs="仿宋_GB2312"/>
          <w:kern w:val="0"/>
          <w:sz w:val="32"/>
          <w:szCs w:val="32"/>
          <w:shd w:val="clear" w:color="auto" w:fill="FFFFFF"/>
          <w:lang w:val="zh-CN"/>
        </w:rPr>
        <w:t>项目单位自筹及其他渠道资金（包括银行贷款及其他资金等）。将资金到位情况与资金计划进行比对，并重点围绕资金到位率、到位及时性等进行评价，对未到位或到位不及时的情况作出分析说明。</w:t>
      </w:r>
    </w:p>
    <w:p>
      <w:pPr>
        <w:pStyle w:val="16"/>
        <w:ind w:left="0" w:leftChars="0" w:firstLine="640"/>
        <w:rPr>
          <w:rFonts w:eastAsia="仿宋_GB2312"/>
        </w:rPr>
      </w:pPr>
      <w:r>
        <w:rPr>
          <w:rFonts w:hint="eastAsia" w:hAnsi="仿宋_GB2312" w:eastAsia="仿宋_GB2312" w:cs="仿宋_GB2312"/>
          <w:kern w:val="0"/>
          <w:sz w:val="32"/>
          <w:shd w:val="clear" w:color="auto" w:fill="FFFFFF"/>
        </w:rPr>
        <w:t>截止项目考核节点，省级财政资金已拨付100万元，由攀枝花市仁和区经济信息化和科学技术局下达，实际拨付与预算一致，已足额到位。</w:t>
      </w:r>
    </w:p>
    <w:p>
      <w:pPr>
        <w:pStyle w:val="6"/>
        <w:spacing w:before="93"/>
        <w:rPr>
          <w:lang w:val="zh-CN"/>
        </w:rPr>
      </w:pPr>
      <w:r>
        <w:drawing>
          <wp:inline distT="0" distB="0" distL="114300" distR="114300">
            <wp:extent cx="6068060" cy="2032000"/>
            <wp:effectExtent l="0" t="0" r="8890" b="635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2"/>
                    <a:stretch>
                      <a:fillRect/>
                    </a:stretch>
                  </pic:blipFill>
                  <pic:spPr>
                    <a:xfrm>
                      <a:off x="0" y="0"/>
                      <a:ext cx="6068060" cy="2032000"/>
                    </a:xfrm>
                    <a:prstGeom prst="rect">
                      <a:avLst/>
                    </a:prstGeom>
                  </pic:spPr>
                </pic:pic>
              </a:graphicData>
            </a:graphic>
          </wp:inline>
        </w:drawing>
      </w:r>
    </w:p>
    <w:p>
      <w:pPr>
        <w:widowControl/>
        <w:numPr>
          <w:ilvl w:val="0"/>
          <w:numId w:val="8"/>
        </w:numPr>
        <w:adjustRightInd w:val="0"/>
        <w:snapToGrid w:val="0"/>
        <w:spacing w:line="578" w:lineRule="exact"/>
        <w:ind w:firstLine="640" w:firstLineChars="200"/>
        <w:contextualSpacing/>
        <w:jc w:val="left"/>
        <w:rPr>
          <w:rFonts w:ascii="仿宋_GB2312" w:hAnsi="仿宋_GB2312" w:eastAsia="仿宋_GB2312" w:cs="仿宋_GB2312"/>
          <w:kern w:val="0"/>
          <w:sz w:val="32"/>
          <w:szCs w:val="32"/>
          <w:shd w:val="clear" w:color="auto" w:fill="FFFFFF"/>
          <w:lang w:val="zh-CN"/>
        </w:rPr>
      </w:pPr>
      <w:r>
        <w:rPr>
          <w:rFonts w:hint="eastAsia" w:ascii="仿宋_GB2312" w:hAnsi="仿宋_GB2312" w:eastAsia="仿宋_GB2312" w:cs="仿宋_GB2312"/>
          <w:kern w:val="0"/>
          <w:sz w:val="32"/>
          <w:szCs w:val="32"/>
          <w:shd w:val="clear" w:color="auto" w:fill="FFFFFF"/>
          <w:lang w:val="zh-CN"/>
        </w:rPr>
        <w:t>资金使用。汇总统计截止评价时点该项目全省资金支出情况。在此基础上分项目大类或市（州）</w:t>
      </w:r>
      <w:r>
        <w:rPr>
          <w:rFonts w:hint="eastAsia" w:ascii="仿宋_GB2312" w:hAnsi="仿宋_GB2312" w:cs="仿宋_GB2312"/>
          <w:kern w:val="0"/>
          <w:sz w:val="32"/>
          <w:szCs w:val="32"/>
          <w:shd w:val="clear" w:color="auto" w:fill="FFFFFF"/>
          <w:lang w:val="zh-CN"/>
        </w:rPr>
        <w:t>分别</w:t>
      </w:r>
      <w:r>
        <w:rPr>
          <w:rFonts w:hint="eastAsia" w:ascii="仿宋_GB2312" w:hAnsi="仿宋_GB2312" w:eastAsia="仿宋_GB2312" w:cs="仿宋_GB2312"/>
          <w:kern w:val="0"/>
          <w:sz w:val="32"/>
          <w:szCs w:val="32"/>
          <w:shd w:val="clear" w:color="auto" w:fill="FFFFFF"/>
          <w:lang w:val="zh-CN"/>
        </w:rPr>
        <w:t>统计资金支出情况，并对资金使用的安全性、规范性</w:t>
      </w:r>
      <w:r>
        <w:rPr>
          <w:rFonts w:hint="eastAsia" w:ascii="仿宋_GB2312" w:hAnsi="仿宋_GB2312" w:cs="仿宋_GB2312"/>
          <w:kern w:val="0"/>
          <w:sz w:val="32"/>
          <w:szCs w:val="32"/>
          <w:shd w:val="clear" w:color="auto" w:fill="FFFFFF"/>
          <w:lang w:val="zh-CN"/>
        </w:rPr>
        <w:t>、</w:t>
      </w:r>
      <w:r>
        <w:rPr>
          <w:rFonts w:hint="eastAsia" w:ascii="仿宋_GB2312" w:hAnsi="仿宋_GB2312" w:eastAsia="仿宋_GB2312" w:cs="仿宋_GB2312"/>
          <w:kern w:val="0"/>
          <w:sz w:val="32"/>
          <w:szCs w:val="32"/>
          <w:shd w:val="clear" w:color="auto" w:fill="FFFFFF"/>
          <w:lang w:val="zh-CN"/>
        </w:rPr>
        <w:t>有效性进行重点分析，包括资金支付范围、支付标准、支付进度、支付依据等是否合规合法、是否与预算相符，并对自评中发现的相关问题进行分析说明。</w:t>
      </w:r>
    </w:p>
    <w:p>
      <w:pPr>
        <w:pStyle w:val="6"/>
        <w:spacing w:before="93"/>
        <w:ind w:firstLine="600" w:firstLineChars="200"/>
        <w:rPr>
          <w:lang w:val="zh-CN"/>
        </w:rPr>
      </w:pPr>
      <w:r>
        <w:rPr>
          <w:rFonts w:hint="eastAsia"/>
          <w:lang w:val="zh-CN"/>
        </w:rPr>
        <w:t>截</w:t>
      </w:r>
      <w:r>
        <w:rPr>
          <w:rFonts w:hint="eastAsia"/>
          <w:lang w:val="en-US" w:eastAsia="zh-CN"/>
        </w:rPr>
        <w:t>至</w:t>
      </w:r>
      <w:r>
        <w:rPr>
          <w:rFonts w:hint="eastAsia"/>
          <w:lang w:val="zh-CN"/>
        </w:rPr>
        <w:t>目前，专项经费实际支出100万元。其中直接费用 87 万元，间接费用13万元。设备费预算20万元，实际支出</w:t>
      </w:r>
      <w:r>
        <w:rPr>
          <w:rFonts w:hint="eastAsia"/>
        </w:rPr>
        <w:t>0.00</w:t>
      </w:r>
      <w:r>
        <w:rPr>
          <w:rFonts w:hint="eastAsia"/>
          <w:lang w:val="zh-CN"/>
        </w:rPr>
        <w:t>万元，材料费预算29</w:t>
      </w:r>
      <w:r>
        <w:rPr>
          <w:rFonts w:hint="eastAsia"/>
        </w:rPr>
        <w:t>.00</w:t>
      </w:r>
      <w:r>
        <w:rPr>
          <w:rFonts w:hint="eastAsia"/>
          <w:lang w:val="zh-CN"/>
        </w:rPr>
        <w:t>万元，实际支出45.30万元，测试化验加工费预算3.50万元，实际支出3.14万元，差旅费/会议费/国际合作与交流费预算8.50万元，实际支出0万元，出版/文献/信息传播/知识产权事务费预算2万元，实际支出3.15万元，劳务费预算 20 万元，实际支出 35.41 万元，专家咨询费</w:t>
      </w:r>
      <w:r>
        <w:rPr>
          <w:rFonts w:hint="eastAsia"/>
        </w:rPr>
        <w:t>预算</w:t>
      </w:r>
      <w:r>
        <w:rPr>
          <w:rFonts w:hint="eastAsia"/>
          <w:lang w:val="zh-CN"/>
        </w:rPr>
        <w:t xml:space="preserve"> 2 万元，实际支出0万元，其他支出</w:t>
      </w:r>
      <w:r>
        <w:rPr>
          <w:rFonts w:hint="eastAsia"/>
        </w:rPr>
        <w:t>预算</w:t>
      </w:r>
      <w:r>
        <w:rPr>
          <w:rFonts w:hint="eastAsia"/>
          <w:lang w:val="zh-CN"/>
        </w:rPr>
        <w:t>2万元，实际支出0万元，间接费用</w:t>
      </w:r>
      <w:r>
        <w:rPr>
          <w:rFonts w:hint="eastAsia"/>
        </w:rPr>
        <w:t>预算</w:t>
      </w:r>
      <w:r>
        <w:rPr>
          <w:rFonts w:hint="eastAsia"/>
          <w:lang w:val="zh-CN"/>
        </w:rPr>
        <w:t>13万元，实际支出13万元。</w:t>
      </w:r>
    </w:p>
    <w:p>
      <w:pPr>
        <w:pStyle w:val="6"/>
        <w:spacing w:before="93"/>
        <w:ind w:firstLine="600" w:firstLineChars="200"/>
        <w:rPr>
          <w:lang w:val="zh-CN"/>
        </w:rPr>
      </w:pPr>
      <w:r>
        <w:rPr>
          <w:rFonts w:hint="eastAsia"/>
          <w:lang w:val="zh-CN"/>
        </w:rPr>
        <w:t>本项目自筹经费预算金额共计400万元，其中睿恩光电有限责任公司410.56万元。实际到位 410.56 万元，其中睿恩光电有限责任公司410.56万元。到位率102.64%。设备费为146.42万元，材料费为114.41万元，差旅会议费为13.51万元，知识产权事务费为3.50万元，劳务费为132.71万元。</w:t>
      </w:r>
    </w:p>
    <w:p>
      <w:pPr>
        <w:adjustRightInd w:val="0"/>
        <w:snapToGrid w:val="0"/>
        <w:spacing w:line="578" w:lineRule="exact"/>
        <w:ind w:firstLine="720"/>
        <w:rPr>
          <w:rFonts w:ascii="楷体_GB2312" w:hAnsi="宋体" w:eastAsia="楷体_GB2312"/>
          <w:b/>
          <w:sz w:val="32"/>
          <w:szCs w:val="32"/>
          <w:lang w:val="zh-CN"/>
        </w:rPr>
      </w:pPr>
      <w:r>
        <w:rPr>
          <w:rFonts w:hint="eastAsia" w:ascii="楷体_GB2312" w:hAnsi="宋体" w:eastAsia="楷体_GB2312"/>
          <w:b/>
          <w:sz w:val="32"/>
          <w:szCs w:val="32"/>
          <w:lang w:val="zh-CN"/>
        </w:rPr>
        <w:t>（三）项目财务管理情况。</w:t>
      </w:r>
    </w:p>
    <w:p>
      <w:pPr>
        <w:widowControl/>
        <w:adjustRightInd w:val="0"/>
        <w:snapToGrid w:val="0"/>
        <w:spacing w:line="578" w:lineRule="exact"/>
        <w:ind w:firstLine="640" w:firstLineChars="200"/>
        <w:contextualSpacing/>
        <w:jc w:val="left"/>
        <w:rPr>
          <w:rFonts w:ascii="仿宋_GB2312" w:hAnsi="仿宋_GB2312" w:eastAsia="仿宋_GB2312" w:cs="仿宋_GB2312"/>
          <w:kern w:val="0"/>
          <w:sz w:val="32"/>
          <w:szCs w:val="32"/>
          <w:shd w:val="clear" w:color="auto" w:fill="FFFFFF"/>
          <w:lang w:val="zh-CN"/>
        </w:rPr>
      </w:pPr>
      <w:r>
        <w:rPr>
          <w:rFonts w:hint="eastAsia" w:ascii="仿宋_GB2312" w:hAnsi="仿宋_GB2312" w:eastAsia="仿宋_GB2312" w:cs="仿宋_GB2312"/>
          <w:kern w:val="0"/>
          <w:sz w:val="32"/>
          <w:szCs w:val="32"/>
          <w:shd w:val="clear" w:color="auto" w:fill="FFFFFF"/>
          <w:lang w:val="zh-CN"/>
        </w:rPr>
        <w:t>总体评价各项目实施单位财务管理制度是否健全，是否严格执行财务管理制度，账务处理是否及时，会计核算是否规范等。</w:t>
      </w:r>
    </w:p>
    <w:p>
      <w:pPr>
        <w:widowControl/>
        <w:adjustRightInd w:val="0"/>
        <w:snapToGrid w:val="0"/>
        <w:spacing w:line="578" w:lineRule="exact"/>
        <w:ind w:firstLine="640" w:firstLineChars="200"/>
        <w:contextualSpacing/>
        <w:jc w:val="left"/>
        <w:rPr>
          <w:rFonts w:ascii="仿宋_GB2312" w:hAnsi="仿宋_GB2312" w:eastAsia="仿宋_GB2312" w:cs="仿宋_GB2312"/>
          <w:kern w:val="0"/>
          <w:sz w:val="32"/>
          <w:szCs w:val="32"/>
          <w:shd w:val="clear" w:color="auto" w:fill="FFFFFF"/>
          <w:lang w:val="zh-CN"/>
        </w:rPr>
      </w:pPr>
      <w:r>
        <w:rPr>
          <w:rFonts w:hint="eastAsia" w:ascii="仿宋_GB2312" w:hAnsi="仿宋_GB2312" w:eastAsia="仿宋_GB2312" w:cs="仿宋_GB2312"/>
          <w:kern w:val="0"/>
          <w:sz w:val="32"/>
          <w:szCs w:val="32"/>
          <w:shd w:val="clear" w:color="auto" w:fill="FFFFFF"/>
          <w:lang w:val="zh-CN"/>
        </w:rPr>
        <w:t>根据各专项资金管理办法，严格遵循专款专用、独立核算的管理原则，专项项目的申报严格按照省财政资金管理的要求进行，专项资金财政拨款到位后及时进行了项目开展和资金投入。从评价情况来看我单位项目执行情况良好，</w:t>
      </w:r>
      <w:r>
        <w:rPr>
          <w:rFonts w:hint="eastAsia" w:ascii="仿宋_GB2312" w:hAnsi="仿宋_GB2312" w:eastAsia="仿宋_GB2312" w:cs="仿宋_GB2312"/>
          <w:kern w:val="0"/>
          <w:sz w:val="32"/>
          <w:szCs w:val="32"/>
          <w:shd w:val="clear" w:color="auto" w:fill="FFFFFF"/>
        </w:rPr>
        <w:t>财务管理制度健全，</w:t>
      </w:r>
      <w:r>
        <w:rPr>
          <w:rFonts w:hint="eastAsia" w:ascii="仿宋_GB2312" w:hAnsi="仿宋_GB2312" w:eastAsia="仿宋_GB2312" w:cs="仿宋_GB2312"/>
          <w:kern w:val="0"/>
          <w:sz w:val="32"/>
          <w:szCs w:val="32"/>
          <w:shd w:val="clear" w:color="auto" w:fill="FFFFFF"/>
          <w:lang w:val="zh-CN"/>
        </w:rPr>
        <w:t>无不良记录及违规违纪行为，预算支出和决算支出情况相符。</w:t>
      </w:r>
    </w:p>
    <w:p>
      <w:pPr>
        <w:adjustRightInd w:val="0"/>
        <w:snapToGrid w:val="0"/>
        <w:spacing w:line="578" w:lineRule="exact"/>
        <w:ind w:firstLine="720"/>
        <w:rPr>
          <w:rFonts w:ascii="黑体" w:hAnsi="宋体" w:eastAsia="黑体"/>
          <w:sz w:val="32"/>
          <w:szCs w:val="32"/>
        </w:rPr>
      </w:pPr>
      <w:r>
        <w:rPr>
          <w:rFonts w:hint="eastAsia" w:ascii="黑体" w:hAnsi="宋体" w:eastAsia="黑体"/>
          <w:sz w:val="32"/>
          <w:szCs w:val="32"/>
        </w:rPr>
        <w:t>三、项目实施及管理情况</w:t>
      </w:r>
    </w:p>
    <w:p>
      <w:pPr>
        <w:widowControl/>
        <w:adjustRightInd w:val="0"/>
        <w:snapToGrid w:val="0"/>
        <w:spacing w:line="578" w:lineRule="exact"/>
        <w:ind w:firstLine="640" w:firstLineChars="200"/>
        <w:contextualSpacing/>
        <w:jc w:val="left"/>
        <w:rPr>
          <w:rFonts w:ascii="仿宋_GB2312" w:hAnsi="仿宋_GB2312" w:eastAsia="仿宋_GB2312" w:cs="仿宋_GB2312"/>
          <w:kern w:val="0"/>
          <w:sz w:val="32"/>
          <w:szCs w:val="32"/>
          <w:shd w:val="clear" w:color="auto" w:fill="FFFFFF"/>
          <w:lang w:val="zh-CN"/>
        </w:rPr>
      </w:pPr>
      <w:r>
        <w:rPr>
          <w:rFonts w:hint="eastAsia" w:ascii="仿宋_GB2312" w:hAnsi="仿宋_GB2312" w:eastAsia="仿宋_GB2312" w:cs="仿宋_GB2312"/>
          <w:kern w:val="0"/>
          <w:sz w:val="32"/>
          <w:szCs w:val="32"/>
          <w:shd w:val="clear" w:color="auto" w:fill="FFFFFF"/>
          <w:lang w:val="zh-CN"/>
        </w:rPr>
        <w:t>结合项目组织实施管理办法，重点围绕以下内容进行分析评价，并对自评中发现的问题分析说明。</w:t>
      </w:r>
    </w:p>
    <w:p>
      <w:pPr>
        <w:numPr>
          <w:ilvl w:val="0"/>
          <w:numId w:val="9"/>
        </w:numPr>
        <w:adjustRightInd w:val="0"/>
        <w:snapToGrid w:val="0"/>
        <w:spacing w:line="578" w:lineRule="exact"/>
        <w:ind w:firstLine="720"/>
        <w:rPr>
          <w:rFonts w:ascii="楷体_GB2312" w:hAnsi="宋体" w:eastAsia="楷体_GB2312"/>
          <w:b/>
          <w:sz w:val="32"/>
          <w:szCs w:val="32"/>
          <w:lang w:val="zh-CN"/>
        </w:rPr>
      </w:pPr>
      <w:r>
        <w:rPr>
          <w:rFonts w:hint="eastAsia" w:ascii="楷体_GB2312" w:hAnsi="宋体" w:eastAsia="楷体_GB2312"/>
          <w:b/>
          <w:sz w:val="32"/>
          <w:szCs w:val="32"/>
          <w:lang w:val="zh-CN"/>
        </w:rPr>
        <w:t>项目组织架构及实施流程。</w:t>
      </w:r>
    </w:p>
    <w:p>
      <w:pPr>
        <w:widowControl/>
        <w:shd w:val="clear" w:color="auto" w:fill="FFFFFF"/>
        <w:spacing w:line="360" w:lineRule="auto"/>
        <w:ind w:firstLine="640" w:firstLineChars="200"/>
        <w:rPr>
          <w:rFonts w:ascii="仿宋_GB2312" w:hAnsi="仿宋_GB2312" w:eastAsia="仿宋_GB2312" w:cs="仿宋_GB2312"/>
          <w:sz w:val="32"/>
          <w:szCs w:val="32"/>
          <w:lang w:val="zh-CN"/>
        </w:rPr>
      </w:pPr>
      <w:r>
        <w:rPr>
          <w:rFonts w:hint="eastAsia" w:ascii="仿宋_GB2312" w:hAnsi="仿宋_GB2312" w:eastAsia="仿宋_GB2312" w:cs="仿宋_GB2312"/>
          <w:sz w:val="32"/>
          <w:szCs w:val="32"/>
          <w:lang w:val="zh-CN"/>
        </w:rPr>
        <w:t>公司已成立了5G智能滚珠式闭环音圈马达的研究与产业化项目组，以</w:t>
      </w:r>
      <w:r>
        <w:rPr>
          <w:rFonts w:hint="eastAsia" w:ascii="仿宋_GB2312" w:hAnsi="仿宋_GB2312" w:eastAsia="仿宋_GB2312" w:cs="仿宋_GB2312"/>
          <w:sz w:val="32"/>
          <w:szCs w:val="32"/>
        </w:rPr>
        <w:t>沈健</w:t>
      </w:r>
      <w:r>
        <w:rPr>
          <w:rFonts w:hint="eastAsia" w:ascii="仿宋_GB2312" w:hAnsi="仿宋_GB2312" w:eastAsia="仿宋_GB2312" w:cs="仿宋_GB2312"/>
          <w:sz w:val="32"/>
          <w:szCs w:val="32"/>
          <w:lang w:val="zh-CN"/>
        </w:rPr>
        <w:t>为项目小组组长，与合作单位相关人员共同参与项目实施。严格要求项目要求，执行相关保障措施，组织架构图如下：</w:t>
      </w:r>
    </w:p>
    <w:p>
      <w:pPr>
        <w:adjustRightInd w:val="0"/>
        <w:snapToGrid w:val="0"/>
        <w:spacing w:line="520" w:lineRule="exact"/>
        <w:ind w:firstLine="630" w:firstLineChars="300"/>
        <w:rPr>
          <w:rFonts w:ascii="仿宋_GB2312" w:hAnsi="仿宋_GB2312" w:eastAsia="仿宋_GB2312" w:cs="仿宋_GB2312"/>
          <w:sz w:val="32"/>
          <w:szCs w:val="32"/>
          <w:lang w:val="zh-CN"/>
        </w:rPr>
      </w:pPr>
      <w:r>
        <w:rPr>
          <w:szCs w:val="20"/>
        </w:rPr>
        <w:drawing>
          <wp:anchor distT="0" distB="0" distL="114300" distR="114300" simplePos="0" relativeHeight="251666432" behindDoc="0" locked="0" layoutInCell="1" allowOverlap="1">
            <wp:simplePos x="0" y="0"/>
            <wp:positionH relativeFrom="column">
              <wp:posOffset>100330</wp:posOffset>
            </wp:positionH>
            <wp:positionV relativeFrom="paragraph">
              <wp:posOffset>73025</wp:posOffset>
            </wp:positionV>
            <wp:extent cx="5207000" cy="3619500"/>
            <wp:effectExtent l="0" t="0" r="12700" b="0"/>
            <wp:wrapTopAndBottom/>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3"/>
                    <a:stretch>
                      <a:fillRect/>
                    </a:stretch>
                  </pic:blipFill>
                  <pic:spPr>
                    <a:xfrm>
                      <a:off x="0" y="0"/>
                      <a:ext cx="5207000" cy="3619500"/>
                    </a:xfrm>
                    <a:prstGeom prst="rect">
                      <a:avLst/>
                    </a:prstGeom>
                    <a:noFill/>
                    <a:ln>
                      <a:noFill/>
                    </a:ln>
                  </pic:spPr>
                </pic:pic>
              </a:graphicData>
            </a:graphic>
          </wp:anchor>
        </w:drawing>
      </w:r>
      <w:r>
        <w:rPr>
          <w:rFonts w:hint="eastAsia" w:ascii="仿宋_GB2312" w:hAnsi="宋体" w:eastAsia="仿宋_GB2312"/>
          <w:sz w:val="32"/>
          <w:szCs w:val="32"/>
        </w:rPr>
        <w:t>其中，</w:t>
      </w:r>
      <w:r>
        <w:rPr>
          <w:rFonts w:hint="eastAsia" w:ascii="仿宋_GB2312" w:hAnsi="仿宋_GB2312" w:eastAsia="仿宋_GB2312" w:cs="仿宋_GB2312"/>
          <w:sz w:val="32"/>
          <w:szCs w:val="32"/>
        </w:rPr>
        <w:t>沈健</w:t>
      </w:r>
      <w:r>
        <w:rPr>
          <w:rFonts w:hint="eastAsia" w:ascii="仿宋_GB2312" w:hAnsi="宋体" w:eastAsia="仿宋_GB2312"/>
          <w:sz w:val="32"/>
          <w:szCs w:val="32"/>
        </w:rPr>
        <w:t>同志任项目组负责人，唐婷婷任合作单位联系人</w:t>
      </w:r>
      <w:r>
        <w:rPr>
          <w:rFonts w:hint="eastAsia" w:ascii="仿宋_GB2312" w:hAnsi="仿宋_GB2312" w:eastAsia="仿宋_GB2312" w:cs="仿宋_GB2312"/>
          <w:sz w:val="32"/>
          <w:szCs w:val="32"/>
          <w:lang w:val="zh-CN"/>
        </w:rPr>
        <w:t>。在公司采购部和财务部，设专职采购人员和专职会计。由市场部开展</w:t>
      </w:r>
      <w:r>
        <w:rPr>
          <w:rFonts w:hint="eastAsia" w:ascii="仿宋_GB2312" w:hAnsi="仿宋_GB2312" w:eastAsia="仿宋_GB2312" w:cs="仿宋_GB2312"/>
          <w:sz w:val="32"/>
          <w:szCs w:val="32"/>
        </w:rPr>
        <w:t>音圈马达生产配件</w:t>
      </w:r>
      <w:r>
        <w:rPr>
          <w:rFonts w:hint="eastAsia" w:ascii="仿宋_GB2312" w:hAnsi="仿宋_GB2312" w:eastAsia="仿宋_GB2312" w:cs="仿宋_GB2312"/>
          <w:sz w:val="32"/>
          <w:szCs w:val="32"/>
          <w:lang w:val="zh-CN"/>
        </w:rPr>
        <w:t>的市场调研及</w:t>
      </w:r>
      <w:r>
        <w:rPr>
          <w:rFonts w:hint="eastAsia" w:ascii="仿宋_GB2312" w:hAnsi="仿宋_GB2312" w:eastAsia="仿宋_GB2312" w:cs="仿宋_GB2312"/>
          <w:sz w:val="32"/>
          <w:szCs w:val="32"/>
        </w:rPr>
        <w:t>闭环音圈马达</w:t>
      </w:r>
      <w:r>
        <w:rPr>
          <w:rFonts w:hint="eastAsia" w:ascii="仿宋_GB2312" w:hAnsi="仿宋_GB2312" w:eastAsia="仿宋_GB2312" w:cs="仿宋_GB2312"/>
          <w:sz w:val="32"/>
          <w:szCs w:val="32"/>
          <w:lang w:val="zh-CN"/>
        </w:rPr>
        <w:t>新产品的销售。</w:t>
      </w:r>
    </w:p>
    <w:p>
      <w:pPr>
        <w:adjustRightInd w:val="0"/>
        <w:snapToGrid w:val="0"/>
        <w:spacing w:line="578" w:lineRule="exact"/>
        <w:ind w:firstLine="720"/>
        <w:rPr>
          <w:rFonts w:ascii="仿宋_GB2312" w:hAnsi="仿宋_GB2312" w:eastAsia="仿宋_GB2312" w:cs="仿宋_GB2312"/>
          <w:kern w:val="0"/>
          <w:sz w:val="32"/>
          <w:szCs w:val="32"/>
          <w:shd w:val="clear" w:color="auto" w:fill="FFFFFF"/>
          <w:lang w:val="zh-CN"/>
        </w:rPr>
      </w:pPr>
      <w:r>
        <w:rPr>
          <w:rFonts w:hint="eastAsia" w:ascii="楷体_GB2312" w:hAnsi="宋体" w:eastAsia="楷体_GB2312"/>
          <w:b/>
          <w:sz w:val="32"/>
          <w:szCs w:val="32"/>
          <w:lang w:val="zh-CN"/>
        </w:rPr>
        <w:t>（二）项目管理情况。</w:t>
      </w:r>
      <w:r>
        <w:rPr>
          <w:rFonts w:hint="eastAsia" w:ascii="仿宋_GB2312" w:hAnsi="仿宋_GB2312" w:eastAsia="仿宋_GB2312" w:cs="仿宋_GB2312"/>
          <w:kern w:val="0"/>
          <w:sz w:val="32"/>
          <w:szCs w:val="32"/>
          <w:shd w:val="clear" w:color="auto" w:fill="FFFFFF"/>
          <w:lang w:val="zh-CN"/>
        </w:rPr>
        <w:t>结合项目特点，总体评价各项目实施单位执行相关法律法规</w:t>
      </w:r>
      <w:r>
        <w:rPr>
          <w:rFonts w:hint="eastAsia" w:ascii="仿宋_GB2312" w:hAnsi="仿宋_GB2312" w:cs="仿宋_GB2312"/>
          <w:kern w:val="0"/>
          <w:sz w:val="32"/>
          <w:szCs w:val="32"/>
          <w:shd w:val="clear" w:color="auto" w:fill="FFFFFF"/>
          <w:lang w:val="zh-CN"/>
        </w:rPr>
        <w:t>、</w:t>
      </w:r>
      <w:r>
        <w:rPr>
          <w:rFonts w:hint="eastAsia" w:ascii="仿宋_GB2312" w:hAnsi="仿宋_GB2312" w:eastAsia="仿宋_GB2312" w:cs="仿宋_GB2312"/>
          <w:kern w:val="0"/>
          <w:sz w:val="32"/>
          <w:szCs w:val="32"/>
          <w:shd w:val="clear" w:color="auto" w:fill="FFFFFF"/>
          <w:lang w:val="zh-CN"/>
        </w:rPr>
        <w:t>项目管理制度等情况，如招投标、政府采购、项目公示制等相关规定。</w:t>
      </w:r>
    </w:p>
    <w:p>
      <w:pPr>
        <w:pStyle w:val="6"/>
        <w:spacing w:before="93"/>
        <w:ind w:firstLine="640" w:firstLineChars="200"/>
        <w:rPr>
          <w:rFonts w:hAnsi="仿宋_GB2312" w:cs="仿宋_GB2312"/>
          <w:sz w:val="32"/>
          <w:szCs w:val="32"/>
          <w:shd w:val="clear" w:color="auto" w:fill="FFFFFF"/>
          <w:lang w:val="zh-CN"/>
        </w:rPr>
      </w:pPr>
      <w:r>
        <w:rPr>
          <w:rFonts w:hint="eastAsia" w:hAnsi="仿宋_GB2312" w:cs="仿宋_GB2312"/>
          <w:sz w:val="32"/>
          <w:szCs w:val="32"/>
          <w:shd w:val="clear" w:color="auto" w:fill="FFFFFF"/>
          <w:lang w:val="zh-CN"/>
        </w:rPr>
        <w:t>项目实施单位严格执行相关法律法规及项目管理制度，项目的实施严格按照任务书的进度实施。项目组对实施进度制订了严格的月度进度执行表，并结合考核指标进行考核。</w:t>
      </w:r>
    </w:p>
    <w:p>
      <w:pPr>
        <w:adjustRightInd w:val="0"/>
        <w:snapToGrid w:val="0"/>
        <w:spacing w:line="578" w:lineRule="exact"/>
        <w:ind w:firstLine="720"/>
        <w:rPr>
          <w:rFonts w:ascii="仿宋_GB2312" w:hAnsi="仿宋_GB2312" w:eastAsia="仿宋_GB2312" w:cs="仿宋_GB2312"/>
          <w:kern w:val="0"/>
          <w:sz w:val="32"/>
          <w:szCs w:val="32"/>
          <w:shd w:val="clear" w:color="auto" w:fill="FFFFFF"/>
          <w:lang w:val="zh-CN"/>
        </w:rPr>
      </w:pPr>
      <w:r>
        <w:rPr>
          <w:rFonts w:hint="eastAsia" w:ascii="楷体_GB2312" w:hAnsi="宋体" w:eastAsia="楷体_GB2312"/>
          <w:b/>
          <w:sz w:val="32"/>
          <w:szCs w:val="32"/>
          <w:lang w:val="zh-CN"/>
        </w:rPr>
        <w:t>（三）项目监管情况。</w:t>
      </w:r>
      <w:r>
        <w:rPr>
          <w:rFonts w:hint="eastAsia" w:ascii="仿宋_GB2312" w:hAnsi="仿宋_GB2312" w:eastAsia="仿宋_GB2312" w:cs="仿宋_GB2312"/>
          <w:kern w:val="0"/>
          <w:sz w:val="32"/>
          <w:szCs w:val="32"/>
          <w:shd w:val="clear" w:color="auto" w:fill="FFFFFF"/>
          <w:lang w:val="zh-CN"/>
        </w:rPr>
        <w:t>说明项目主管部门为加强项目管理所采取的监管手段、监管程序、监管工作开展情况及实现的效果等。</w:t>
      </w:r>
    </w:p>
    <w:p>
      <w:pPr>
        <w:pStyle w:val="6"/>
        <w:spacing w:before="93"/>
        <w:rPr>
          <w:rFonts w:hAnsi="仿宋_GB2312" w:cs="仿宋_GB2312"/>
          <w:sz w:val="32"/>
          <w:szCs w:val="32"/>
          <w:shd w:val="clear" w:color="auto" w:fill="FFFFFF"/>
          <w:lang w:val="zh-CN"/>
        </w:rPr>
      </w:pPr>
      <w:r>
        <w:rPr>
          <w:rFonts w:hint="eastAsia"/>
          <w:lang w:val="zh-CN"/>
        </w:rPr>
        <w:t xml:space="preserve"> </w:t>
      </w:r>
      <w:r>
        <w:rPr>
          <w:rFonts w:hint="eastAsia"/>
        </w:rPr>
        <w:t xml:space="preserve"> </w:t>
      </w:r>
      <w:r>
        <w:rPr>
          <w:rFonts w:hint="eastAsia" w:hAnsi="仿宋_GB2312" w:cs="仿宋_GB2312"/>
          <w:sz w:val="32"/>
          <w:szCs w:val="32"/>
          <w:shd w:val="clear" w:color="auto" w:fill="FFFFFF"/>
        </w:rPr>
        <w:t xml:space="preserve">  </w:t>
      </w:r>
      <w:r>
        <w:rPr>
          <w:rFonts w:hint="eastAsia" w:hAnsi="仿宋_GB2312" w:cs="仿宋_GB2312"/>
          <w:sz w:val="32"/>
          <w:szCs w:val="32"/>
          <w:shd w:val="clear" w:color="auto" w:fill="FFFFFF"/>
          <w:lang w:val="zh-CN"/>
        </w:rPr>
        <w:t>项目承担单位睿恩光电有限责任公司加强项目经费管理工作，按照国家财经法规及科研经费管理制度和规定建立了财务管理制度，经费使用严格按照四川省科技计划项目专项资金管理办法执行。</w:t>
      </w:r>
    </w:p>
    <w:p>
      <w:pPr>
        <w:adjustRightInd w:val="0"/>
        <w:snapToGrid w:val="0"/>
        <w:spacing w:line="578" w:lineRule="exact"/>
        <w:ind w:firstLine="720"/>
        <w:rPr>
          <w:rFonts w:ascii="仿宋_GB2312" w:hAnsi="宋体"/>
          <w:sz w:val="32"/>
          <w:szCs w:val="32"/>
          <w:lang w:val="zh-CN"/>
        </w:rPr>
      </w:pPr>
      <w:r>
        <w:rPr>
          <w:rFonts w:hint="eastAsia" w:ascii="黑体" w:hAnsi="宋体" w:eastAsia="黑体"/>
          <w:sz w:val="32"/>
          <w:szCs w:val="32"/>
        </w:rPr>
        <w:t>四、项目绩效情况</w:t>
      </w:r>
      <w:r>
        <w:rPr>
          <w:rFonts w:hint="eastAsia" w:ascii="仿宋_GB2312" w:hAnsi="宋体"/>
          <w:sz w:val="32"/>
          <w:szCs w:val="32"/>
          <w:lang w:val="zh-CN"/>
        </w:rPr>
        <w:tab/>
      </w:r>
    </w:p>
    <w:p>
      <w:pPr>
        <w:adjustRightInd w:val="0"/>
        <w:snapToGrid w:val="0"/>
        <w:spacing w:line="578" w:lineRule="exact"/>
        <w:ind w:firstLine="720"/>
        <w:rPr>
          <w:rFonts w:ascii="楷体_GB2312" w:hAnsi="宋体" w:eastAsia="楷体_GB2312"/>
          <w:b/>
          <w:sz w:val="32"/>
          <w:szCs w:val="32"/>
          <w:lang w:val="zh-CN"/>
        </w:rPr>
      </w:pPr>
      <w:r>
        <w:rPr>
          <w:rFonts w:hint="eastAsia" w:ascii="楷体_GB2312" w:hAnsi="宋体" w:eastAsia="楷体_GB2312"/>
          <w:b/>
          <w:sz w:val="32"/>
          <w:szCs w:val="32"/>
          <w:lang w:val="zh-CN"/>
        </w:rPr>
        <w:t>（一）项目完成情况。</w:t>
      </w:r>
    </w:p>
    <w:p>
      <w:pPr>
        <w:widowControl/>
        <w:adjustRightInd w:val="0"/>
        <w:snapToGrid w:val="0"/>
        <w:spacing w:line="578" w:lineRule="exact"/>
        <w:ind w:firstLine="640" w:firstLineChars="200"/>
        <w:contextualSpacing/>
        <w:rPr>
          <w:rFonts w:ascii="仿宋_GB2312" w:hAnsi="仿宋_GB2312" w:eastAsia="仿宋_GB2312" w:cs="仿宋_GB2312"/>
          <w:kern w:val="0"/>
          <w:sz w:val="32"/>
          <w:szCs w:val="32"/>
          <w:shd w:val="clear" w:color="auto" w:fill="FFFFFF"/>
          <w:lang w:val="zh-CN"/>
        </w:rPr>
      </w:pPr>
      <w:r>
        <w:rPr>
          <w:rFonts w:hint="eastAsia" w:ascii="仿宋_GB2312" w:hAnsi="仿宋_GB2312" w:eastAsia="仿宋_GB2312" w:cs="仿宋_GB2312"/>
          <w:kern w:val="0"/>
          <w:sz w:val="32"/>
          <w:szCs w:val="32"/>
          <w:shd w:val="clear" w:color="auto" w:fill="FFFFFF"/>
        </w:rPr>
        <w:t>分项目类别对应项目安排时确定的绩效目标完成情况</w:t>
      </w:r>
      <w:r>
        <w:rPr>
          <w:rFonts w:hint="eastAsia" w:ascii="仿宋_GB2312" w:hAnsi="仿宋_GB2312" w:cs="仿宋_GB2312"/>
          <w:kern w:val="0"/>
          <w:sz w:val="32"/>
          <w:szCs w:val="32"/>
          <w:shd w:val="clear" w:color="auto" w:fill="FFFFFF"/>
        </w:rPr>
        <w:t>进行</w:t>
      </w:r>
      <w:r>
        <w:rPr>
          <w:rFonts w:hint="eastAsia" w:ascii="仿宋_GB2312" w:hAnsi="仿宋_GB2312" w:eastAsia="仿宋_GB2312" w:cs="仿宋_GB2312"/>
          <w:kern w:val="0"/>
          <w:sz w:val="32"/>
          <w:szCs w:val="32"/>
          <w:shd w:val="clear" w:color="auto" w:fill="FFFFFF"/>
        </w:rPr>
        <w:t>分析，</w:t>
      </w:r>
      <w:r>
        <w:rPr>
          <w:rFonts w:hint="eastAsia" w:ascii="仿宋_GB2312" w:hAnsi="仿宋_GB2312" w:eastAsia="仿宋_GB2312" w:cs="仿宋_GB2312"/>
          <w:kern w:val="0"/>
          <w:sz w:val="32"/>
          <w:szCs w:val="32"/>
          <w:shd w:val="clear" w:color="auto" w:fill="FFFFFF"/>
          <w:lang w:val="zh-CN"/>
        </w:rPr>
        <w:t>包括项目完成数量、质量、时效、成本等情况，资金结余情况，违规记录等，对照项目计划完成目标对截止评价时点的任务量完成、质量标准、进度计划、成本控制目标的实现程度进行评价，并进行分析说明。</w:t>
      </w:r>
    </w:p>
    <w:p>
      <w:pPr>
        <w:widowControl/>
        <w:adjustRightInd w:val="0"/>
        <w:snapToGrid w:val="0"/>
        <w:spacing w:line="578" w:lineRule="exact"/>
        <w:ind w:firstLine="640" w:firstLineChars="200"/>
        <w:contextualSpacing/>
        <w:rPr>
          <w:rFonts w:ascii="仿宋_GB2312" w:hAnsi="仿宋_GB2312" w:eastAsia="仿宋_GB2312" w:cs="仿宋_GB2312"/>
          <w:kern w:val="0"/>
          <w:sz w:val="32"/>
          <w:szCs w:val="32"/>
          <w:shd w:val="clear" w:color="auto" w:fill="FFFFFF"/>
          <w:lang w:val="zh-CN"/>
        </w:rPr>
      </w:pPr>
      <w:r>
        <w:rPr>
          <w:rFonts w:hint="eastAsia" w:ascii="仿宋_GB2312" w:hAnsi="仿宋_GB2312" w:eastAsia="仿宋_GB2312" w:cs="仿宋_GB2312"/>
          <w:kern w:val="0"/>
          <w:sz w:val="32"/>
          <w:szCs w:val="32"/>
          <w:shd w:val="clear" w:color="auto" w:fill="FFFFFF"/>
          <w:lang w:val="zh-CN"/>
        </w:rPr>
        <w:t>技术创新方面：</w:t>
      </w:r>
      <w:r>
        <w:rPr>
          <w:rFonts w:hint="eastAsia" w:ascii="仿宋_GB2312" w:hAnsi="仿宋_GB2312" w:eastAsia="仿宋_GB2312" w:cs="仿宋_GB2312"/>
          <w:kern w:val="0"/>
          <w:sz w:val="32"/>
          <w:szCs w:val="32"/>
          <w:shd w:val="clear" w:color="auto" w:fill="FFFFFF"/>
        </w:rPr>
        <w:t>我公司</w:t>
      </w:r>
      <w:r>
        <w:rPr>
          <w:rFonts w:hint="eastAsia" w:ascii="仿宋_GB2312" w:hAnsi="仿宋_GB2312" w:eastAsia="仿宋_GB2312" w:cs="仿宋_GB2312"/>
          <w:kern w:val="0"/>
          <w:sz w:val="32"/>
          <w:szCs w:val="32"/>
          <w:shd w:val="clear" w:color="auto" w:fill="FFFFFF"/>
          <w:lang w:val="zh-CN"/>
        </w:rPr>
        <w:t>已研发出 5G 智能滚珠式闭环音圈马达，音圈马达平均尺寸为 8.55*8.55*2.99mm ，对焦时间平均值为 39.5ms，功耗平均值为 61mW，位置精度平均值为 0.25 微米，额定行程平均值为 322.5μm，线性误差平均值为-2.3μm。完成发明专利授权2项：（1）自动对焦用滚珠式透镜驱动装置、相机装置及电子设备 专利号：ZL202010284892.8（2）透镜驱动装置、相机装置及电子设备 专利号：ZL202010211002.0发明专利受理 7 项：（1）具有可移动图像传感器的自动聚焦致动器及其电子设备 申请号：202211165892.1 （2）透镜驱动装置、相机模组及电子设备 申请号：202210053590.9 （3）透镜驱动装置、相机模组及电子设备 申请号：202210113726.0 （4）透镜驱动装置、相机装置和电子设备 申请号：202111307210.1（5）透镜驱动装置、相机装置和电子设备 申请号：202111307232.8（6）透镜驱动装置、相机装置和电子设备 申请号：202111308915.5 （7）透镜驱动装置、相机装置和电子设备 申请号：202111308922.5；完成实用新型专利授权 3 项：（1）透镜驱动装置、相机模组及电子设备 专利号：ZL202220125092.6 （2）压电驱动装置、相机装置和电子设备 专利号：ZL202122704519.6（3）压电驱动装置、相机装置和电子设备 专利号：ZL202122706273.6；发表论文 2 篇：（1）《Highly sensitive real-time detection of phase change process based on photonic spin Hall effect》（2）《Multi-channel optical sensing system with a BP-ANN for heavy metal detection》，完成最终报告 1 篇。</w:t>
      </w:r>
    </w:p>
    <w:p>
      <w:pPr>
        <w:widowControl/>
        <w:adjustRightInd w:val="0"/>
        <w:snapToGrid w:val="0"/>
        <w:spacing w:line="578" w:lineRule="exact"/>
        <w:ind w:firstLine="640" w:firstLineChars="200"/>
        <w:contextualSpacing/>
        <w:rPr>
          <w:rFonts w:ascii="仿宋_GB2312" w:hAnsi="仿宋_GB2312" w:eastAsia="仿宋_GB2312" w:cs="仿宋_GB2312"/>
          <w:kern w:val="0"/>
          <w:sz w:val="32"/>
          <w:szCs w:val="32"/>
          <w:shd w:val="clear" w:color="auto" w:fill="FFFFFF"/>
          <w:lang w:val="zh-CN"/>
        </w:rPr>
      </w:pPr>
      <w:r>
        <w:rPr>
          <w:rFonts w:hint="eastAsia" w:ascii="仿宋_GB2312" w:hAnsi="仿宋_GB2312" w:eastAsia="仿宋_GB2312" w:cs="仿宋_GB2312"/>
          <w:kern w:val="0"/>
          <w:sz w:val="32"/>
          <w:szCs w:val="32"/>
          <w:shd w:val="clear" w:color="auto" w:fill="FFFFFF"/>
          <w:lang w:val="zh-CN"/>
        </w:rPr>
        <w:t>示范应用方面：项目实施期间，公司已建设五条 VCM 生产线，招聘员工 403 人，建设闭环 VCM 生产线 1 条。</w:t>
      </w:r>
    </w:p>
    <w:p>
      <w:pPr>
        <w:widowControl/>
        <w:adjustRightInd w:val="0"/>
        <w:snapToGrid w:val="0"/>
        <w:spacing w:line="578" w:lineRule="exact"/>
        <w:ind w:firstLine="640" w:firstLineChars="200"/>
        <w:contextualSpacing/>
        <w:rPr>
          <w:rFonts w:ascii="仿宋_GB2312" w:hAnsi="仿宋_GB2312" w:eastAsia="仿宋_GB2312" w:cs="仿宋_GB2312"/>
          <w:kern w:val="0"/>
          <w:sz w:val="32"/>
          <w:szCs w:val="32"/>
          <w:shd w:val="clear" w:color="auto" w:fill="FFFFFF"/>
          <w:lang w:val="zh-CN"/>
        </w:rPr>
      </w:pPr>
      <w:r>
        <w:rPr>
          <w:rFonts w:hint="eastAsia" w:ascii="仿宋_GB2312" w:hAnsi="仿宋_GB2312" w:eastAsia="仿宋_GB2312" w:cs="仿宋_GB2312"/>
          <w:kern w:val="0"/>
          <w:sz w:val="32"/>
          <w:szCs w:val="32"/>
          <w:shd w:val="clear" w:color="auto" w:fill="FFFFFF"/>
          <w:lang w:val="zh-CN"/>
        </w:rPr>
        <w:t>经济效益方面：项目执行期内，新增归属于项目销售收入 2264.33 万元。</w:t>
      </w:r>
    </w:p>
    <w:p>
      <w:pPr>
        <w:widowControl/>
        <w:adjustRightInd w:val="0"/>
        <w:snapToGrid w:val="0"/>
        <w:spacing w:line="578" w:lineRule="exact"/>
        <w:ind w:firstLine="640" w:firstLineChars="200"/>
        <w:contextualSpacing/>
        <w:rPr>
          <w:rFonts w:ascii="仿宋_GB2312" w:hAnsi="仿宋_GB2312" w:eastAsia="仿宋_GB2312" w:cs="仿宋_GB2312"/>
          <w:kern w:val="0"/>
          <w:sz w:val="32"/>
          <w:szCs w:val="32"/>
          <w:shd w:val="clear" w:color="auto" w:fill="FFFFFF"/>
          <w:lang w:val="zh-CN"/>
        </w:rPr>
      </w:pPr>
      <w:r>
        <w:rPr>
          <w:rFonts w:hint="eastAsia" w:ascii="仿宋_GB2312" w:hAnsi="仿宋_GB2312" w:eastAsia="仿宋_GB2312" w:cs="仿宋_GB2312"/>
          <w:kern w:val="0"/>
          <w:sz w:val="32"/>
          <w:szCs w:val="32"/>
          <w:shd w:val="clear" w:color="auto" w:fill="FFFFFF"/>
          <w:lang w:val="zh-CN"/>
        </w:rPr>
        <w:t>人才培养方面：培养毕业博士硕士研究生1人，毕业硕士研究生 1 人，吸纳新就业人员蒋俊杰等 20 人，其中本科生 5 人，本科生 15人。</w:t>
      </w:r>
    </w:p>
    <w:p>
      <w:pPr>
        <w:widowControl/>
        <w:adjustRightInd w:val="0"/>
        <w:snapToGrid w:val="0"/>
        <w:spacing w:line="578" w:lineRule="exact"/>
        <w:ind w:firstLine="643" w:firstLineChars="200"/>
        <w:contextualSpacing/>
        <w:rPr>
          <w:rFonts w:ascii="楷体_GB2312" w:hAnsi="宋体" w:eastAsia="楷体_GB2312"/>
          <w:b/>
          <w:sz w:val="32"/>
          <w:szCs w:val="32"/>
          <w:lang w:val="zh-CN"/>
        </w:rPr>
      </w:pPr>
      <w:r>
        <w:rPr>
          <w:rFonts w:hint="eastAsia" w:ascii="楷体_GB2312" w:hAnsi="宋体" w:eastAsia="楷体_GB2312"/>
          <w:b/>
          <w:sz w:val="32"/>
          <w:szCs w:val="32"/>
          <w:lang w:val="zh-CN"/>
        </w:rPr>
        <w:t>（二）项目效益情况。</w:t>
      </w:r>
    </w:p>
    <w:p>
      <w:pPr>
        <w:widowControl/>
        <w:adjustRightInd w:val="0"/>
        <w:snapToGrid w:val="0"/>
        <w:spacing w:line="578" w:lineRule="exact"/>
        <w:ind w:firstLine="640" w:firstLineChars="200"/>
        <w:contextualSpacing/>
        <w:rPr>
          <w:rFonts w:ascii="仿宋_GB2312" w:hAnsi="仿宋_GB2312" w:eastAsia="仿宋_GB2312" w:cs="仿宋_GB2312"/>
          <w:kern w:val="0"/>
          <w:sz w:val="32"/>
          <w:szCs w:val="32"/>
          <w:shd w:val="clear" w:color="auto" w:fill="FFFFFF"/>
          <w:lang w:val="zh-CN"/>
        </w:rPr>
      </w:pPr>
      <w:r>
        <w:rPr>
          <w:rFonts w:hint="eastAsia" w:ascii="仿宋_GB2312" w:hAnsi="仿宋_GB2312" w:eastAsia="仿宋_GB2312" w:cs="仿宋_GB2312"/>
          <w:kern w:val="0"/>
          <w:sz w:val="32"/>
          <w:szCs w:val="32"/>
          <w:shd w:val="clear" w:color="auto" w:fill="FFFFFF"/>
        </w:rPr>
        <w:t>分项目类别</w:t>
      </w:r>
      <w:r>
        <w:rPr>
          <w:rFonts w:hint="eastAsia" w:ascii="仿宋_GB2312" w:hAnsi="仿宋_GB2312" w:eastAsia="仿宋_GB2312" w:cs="仿宋_GB2312"/>
          <w:kern w:val="0"/>
          <w:sz w:val="32"/>
          <w:szCs w:val="32"/>
          <w:shd w:val="clear" w:color="auto" w:fill="FFFFFF"/>
          <w:lang w:val="zh-CN"/>
        </w:rPr>
        <w:t>从项目经济效益、社会效益、生态效益、可持续效益以及服务对象满意度等方面对项目效益进行全面分析评价。</w:t>
      </w:r>
    </w:p>
    <w:p>
      <w:pPr>
        <w:pStyle w:val="6"/>
        <w:spacing w:before="93"/>
        <w:ind w:firstLine="640" w:firstLineChars="200"/>
        <w:rPr>
          <w:rFonts w:hAnsi="仿宋_GB2312" w:cs="仿宋_GB2312"/>
          <w:sz w:val="32"/>
          <w:szCs w:val="32"/>
          <w:shd w:val="clear" w:color="auto" w:fill="FFFFFF"/>
        </w:rPr>
      </w:pPr>
      <w:r>
        <w:rPr>
          <w:rFonts w:hint="eastAsia" w:hAnsi="仿宋_GB2312" w:cs="仿宋_GB2312"/>
          <w:sz w:val="32"/>
          <w:szCs w:val="32"/>
          <w:shd w:val="clear" w:color="auto" w:fill="FFFFFF"/>
        </w:rPr>
        <w:t>1、经济效益</w:t>
      </w:r>
    </w:p>
    <w:p>
      <w:pPr>
        <w:pStyle w:val="6"/>
        <w:spacing w:before="93"/>
        <w:ind w:firstLine="640" w:firstLineChars="200"/>
        <w:rPr>
          <w:rFonts w:hAnsi="仿宋_GB2312" w:cs="仿宋_GB2312"/>
          <w:sz w:val="32"/>
          <w:szCs w:val="32"/>
          <w:shd w:val="clear" w:color="auto" w:fill="FFFFFF"/>
        </w:rPr>
      </w:pPr>
      <w:r>
        <w:rPr>
          <w:rFonts w:hint="eastAsia" w:hAnsi="仿宋_GB2312" w:cs="仿宋_GB2312"/>
          <w:sz w:val="32"/>
          <w:szCs w:val="32"/>
          <w:shd w:val="clear" w:color="auto" w:fill="FFFFFF"/>
        </w:rPr>
        <w:t>项目实施以来，公司累计归属于5G智能滚珠式闭环音圈马达产品销售收入2264.33万元。</w:t>
      </w:r>
    </w:p>
    <w:p>
      <w:pPr>
        <w:pStyle w:val="6"/>
        <w:numPr>
          <w:ilvl w:val="0"/>
          <w:numId w:val="10"/>
        </w:numPr>
        <w:spacing w:before="93"/>
        <w:ind w:firstLine="640" w:firstLineChars="200"/>
        <w:rPr>
          <w:rFonts w:hAnsi="仿宋_GB2312" w:cs="仿宋_GB2312"/>
          <w:sz w:val="32"/>
          <w:szCs w:val="32"/>
          <w:shd w:val="clear" w:color="auto" w:fill="FFFFFF"/>
        </w:rPr>
      </w:pPr>
      <w:r>
        <w:rPr>
          <w:rFonts w:hint="eastAsia" w:hAnsi="仿宋_GB2312" w:cs="仿宋_GB2312"/>
          <w:sz w:val="32"/>
          <w:szCs w:val="32"/>
          <w:shd w:val="clear" w:color="auto" w:fill="FFFFFF"/>
        </w:rPr>
        <w:t>社会效益</w:t>
      </w:r>
    </w:p>
    <w:p>
      <w:pPr>
        <w:pStyle w:val="6"/>
        <w:spacing w:before="93"/>
        <w:ind w:left="420" w:leftChars="200" w:firstLine="640" w:firstLineChars="200"/>
        <w:rPr>
          <w:rFonts w:hAnsi="仿宋_GB2312" w:cs="仿宋_GB2312"/>
          <w:sz w:val="32"/>
          <w:szCs w:val="32"/>
          <w:shd w:val="clear" w:color="auto" w:fill="FFFFFF"/>
        </w:rPr>
      </w:pPr>
      <w:r>
        <w:rPr>
          <w:rFonts w:hAnsi="仿宋_GB2312" w:cs="仿宋_GB2312"/>
          <w:sz w:val="32"/>
          <w:szCs w:val="32"/>
          <w:shd w:val="clear" w:color="auto" w:fill="FFFFFF"/>
        </w:rPr>
        <w:t>项目实施以来，已招聘员工403人，项目研发成功后能有效降低闭环马达成本，降低国内手机厂商对国外马达的依耐性，甚至完全替代国外马达，从而降低手机价格。</w:t>
      </w:r>
    </w:p>
    <w:p>
      <w:pPr>
        <w:adjustRightInd w:val="0"/>
        <w:snapToGrid w:val="0"/>
        <w:spacing w:line="578" w:lineRule="exact"/>
        <w:ind w:firstLine="720"/>
        <w:rPr>
          <w:rFonts w:ascii="黑体" w:hAnsi="宋体" w:eastAsia="黑体"/>
          <w:sz w:val="32"/>
          <w:szCs w:val="32"/>
        </w:rPr>
      </w:pPr>
      <w:r>
        <w:rPr>
          <w:rFonts w:hint="eastAsia" w:ascii="黑体" w:hAnsi="宋体" w:eastAsia="黑体"/>
          <w:sz w:val="32"/>
          <w:szCs w:val="32"/>
        </w:rPr>
        <w:t>五、评价结论及建议</w:t>
      </w:r>
    </w:p>
    <w:p>
      <w:pPr>
        <w:adjustRightInd w:val="0"/>
        <w:snapToGrid w:val="0"/>
        <w:spacing w:line="578" w:lineRule="exact"/>
        <w:ind w:firstLine="720"/>
        <w:rPr>
          <w:rFonts w:ascii="楷体_GB2312" w:hAnsi="宋体" w:eastAsia="楷体_GB2312"/>
          <w:b/>
          <w:sz w:val="32"/>
          <w:szCs w:val="32"/>
          <w:lang w:val="zh-CN"/>
        </w:rPr>
      </w:pPr>
      <w:r>
        <w:rPr>
          <w:rFonts w:hint="eastAsia" w:ascii="楷体_GB2312" w:hAnsi="宋体" w:eastAsia="楷体_GB2312"/>
          <w:b/>
          <w:sz w:val="32"/>
          <w:szCs w:val="32"/>
          <w:lang w:val="zh-CN"/>
        </w:rPr>
        <w:t>（一）评价结论。</w:t>
      </w:r>
    </w:p>
    <w:p>
      <w:pPr>
        <w:widowControl/>
        <w:adjustRightInd w:val="0"/>
        <w:snapToGrid w:val="0"/>
        <w:spacing w:line="578" w:lineRule="exact"/>
        <w:ind w:firstLine="640" w:firstLineChars="200"/>
        <w:contextualSpacing/>
        <w:jc w:val="left"/>
        <w:rPr>
          <w:rFonts w:ascii="仿宋_GB2312" w:hAnsi="仿宋_GB2312" w:eastAsia="仿宋_GB2312" w:cs="仿宋_GB2312"/>
          <w:kern w:val="0"/>
          <w:sz w:val="32"/>
          <w:szCs w:val="32"/>
          <w:shd w:val="clear" w:color="auto" w:fill="FFFFFF"/>
          <w:lang w:val="zh-CN"/>
        </w:rPr>
      </w:pPr>
      <w:r>
        <w:rPr>
          <w:rFonts w:hint="eastAsia" w:ascii="仿宋_GB2312" w:hAnsi="仿宋_GB2312" w:eastAsia="仿宋_GB2312" w:cs="仿宋_GB2312"/>
          <w:kern w:val="0"/>
          <w:sz w:val="32"/>
          <w:szCs w:val="32"/>
          <w:shd w:val="clear" w:color="auto" w:fill="FFFFFF"/>
          <w:lang w:val="zh-CN"/>
        </w:rPr>
        <w:t>按要求对202</w:t>
      </w:r>
      <w:r>
        <w:rPr>
          <w:rFonts w:hint="eastAsia" w:ascii="仿宋_GB2312" w:hAnsi="仿宋_GB2312" w:eastAsia="仿宋_GB2312" w:cs="仿宋_GB2312"/>
          <w:kern w:val="0"/>
          <w:sz w:val="32"/>
          <w:szCs w:val="32"/>
          <w:shd w:val="clear" w:color="auto" w:fill="FFFFFF"/>
        </w:rPr>
        <w:t>3</w:t>
      </w:r>
      <w:r>
        <w:rPr>
          <w:rFonts w:hint="eastAsia" w:ascii="仿宋_GB2312" w:hAnsi="仿宋_GB2312" w:eastAsia="仿宋_GB2312" w:cs="仿宋_GB2312"/>
          <w:kern w:val="0"/>
          <w:sz w:val="32"/>
          <w:szCs w:val="32"/>
          <w:shd w:val="clear" w:color="auto" w:fill="FFFFFF"/>
          <w:lang w:val="zh-CN"/>
        </w:rPr>
        <w:t>年项目整体支出开展绩效自评，从评价情况来看我单位预算执行情况良好，无不良记录及违规违纪行为，预算支出和决算支出情况相符。根据绩效评价工作要求，我们对自评工作实施方案进行了认真的研究和部署，使自评工作得以顺利开展，并取得了较好的效果。</w:t>
      </w:r>
    </w:p>
    <w:p>
      <w:pPr>
        <w:adjustRightInd w:val="0"/>
        <w:snapToGrid w:val="0"/>
        <w:spacing w:line="578" w:lineRule="exact"/>
        <w:ind w:firstLine="720"/>
        <w:rPr>
          <w:rFonts w:ascii="楷体_GB2312" w:hAnsi="宋体" w:eastAsia="楷体_GB2312"/>
          <w:b/>
          <w:sz w:val="32"/>
          <w:szCs w:val="32"/>
          <w:lang w:val="zh-CN"/>
        </w:rPr>
      </w:pPr>
      <w:r>
        <w:rPr>
          <w:rFonts w:hint="eastAsia" w:ascii="楷体_GB2312" w:hAnsi="宋体" w:eastAsia="楷体_GB2312"/>
          <w:b/>
          <w:sz w:val="32"/>
          <w:szCs w:val="32"/>
          <w:lang w:val="zh-CN"/>
        </w:rPr>
        <w:t>（二）存在的问题。</w:t>
      </w:r>
    </w:p>
    <w:p>
      <w:pPr>
        <w:widowControl/>
        <w:adjustRightInd w:val="0"/>
        <w:snapToGrid w:val="0"/>
        <w:spacing w:line="578" w:lineRule="exact"/>
        <w:ind w:firstLine="640" w:firstLineChars="200"/>
        <w:contextualSpacing/>
        <w:jc w:val="left"/>
        <w:rPr>
          <w:rFonts w:ascii="仿宋_GB2312" w:hAnsi="仿宋_GB2312" w:eastAsia="仿宋_GB2312" w:cs="仿宋_GB2312"/>
          <w:kern w:val="0"/>
          <w:sz w:val="32"/>
          <w:szCs w:val="32"/>
          <w:shd w:val="clear" w:color="auto" w:fill="FFFFFF"/>
        </w:rPr>
      </w:pPr>
      <w:r>
        <w:rPr>
          <w:rFonts w:hint="eastAsia" w:ascii="仿宋_GB2312" w:hAnsi="仿宋_GB2312" w:eastAsia="仿宋_GB2312" w:cs="仿宋_GB2312"/>
          <w:kern w:val="0"/>
          <w:sz w:val="32"/>
          <w:szCs w:val="32"/>
          <w:shd w:val="clear" w:color="auto" w:fill="FFFFFF"/>
          <w:lang w:val="zh-CN"/>
        </w:rPr>
        <w:t>结合自评情况，分析存在的问题及原因。</w:t>
      </w:r>
      <w:r>
        <w:rPr>
          <w:rFonts w:hint="eastAsia" w:ascii="仿宋_GB2312" w:hAnsi="仿宋_GB2312" w:eastAsia="仿宋_GB2312" w:cs="仿宋_GB2312"/>
          <w:kern w:val="0"/>
          <w:sz w:val="32"/>
          <w:szCs w:val="32"/>
          <w:shd w:val="clear" w:color="auto" w:fill="FFFFFF"/>
        </w:rPr>
        <w:t>从政策与实际需求层面、程序与实际执行是否相符等方面。</w:t>
      </w:r>
    </w:p>
    <w:p>
      <w:pPr>
        <w:pStyle w:val="16"/>
        <w:ind w:left="0" w:leftChars="0" w:firstLine="640"/>
        <w:rPr>
          <w:rFonts w:hAnsi="仿宋_GB2312" w:eastAsia="仿宋_GB2312" w:cs="仿宋_GB2312"/>
          <w:kern w:val="0"/>
          <w:sz w:val="32"/>
          <w:shd w:val="clear" w:color="auto" w:fill="FFFFFF"/>
        </w:rPr>
      </w:pPr>
      <w:r>
        <w:rPr>
          <w:rFonts w:hint="eastAsia" w:hAnsi="仿宋_GB2312" w:eastAsia="仿宋_GB2312" w:cs="仿宋_GB2312"/>
          <w:kern w:val="0"/>
          <w:sz w:val="32"/>
          <w:shd w:val="clear" w:color="auto" w:fill="FFFFFF"/>
        </w:rPr>
        <w:t>本项目严格按照省级财政专项</w:t>
      </w:r>
      <w:r>
        <w:rPr>
          <w:rFonts w:hAnsi="仿宋_GB2312" w:eastAsia="仿宋_GB2312" w:cs="仿宋_GB2312"/>
          <w:kern w:val="0"/>
          <w:sz w:val="32"/>
          <w:shd w:val="clear" w:color="auto" w:fill="FFFFFF"/>
        </w:rPr>
        <w:t>政策</w:t>
      </w:r>
      <w:r>
        <w:rPr>
          <w:rFonts w:hint="eastAsia" w:hAnsi="仿宋_GB2312" w:eastAsia="仿宋_GB2312" w:cs="仿宋_GB2312"/>
          <w:kern w:val="0"/>
          <w:sz w:val="32"/>
          <w:shd w:val="clear" w:color="auto" w:fill="FFFFFF"/>
        </w:rPr>
        <w:t>执行，</w:t>
      </w:r>
      <w:r>
        <w:rPr>
          <w:rFonts w:hAnsi="仿宋_GB2312" w:eastAsia="仿宋_GB2312" w:cs="仿宋_GB2312"/>
          <w:kern w:val="0"/>
          <w:sz w:val="32"/>
          <w:shd w:val="clear" w:color="auto" w:fill="FFFFFF"/>
        </w:rPr>
        <w:t>与实际需求层面</w:t>
      </w:r>
      <w:r>
        <w:rPr>
          <w:rFonts w:hint="eastAsia" w:hAnsi="仿宋_GB2312" w:eastAsia="仿宋_GB2312" w:cs="仿宋_GB2312"/>
          <w:kern w:val="0"/>
          <w:sz w:val="32"/>
          <w:shd w:val="clear" w:color="auto" w:fill="FFFFFF"/>
        </w:rPr>
        <w:t>相符，</w:t>
      </w:r>
      <w:r>
        <w:rPr>
          <w:rFonts w:hAnsi="仿宋_GB2312" w:eastAsia="仿宋_GB2312" w:cs="仿宋_GB2312"/>
          <w:kern w:val="0"/>
          <w:sz w:val="32"/>
          <w:shd w:val="clear" w:color="auto" w:fill="FFFFFF"/>
        </w:rPr>
        <w:t>程序与实际执行</w:t>
      </w:r>
      <w:r>
        <w:rPr>
          <w:rFonts w:hint="eastAsia" w:hAnsi="仿宋_GB2312" w:eastAsia="仿宋_GB2312" w:cs="仿宋_GB2312"/>
          <w:kern w:val="0"/>
          <w:sz w:val="32"/>
          <w:shd w:val="clear" w:color="auto" w:fill="FFFFFF"/>
        </w:rPr>
        <w:t>相符。</w:t>
      </w:r>
    </w:p>
    <w:p>
      <w:pPr>
        <w:adjustRightInd w:val="0"/>
        <w:snapToGrid w:val="0"/>
        <w:spacing w:line="578" w:lineRule="exact"/>
        <w:ind w:firstLine="720"/>
        <w:rPr>
          <w:rFonts w:ascii="楷体_GB2312" w:hAnsi="宋体" w:eastAsia="楷体_GB2312"/>
          <w:b/>
          <w:sz w:val="32"/>
          <w:szCs w:val="32"/>
          <w:lang w:val="zh-CN"/>
        </w:rPr>
      </w:pPr>
      <w:r>
        <w:rPr>
          <w:rFonts w:hint="eastAsia" w:ascii="楷体_GB2312" w:hAnsi="宋体" w:eastAsia="楷体_GB2312"/>
          <w:b/>
          <w:sz w:val="32"/>
          <w:szCs w:val="32"/>
          <w:lang w:val="zh-CN"/>
        </w:rPr>
        <w:t>（三）相关建议。</w:t>
      </w:r>
    </w:p>
    <w:p>
      <w:pPr>
        <w:widowControl/>
        <w:adjustRightInd w:val="0"/>
        <w:snapToGrid w:val="0"/>
        <w:spacing w:line="578" w:lineRule="exact"/>
        <w:ind w:firstLine="640" w:firstLineChars="200"/>
        <w:contextualSpacing/>
        <w:jc w:val="left"/>
        <w:rPr>
          <w:rFonts w:ascii="仿宋_GB2312" w:hAnsi="仿宋_GB2312" w:eastAsia="仿宋_GB2312" w:cs="仿宋_GB2312"/>
          <w:kern w:val="0"/>
          <w:sz w:val="32"/>
          <w:szCs w:val="32"/>
          <w:shd w:val="clear" w:color="auto" w:fill="FFFFFF"/>
          <w:lang w:val="zh-CN"/>
        </w:rPr>
      </w:pPr>
      <w:r>
        <w:rPr>
          <w:rFonts w:hint="eastAsia" w:ascii="仿宋_GB2312" w:hAnsi="仿宋_GB2312" w:eastAsia="仿宋_GB2312" w:cs="仿宋_GB2312"/>
          <w:kern w:val="0"/>
          <w:sz w:val="32"/>
          <w:szCs w:val="32"/>
          <w:shd w:val="clear" w:color="auto" w:fill="FFFFFF"/>
          <w:lang w:val="zh-CN"/>
        </w:rPr>
        <w:t>针对项目自评中发现的问题，提出下一步改进完善的意见及有关政策性建议。</w:t>
      </w:r>
    </w:p>
    <w:p>
      <w:pPr>
        <w:pStyle w:val="6"/>
        <w:spacing w:before="93"/>
        <w:rPr>
          <w:rFonts w:hAnsi="仿宋_GB2312" w:cs="仿宋_GB2312"/>
          <w:sz w:val="32"/>
          <w:szCs w:val="32"/>
          <w:shd w:val="clear" w:color="auto" w:fill="FFFFFF"/>
        </w:rPr>
      </w:pPr>
      <w:r>
        <w:rPr>
          <w:rFonts w:hint="eastAsia" w:hAnsi="仿宋_GB2312" w:cs="仿宋_GB2312"/>
          <w:sz w:val="32"/>
          <w:szCs w:val="32"/>
          <w:shd w:val="clear" w:color="auto" w:fill="FFFFFF"/>
        </w:rPr>
        <w:t xml:space="preserve">    1、我单位切实做到财务管理健全规范，没有发生违法违规现象，我单位将在以后的工作中加强专项资金的管理使用，严格控制专项资金的开支，提高经费的使用效率。</w:t>
      </w:r>
    </w:p>
    <w:p>
      <w:pPr>
        <w:pStyle w:val="6"/>
        <w:spacing w:before="93"/>
      </w:pPr>
      <w:r>
        <w:rPr>
          <w:rFonts w:hint="eastAsia" w:hAnsi="仿宋_GB2312" w:cs="仿宋_GB2312"/>
          <w:sz w:val="32"/>
          <w:szCs w:val="32"/>
          <w:shd w:val="clear" w:color="auto" w:fill="FFFFFF"/>
        </w:rPr>
        <w:t>2、我单位认真对2023年专项资金项目绩效进行了评分，评分结果是96分。</w:t>
      </w:r>
    </w:p>
    <w:p>
      <w:pPr>
        <w:pStyle w:val="6"/>
        <w:spacing w:before="93"/>
        <w:rPr>
          <w:rFonts w:hint="eastAsia" w:eastAsia="仿宋_GB2312"/>
          <w:b/>
          <w:bCs/>
          <w:sz w:val="32"/>
          <w:szCs w:val="32"/>
          <w:lang w:val="en-US" w:eastAsia="zh-CN"/>
        </w:rPr>
      </w:pPr>
      <w:r>
        <w:rPr>
          <w:rFonts w:hint="eastAsia" w:hAnsi="宋体" w:cs="宋体"/>
          <w:b/>
          <w:bCs/>
          <w:sz w:val="32"/>
          <w:szCs w:val="32"/>
          <w:shd w:val="clear" w:color="auto" w:fill="FFFFFF"/>
          <w:lang w:val="zh-CN"/>
        </w:rPr>
        <w:t>附件</w:t>
      </w:r>
      <w:r>
        <w:rPr>
          <w:rFonts w:hint="eastAsia" w:hAnsi="宋体" w:cs="宋体"/>
          <w:b/>
          <w:bCs/>
          <w:sz w:val="32"/>
          <w:szCs w:val="32"/>
          <w:shd w:val="clear" w:color="auto" w:fill="FFFFFF"/>
          <w:lang w:val="en-US" w:eastAsia="zh-CN"/>
        </w:rPr>
        <w:t>6：</w:t>
      </w:r>
    </w:p>
    <w:p>
      <w:pPr>
        <w:pStyle w:val="36"/>
        <w:spacing w:line="578" w:lineRule="exact"/>
        <w:jc w:val="center"/>
        <w:rPr>
          <w:rFonts w:ascii="方正小标宋简体" w:hAnsi="方正小标宋简体" w:eastAsia="方正小标宋简体" w:cs="方正小标宋简体"/>
          <w:color w:val="auto"/>
          <w:kern w:val="2"/>
          <w:sz w:val="32"/>
          <w:szCs w:val="32"/>
          <w:lang w:val="en-US"/>
        </w:rPr>
      </w:pPr>
      <w:r>
        <w:rPr>
          <w:rFonts w:hint="eastAsia" w:ascii="方正小标宋简体" w:hAnsi="方正小标宋简体" w:eastAsia="方正小标宋简体" w:cs="方正小标宋简体"/>
          <w:color w:val="auto"/>
          <w:kern w:val="2"/>
          <w:sz w:val="32"/>
          <w:szCs w:val="32"/>
          <w:lang w:val="en-US"/>
        </w:rPr>
        <w:t>攀枝花市仁和区经济信息化和科学技术局</w:t>
      </w:r>
    </w:p>
    <w:p>
      <w:pPr>
        <w:pStyle w:val="36"/>
        <w:spacing w:line="578" w:lineRule="exact"/>
        <w:jc w:val="center"/>
        <w:rPr>
          <w:rFonts w:ascii="方正小标宋简体" w:hAnsi="方正小标宋简体" w:eastAsia="方正小标宋简体" w:cs="方正小标宋简体"/>
          <w:color w:val="auto"/>
          <w:kern w:val="2"/>
          <w:sz w:val="32"/>
          <w:szCs w:val="32"/>
          <w:lang w:val="en-US"/>
        </w:rPr>
      </w:pPr>
      <w:r>
        <w:rPr>
          <w:rFonts w:hint="eastAsia" w:ascii="方正小标宋简体" w:hAnsi="方正小标宋简体" w:eastAsia="方正小标宋简体" w:cs="方正小标宋简体"/>
          <w:color w:val="auto"/>
          <w:kern w:val="2"/>
          <w:sz w:val="32"/>
          <w:szCs w:val="32"/>
          <w:lang w:val="en-US"/>
        </w:rPr>
        <w:t>2022年省级专项资金预算项目绩效自评报告</w:t>
      </w:r>
    </w:p>
    <w:p>
      <w:pPr>
        <w:pStyle w:val="36"/>
        <w:spacing w:line="578" w:lineRule="exact"/>
        <w:ind w:firstLine="964" w:firstLineChars="300"/>
        <w:rPr>
          <w:rFonts w:ascii="宋体" w:hAnsi="宋体"/>
          <w:b/>
          <w:color w:val="auto"/>
          <w:kern w:val="2"/>
          <w:sz w:val="32"/>
          <w:szCs w:val="32"/>
          <w:lang w:val="en-US"/>
        </w:rPr>
      </w:pPr>
      <w:r>
        <w:rPr>
          <w:rFonts w:hint="eastAsia" w:ascii="方正小标宋简体" w:hAnsi="方正小标宋简体" w:eastAsia="方正小标宋简体" w:cs="方正小标宋简体"/>
          <w:b/>
          <w:color w:val="auto"/>
          <w:kern w:val="2"/>
          <w:sz w:val="32"/>
          <w:szCs w:val="32"/>
          <w:lang w:val="en-US"/>
        </w:rPr>
        <w:t xml:space="preserve"> (</w:t>
      </w:r>
      <w:r>
        <w:rPr>
          <w:rFonts w:hint="eastAsia" w:ascii="宋体" w:hAnsi="宋体"/>
          <w:b/>
          <w:color w:val="auto"/>
          <w:kern w:val="2"/>
          <w:sz w:val="32"/>
          <w:szCs w:val="32"/>
          <w:lang w:val="en-US"/>
        </w:rPr>
        <w:t>2022年度规上工业企业统计人员补助经费)</w:t>
      </w:r>
    </w:p>
    <w:p>
      <w:pPr>
        <w:adjustRightInd w:val="0"/>
        <w:snapToGrid w:val="0"/>
        <w:spacing w:line="578" w:lineRule="exact"/>
        <w:ind w:firstLine="720"/>
        <w:rPr>
          <w:rFonts w:ascii="黑体" w:hAnsi="宋体" w:eastAsia="黑体"/>
          <w:b/>
          <w:sz w:val="32"/>
          <w:szCs w:val="32"/>
          <w:lang w:val="zh-CN"/>
        </w:rPr>
      </w:pPr>
      <w:r>
        <w:rPr>
          <w:rFonts w:hint="eastAsia" w:ascii="黑体" w:hAnsi="宋体" w:eastAsia="黑体"/>
          <w:b/>
          <w:sz w:val="32"/>
          <w:szCs w:val="32"/>
        </w:rPr>
        <w:t>一、</w:t>
      </w:r>
      <w:r>
        <w:rPr>
          <w:rFonts w:hint="eastAsia" w:ascii="黑体" w:hAnsi="宋体" w:eastAsia="黑体"/>
          <w:b/>
          <w:sz w:val="32"/>
          <w:szCs w:val="32"/>
          <w:lang w:val="zh-CN"/>
        </w:rPr>
        <w:t>项目概况</w:t>
      </w:r>
    </w:p>
    <w:p>
      <w:pPr>
        <w:adjustRightInd w:val="0"/>
        <w:snapToGrid w:val="0"/>
        <w:spacing w:line="578" w:lineRule="exact"/>
        <w:ind w:firstLine="720"/>
        <w:rPr>
          <w:rFonts w:ascii="楷体_GB2312" w:hAnsi="宋体" w:eastAsia="楷体_GB2312"/>
          <w:b/>
          <w:sz w:val="32"/>
          <w:szCs w:val="32"/>
          <w:lang w:val="zh-CN"/>
        </w:rPr>
      </w:pPr>
      <w:r>
        <w:rPr>
          <w:rFonts w:hint="eastAsia" w:ascii="楷体_GB2312" w:hAnsi="宋体" w:eastAsia="楷体_GB2312"/>
          <w:b/>
          <w:sz w:val="32"/>
          <w:szCs w:val="32"/>
          <w:lang w:val="zh-CN"/>
        </w:rPr>
        <w:t>（一）项目基本情况。</w:t>
      </w:r>
    </w:p>
    <w:p>
      <w:pPr>
        <w:widowControl/>
        <w:adjustRightInd w:val="0"/>
        <w:snapToGrid w:val="0"/>
        <w:spacing w:line="578" w:lineRule="exact"/>
        <w:ind w:firstLine="640" w:firstLineChars="200"/>
        <w:contextualSpacing/>
        <w:jc w:val="left"/>
        <w:rPr>
          <w:rFonts w:ascii="仿宋_GB2312" w:hAnsi="仿宋_GB2312" w:eastAsia="仿宋_GB2312" w:cs="仿宋_GB2312"/>
          <w:kern w:val="0"/>
          <w:sz w:val="32"/>
          <w:szCs w:val="32"/>
          <w:shd w:val="clear" w:color="auto" w:fill="FFFFFF"/>
          <w:lang w:val="zh-CN"/>
        </w:rPr>
      </w:pPr>
      <w:r>
        <w:rPr>
          <w:rFonts w:hint="eastAsia" w:ascii="仿宋_GB2312" w:hAnsi="仿宋_GB2312" w:eastAsia="仿宋_GB2312" w:cs="仿宋_GB2312"/>
          <w:kern w:val="0"/>
          <w:sz w:val="32"/>
          <w:szCs w:val="32"/>
          <w:shd w:val="clear" w:color="auto" w:fill="FFFFFF"/>
          <w:lang w:val="zh-CN"/>
        </w:rPr>
        <w:t>1．说明项目主管部门（单位）在该项目管理中的职能。</w:t>
      </w:r>
    </w:p>
    <w:p>
      <w:pPr>
        <w:pStyle w:val="6"/>
        <w:spacing w:before="93"/>
        <w:ind w:firstLine="640" w:firstLineChars="200"/>
        <w:rPr>
          <w:rFonts w:ascii="楷体" w:hAnsi="楷体" w:eastAsia="楷体"/>
          <w:sz w:val="32"/>
          <w:szCs w:val="32"/>
          <w:lang w:val="zh-CN"/>
        </w:rPr>
      </w:pPr>
      <w:r>
        <w:rPr>
          <w:rFonts w:hint="eastAsia" w:ascii="楷体" w:hAnsi="楷体" w:eastAsia="楷体"/>
          <w:sz w:val="32"/>
          <w:szCs w:val="32"/>
        </w:rPr>
        <w:t>监测、分析全区工业经济及非公有制经济运行态势，建立全区工业经济、非公有制经济运行预警机制，拟订中、长期经济运行目标、政策并组织实施，协调解决经济运行中的重大问题。</w:t>
      </w:r>
    </w:p>
    <w:p>
      <w:pPr>
        <w:widowControl/>
        <w:adjustRightInd w:val="0"/>
        <w:snapToGrid w:val="0"/>
        <w:spacing w:line="578" w:lineRule="exact"/>
        <w:ind w:firstLine="640" w:firstLineChars="200"/>
        <w:contextualSpacing/>
        <w:jc w:val="left"/>
        <w:rPr>
          <w:rFonts w:ascii="仿宋_GB2312" w:hAnsi="仿宋_GB2312" w:eastAsia="仿宋_GB2312" w:cs="仿宋_GB2312"/>
          <w:kern w:val="0"/>
          <w:sz w:val="32"/>
          <w:szCs w:val="32"/>
          <w:shd w:val="clear" w:color="auto" w:fill="FFFFFF"/>
          <w:lang w:val="zh-CN"/>
        </w:rPr>
      </w:pPr>
      <w:r>
        <w:rPr>
          <w:rFonts w:hint="eastAsia" w:ascii="仿宋_GB2312" w:hAnsi="仿宋_GB2312" w:eastAsia="仿宋_GB2312" w:cs="仿宋_GB2312"/>
          <w:kern w:val="0"/>
          <w:sz w:val="32"/>
          <w:szCs w:val="32"/>
          <w:shd w:val="clear" w:color="auto" w:fill="FFFFFF"/>
          <w:lang w:val="zh-CN"/>
        </w:rPr>
        <w:t>2．项目立项、资金申报的依据，</w:t>
      </w:r>
      <w:r>
        <w:rPr>
          <w:rFonts w:hint="eastAsia" w:ascii="仿宋_GB2312" w:hAnsi="仿宋_GB2312" w:eastAsia="仿宋_GB2312" w:cs="仿宋_GB2312"/>
          <w:kern w:val="0"/>
          <w:sz w:val="32"/>
          <w:szCs w:val="32"/>
          <w:shd w:val="clear" w:color="auto" w:fill="FFFFFF"/>
        </w:rPr>
        <w:t>包括但不限于</w:t>
      </w:r>
      <w:r>
        <w:rPr>
          <w:rFonts w:hint="eastAsia" w:ascii="仿宋_GB2312" w:hAnsi="仿宋_GB2312" w:cs="仿宋_GB2312"/>
          <w:kern w:val="0"/>
          <w:sz w:val="32"/>
          <w:szCs w:val="32"/>
          <w:shd w:val="clear" w:color="auto" w:fill="FFFFFF"/>
        </w:rPr>
        <w:t>：</w:t>
      </w:r>
      <w:r>
        <w:rPr>
          <w:rFonts w:hint="eastAsia" w:ascii="仿宋_GB2312" w:hAnsi="仿宋_GB2312" w:eastAsia="仿宋_GB2312" w:cs="仿宋_GB2312"/>
          <w:kern w:val="0"/>
          <w:sz w:val="32"/>
          <w:szCs w:val="32"/>
          <w:shd w:val="clear" w:color="auto" w:fill="FFFFFF"/>
        </w:rPr>
        <w:t>项目涉及</w:t>
      </w:r>
      <w:r>
        <w:rPr>
          <w:rFonts w:hint="eastAsia" w:ascii="仿宋_GB2312" w:hAnsi="仿宋_GB2312" w:cs="仿宋_GB2312"/>
          <w:kern w:val="0"/>
          <w:sz w:val="32"/>
          <w:szCs w:val="32"/>
          <w:shd w:val="clear" w:color="auto" w:fill="FFFFFF"/>
        </w:rPr>
        <w:t>的中省</w:t>
      </w:r>
      <w:r>
        <w:rPr>
          <w:rFonts w:hint="eastAsia" w:ascii="仿宋_GB2312" w:hAnsi="仿宋_GB2312" w:eastAsia="仿宋_GB2312" w:cs="仿宋_GB2312"/>
          <w:kern w:val="0"/>
          <w:sz w:val="32"/>
          <w:szCs w:val="32"/>
          <w:shd w:val="clear" w:color="auto" w:fill="FFFFFF"/>
        </w:rPr>
        <w:t>相关政策文件</w:t>
      </w:r>
      <w:r>
        <w:rPr>
          <w:rFonts w:hint="eastAsia" w:ascii="仿宋_GB2312" w:hAnsi="仿宋_GB2312" w:cs="仿宋_GB2312"/>
          <w:kern w:val="0"/>
          <w:sz w:val="32"/>
          <w:szCs w:val="32"/>
          <w:shd w:val="clear" w:color="auto" w:fill="FFFFFF"/>
        </w:rPr>
        <w:t>和</w:t>
      </w:r>
      <w:r>
        <w:rPr>
          <w:rFonts w:hint="eastAsia" w:ascii="仿宋_GB2312" w:hAnsi="仿宋_GB2312" w:eastAsia="仿宋_GB2312" w:cs="仿宋_GB2312"/>
          <w:kern w:val="0"/>
          <w:sz w:val="32"/>
          <w:szCs w:val="32"/>
          <w:shd w:val="clear" w:color="auto" w:fill="FFFFFF"/>
        </w:rPr>
        <w:t>规划</w:t>
      </w:r>
      <w:r>
        <w:rPr>
          <w:rFonts w:hint="eastAsia" w:ascii="仿宋_GB2312" w:hAnsi="仿宋_GB2312" w:cs="仿宋_GB2312"/>
          <w:kern w:val="0"/>
          <w:sz w:val="32"/>
          <w:szCs w:val="32"/>
          <w:shd w:val="clear" w:color="auto" w:fill="FFFFFF"/>
        </w:rPr>
        <w:t>、</w:t>
      </w:r>
      <w:r>
        <w:rPr>
          <w:rFonts w:hint="eastAsia" w:ascii="仿宋_GB2312" w:hAnsi="仿宋_GB2312" w:eastAsia="仿宋_GB2312" w:cs="仿宋_GB2312"/>
          <w:kern w:val="0"/>
          <w:sz w:val="32"/>
          <w:szCs w:val="32"/>
          <w:shd w:val="clear" w:color="auto" w:fill="FFFFFF"/>
        </w:rPr>
        <w:t>项目设立论证资料</w:t>
      </w:r>
      <w:r>
        <w:rPr>
          <w:rFonts w:hint="eastAsia" w:ascii="仿宋_GB2312" w:hAnsi="仿宋_GB2312" w:cs="仿宋_GB2312"/>
          <w:kern w:val="0"/>
          <w:sz w:val="32"/>
          <w:szCs w:val="32"/>
          <w:shd w:val="clear" w:color="auto" w:fill="FFFFFF"/>
        </w:rPr>
        <w:t>、</w:t>
      </w:r>
      <w:r>
        <w:rPr>
          <w:rFonts w:hint="eastAsia" w:ascii="仿宋_GB2312" w:hAnsi="仿宋_GB2312" w:eastAsia="仿宋_GB2312" w:cs="仿宋_GB2312"/>
          <w:kern w:val="0"/>
          <w:sz w:val="32"/>
          <w:szCs w:val="32"/>
          <w:shd w:val="clear" w:color="auto" w:fill="FFFFFF"/>
        </w:rPr>
        <w:t>资金安排相关文件</w:t>
      </w:r>
      <w:r>
        <w:rPr>
          <w:rFonts w:hint="eastAsia" w:ascii="仿宋_GB2312" w:hAnsi="仿宋_GB2312" w:cs="仿宋_GB2312"/>
          <w:kern w:val="0"/>
          <w:sz w:val="32"/>
          <w:szCs w:val="32"/>
          <w:shd w:val="clear" w:color="auto" w:fill="FFFFFF"/>
        </w:rPr>
        <w:t>等</w:t>
      </w:r>
      <w:r>
        <w:rPr>
          <w:rFonts w:hint="eastAsia" w:ascii="仿宋_GB2312" w:hAnsi="仿宋_GB2312" w:eastAsia="仿宋_GB2312" w:cs="仿宋_GB2312"/>
          <w:kern w:val="0"/>
          <w:sz w:val="32"/>
          <w:szCs w:val="32"/>
          <w:shd w:val="clear" w:color="auto" w:fill="FFFFFF"/>
        </w:rPr>
        <w:t>。附相关文件资料</w:t>
      </w:r>
      <w:r>
        <w:rPr>
          <w:rFonts w:hint="eastAsia" w:ascii="仿宋_GB2312" w:hAnsi="仿宋_GB2312" w:eastAsia="仿宋_GB2312" w:cs="仿宋_GB2312"/>
          <w:kern w:val="0"/>
          <w:sz w:val="32"/>
          <w:szCs w:val="32"/>
          <w:shd w:val="clear" w:color="auto" w:fill="FFFFFF"/>
          <w:lang w:val="zh-CN"/>
        </w:rPr>
        <w:t>。</w:t>
      </w:r>
    </w:p>
    <w:p>
      <w:pPr>
        <w:pStyle w:val="6"/>
        <w:spacing w:before="93"/>
        <w:ind w:firstLine="600"/>
        <w:rPr>
          <w:rFonts w:ascii="楷体" w:hAnsi="楷体" w:eastAsia="楷体"/>
          <w:sz w:val="32"/>
          <w:szCs w:val="32"/>
        </w:rPr>
      </w:pPr>
      <w:r>
        <w:rPr>
          <w:rFonts w:hint="eastAsia" w:ascii="楷体" w:hAnsi="楷体" w:eastAsia="楷体"/>
          <w:sz w:val="32"/>
          <w:szCs w:val="32"/>
        </w:rPr>
        <w:t>根据</w:t>
      </w:r>
      <w:r>
        <w:rPr>
          <w:rFonts w:hint="eastAsia" w:ascii="楷体" w:hAnsi="楷体" w:eastAsia="楷体"/>
          <w:sz w:val="32"/>
          <w:szCs w:val="32"/>
          <w:lang w:val="zh-CN"/>
        </w:rPr>
        <w:t>【攀枝花市仁和区经济信息化和科学技术局关于解决规模以上工业企业统计员补贴经费的请示】攀仁经科〔2022〕52 号文件请示报告，我局</w:t>
      </w:r>
      <w:r>
        <w:rPr>
          <w:rFonts w:hint="eastAsia" w:ascii="楷体" w:hAnsi="楷体" w:eastAsia="楷体"/>
          <w:sz w:val="32"/>
          <w:szCs w:val="32"/>
        </w:rPr>
        <w:t>根据规模以上工业企业经济运行情况，为了更好的完成市区经济目标，区经科局向区领导汇报，提出对67户在库规模以上工业企业数据报送质量，需对以上工业企业统计人员进行业务培训。并对其电话、交通、上网等进行补贴。</w:t>
      </w:r>
    </w:p>
    <w:p>
      <w:pPr>
        <w:widowControl/>
        <w:adjustRightInd w:val="0"/>
        <w:snapToGrid w:val="0"/>
        <w:spacing w:line="578" w:lineRule="exact"/>
        <w:ind w:firstLine="640" w:firstLineChars="200"/>
        <w:contextualSpacing/>
        <w:jc w:val="left"/>
        <w:rPr>
          <w:rFonts w:ascii="仿宋_GB2312" w:hAnsi="仿宋_GB2312" w:eastAsia="仿宋_GB2312" w:cs="仿宋_GB2312"/>
          <w:kern w:val="0"/>
          <w:sz w:val="32"/>
          <w:szCs w:val="32"/>
          <w:shd w:val="clear" w:color="auto" w:fill="FFFFFF"/>
        </w:rPr>
      </w:pPr>
      <w:r>
        <w:rPr>
          <w:rFonts w:hint="eastAsia" w:ascii="仿宋_GB2312" w:hAnsi="仿宋_GB2312" w:eastAsia="仿宋_GB2312" w:cs="仿宋_GB2312"/>
          <w:kern w:val="0"/>
          <w:sz w:val="32"/>
          <w:szCs w:val="32"/>
          <w:shd w:val="clear" w:color="auto" w:fill="FFFFFF"/>
          <w:lang w:val="zh-CN"/>
        </w:rPr>
        <w:t>3．资金</w:t>
      </w:r>
      <w:r>
        <w:rPr>
          <w:rFonts w:hint="eastAsia" w:ascii="仿宋_GB2312" w:hAnsi="仿宋_GB2312" w:eastAsia="仿宋_GB2312" w:cs="仿宋_GB2312"/>
          <w:kern w:val="0"/>
          <w:sz w:val="32"/>
          <w:szCs w:val="32"/>
          <w:shd w:val="clear" w:color="auto" w:fill="FFFFFF"/>
        </w:rPr>
        <w:t>或项目</w:t>
      </w:r>
      <w:r>
        <w:rPr>
          <w:rFonts w:hint="eastAsia" w:ascii="仿宋_GB2312" w:hAnsi="仿宋_GB2312" w:eastAsia="仿宋_GB2312" w:cs="仿宋_GB2312"/>
          <w:kern w:val="0"/>
          <w:sz w:val="32"/>
          <w:szCs w:val="32"/>
          <w:shd w:val="clear" w:color="auto" w:fill="FFFFFF"/>
          <w:lang w:val="zh-CN"/>
        </w:rPr>
        <w:t>管理办法制定情况，资金支持具体项目的条件、范围与支持方式概况。</w:t>
      </w:r>
      <w:r>
        <w:rPr>
          <w:rFonts w:hint="eastAsia" w:ascii="仿宋_GB2312" w:hAnsi="仿宋_GB2312" w:eastAsia="仿宋_GB2312" w:cs="仿宋_GB2312"/>
          <w:kern w:val="0"/>
          <w:sz w:val="32"/>
          <w:szCs w:val="32"/>
          <w:shd w:val="clear" w:color="auto" w:fill="FFFFFF"/>
        </w:rPr>
        <w:t>附资金或项目管理办法。</w:t>
      </w:r>
    </w:p>
    <w:p>
      <w:pPr>
        <w:pStyle w:val="6"/>
        <w:spacing w:before="93"/>
        <w:ind w:firstLine="640" w:firstLineChars="200"/>
        <w:rPr>
          <w:rFonts w:ascii="楷体" w:hAnsi="楷体" w:eastAsia="楷体"/>
          <w:sz w:val="32"/>
          <w:szCs w:val="32"/>
        </w:rPr>
      </w:pPr>
      <w:r>
        <w:rPr>
          <w:rFonts w:hint="eastAsia" w:ascii="楷体" w:hAnsi="楷体" w:eastAsia="楷体"/>
          <w:sz w:val="32"/>
          <w:szCs w:val="32"/>
        </w:rPr>
        <w:t>为进一步推进钒钛和电子信息两个百亿级产业集群建设，统筹做好工业经济指标调度，促进工业经济高质量发展，区经信和科技局扎实开展了规模以上工业企业统计人员业务技能培训，全力导服务工业企业升规入库工作。按照相关要求，拟对 2022 年规模以上工业企业统计员电话、交通等费用进行适当补贴。</w:t>
      </w:r>
    </w:p>
    <w:p>
      <w:pPr>
        <w:widowControl/>
        <w:adjustRightInd w:val="0"/>
        <w:snapToGrid w:val="0"/>
        <w:spacing w:line="578" w:lineRule="exact"/>
        <w:ind w:firstLine="640" w:firstLineChars="200"/>
        <w:contextualSpacing/>
        <w:jc w:val="left"/>
        <w:rPr>
          <w:rFonts w:ascii="仿宋_GB2312" w:hAnsi="仿宋_GB2312" w:eastAsia="仿宋_GB2312" w:cs="仿宋_GB2312"/>
          <w:kern w:val="0"/>
          <w:sz w:val="32"/>
          <w:szCs w:val="32"/>
          <w:shd w:val="clear" w:color="auto" w:fill="FFFFFF"/>
          <w:lang w:val="zh-CN"/>
        </w:rPr>
      </w:pPr>
      <w:r>
        <w:rPr>
          <w:rFonts w:hint="eastAsia" w:ascii="仿宋_GB2312" w:hAnsi="仿宋_GB2312" w:eastAsia="仿宋_GB2312" w:cs="仿宋_GB2312"/>
          <w:kern w:val="0"/>
          <w:sz w:val="32"/>
          <w:szCs w:val="32"/>
          <w:shd w:val="clear" w:color="auto" w:fill="FFFFFF"/>
          <w:lang w:val="zh-CN"/>
        </w:rPr>
        <w:t>4．资金分配的原则及考虑因素。</w:t>
      </w:r>
    </w:p>
    <w:p>
      <w:pPr>
        <w:pStyle w:val="6"/>
        <w:spacing w:before="93"/>
        <w:rPr>
          <w:rFonts w:ascii="楷体" w:hAnsi="楷体" w:eastAsia="楷体"/>
          <w:sz w:val="32"/>
          <w:szCs w:val="32"/>
          <w:lang w:val="zh-CN"/>
        </w:rPr>
      </w:pPr>
      <w:r>
        <w:rPr>
          <w:rFonts w:hint="eastAsia" w:ascii="楷体" w:hAnsi="楷体" w:eastAsia="楷体"/>
          <w:sz w:val="32"/>
          <w:szCs w:val="32"/>
          <w:lang w:val="zh-CN"/>
        </w:rPr>
        <w:t>经测算，2022 规模以上工业企业67家规上企业统计人员补贴 32.16万元（67家*0.04万元/家.月*12 月=32.16 万元）</w:t>
      </w:r>
    </w:p>
    <w:p>
      <w:pPr>
        <w:adjustRightInd w:val="0"/>
        <w:snapToGrid w:val="0"/>
        <w:spacing w:line="578" w:lineRule="exact"/>
        <w:ind w:firstLine="720"/>
        <w:rPr>
          <w:rFonts w:ascii="楷体_GB2312" w:hAnsi="宋体" w:eastAsia="楷体_GB2312"/>
          <w:b/>
          <w:sz w:val="32"/>
          <w:szCs w:val="32"/>
          <w:lang w:val="zh-CN"/>
        </w:rPr>
      </w:pPr>
      <w:r>
        <w:rPr>
          <w:rFonts w:hint="eastAsia" w:ascii="楷体_GB2312" w:hAnsi="宋体" w:eastAsia="楷体_GB2312"/>
          <w:b/>
          <w:sz w:val="32"/>
          <w:szCs w:val="32"/>
          <w:lang w:val="zh-CN"/>
        </w:rPr>
        <w:t>（二）项目绩效目标。</w:t>
      </w:r>
    </w:p>
    <w:p>
      <w:pPr>
        <w:widowControl/>
        <w:adjustRightInd w:val="0"/>
        <w:snapToGrid w:val="0"/>
        <w:spacing w:line="578" w:lineRule="exact"/>
        <w:ind w:firstLine="640" w:firstLineChars="200"/>
        <w:contextualSpacing/>
        <w:jc w:val="left"/>
        <w:rPr>
          <w:rFonts w:ascii="仿宋_GB2312" w:hAnsi="仿宋_GB2312" w:eastAsia="仿宋_GB2312" w:cs="仿宋_GB2312"/>
          <w:kern w:val="0"/>
          <w:sz w:val="32"/>
          <w:szCs w:val="32"/>
          <w:shd w:val="clear" w:color="auto" w:fill="FFFFFF"/>
          <w:lang w:val="zh-CN"/>
        </w:rPr>
      </w:pPr>
      <w:r>
        <w:rPr>
          <w:rFonts w:hint="eastAsia" w:ascii="仿宋_GB2312" w:hAnsi="仿宋_GB2312" w:eastAsia="仿宋_GB2312" w:cs="仿宋_GB2312"/>
          <w:kern w:val="0"/>
          <w:sz w:val="32"/>
          <w:szCs w:val="32"/>
          <w:shd w:val="clear" w:color="auto" w:fill="FFFFFF"/>
          <w:lang w:val="zh-CN"/>
        </w:rPr>
        <w:t>1．项目主要内容。</w:t>
      </w:r>
    </w:p>
    <w:p>
      <w:pPr>
        <w:pStyle w:val="6"/>
        <w:spacing w:before="93"/>
        <w:rPr>
          <w:rFonts w:ascii="楷体" w:hAnsi="楷体" w:eastAsia="楷体"/>
          <w:sz w:val="32"/>
          <w:szCs w:val="32"/>
        </w:rPr>
      </w:pPr>
      <w:r>
        <w:rPr>
          <w:rFonts w:hint="eastAsia" w:ascii="楷体" w:hAnsi="楷体" w:eastAsia="楷体"/>
          <w:sz w:val="32"/>
          <w:szCs w:val="32"/>
        </w:rPr>
        <w:t>67户在库规模以上工业企业数据报送质量，对以上工业企业统计人员进行业务培训。并对其在国家统计网站上上报企业报表时在电话、交通、上网进行补贴。</w:t>
      </w:r>
    </w:p>
    <w:p>
      <w:pPr>
        <w:widowControl/>
        <w:adjustRightInd w:val="0"/>
        <w:snapToGrid w:val="0"/>
        <w:spacing w:line="578" w:lineRule="exact"/>
        <w:ind w:firstLine="640" w:firstLineChars="200"/>
        <w:contextualSpacing/>
        <w:jc w:val="left"/>
        <w:rPr>
          <w:rFonts w:ascii="仿宋_GB2312" w:hAnsi="仿宋_GB2312" w:eastAsia="仿宋_GB2312" w:cs="仿宋_GB2312"/>
          <w:kern w:val="0"/>
          <w:sz w:val="32"/>
          <w:szCs w:val="32"/>
          <w:shd w:val="clear" w:color="auto" w:fill="FFFFFF"/>
          <w:lang w:val="zh-CN"/>
        </w:rPr>
      </w:pPr>
      <w:r>
        <w:rPr>
          <w:rFonts w:hint="eastAsia" w:ascii="仿宋_GB2312" w:hAnsi="仿宋_GB2312" w:eastAsia="仿宋_GB2312" w:cs="仿宋_GB2312"/>
          <w:kern w:val="0"/>
          <w:sz w:val="32"/>
          <w:szCs w:val="32"/>
          <w:shd w:val="clear" w:color="auto" w:fill="FFFFFF"/>
          <w:lang w:val="zh-CN"/>
        </w:rPr>
        <w:t>2．项目应实现的具体绩效目标，</w:t>
      </w:r>
      <w:r>
        <w:rPr>
          <w:rFonts w:hint="eastAsia" w:ascii="仿宋_GB2312" w:hAnsi="仿宋_GB2312" w:eastAsia="仿宋_GB2312" w:cs="仿宋_GB2312"/>
          <w:kern w:val="0"/>
          <w:sz w:val="32"/>
          <w:szCs w:val="32"/>
          <w:shd w:val="clear" w:color="auto" w:fill="FFFFFF"/>
        </w:rPr>
        <w:t>包括但不限于</w:t>
      </w:r>
      <w:r>
        <w:rPr>
          <w:rFonts w:hint="eastAsia" w:ascii="仿宋_GB2312" w:hAnsi="仿宋_GB2312" w:cs="仿宋_GB2312"/>
          <w:kern w:val="0"/>
          <w:sz w:val="32"/>
          <w:szCs w:val="32"/>
          <w:shd w:val="clear" w:color="auto" w:fill="FFFFFF"/>
        </w:rPr>
        <w:t>：绩效</w:t>
      </w:r>
      <w:r>
        <w:rPr>
          <w:rFonts w:hint="eastAsia" w:ascii="仿宋_GB2312" w:hAnsi="仿宋_GB2312" w:eastAsia="仿宋_GB2312" w:cs="仿宋_GB2312"/>
          <w:kern w:val="0"/>
          <w:sz w:val="32"/>
          <w:szCs w:val="32"/>
          <w:shd w:val="clear" w:color="auto" w:fill="FFFFFF"/>
          <w:lang w:val="zh-CN"/>
        </w:rPr>
        <w:t>目标的量化细化情况</w:t>
      </w:r>
      <w:r>
        <w:rPr>
          <w:rFonts w:hint="eastAsia" w:ascii="仿宋_GB2312" w:hAnsi="仿宋_GB2312" w:cs="仿宋_GB2312"/>
          <w:kern w:val="0"/>
          <w:sz w:val="32"/>
          <w:szCs w:val="32"/>
          <w:shd w:val="clear" w:color="auto" w:fill="FFFFFF"/>
          <w:lang w:val="zh-CN"/>
        </w:rPr>
        <w:t>、</w:t>
      </w:r>
      <w:r>
        <w:rPr>
          <w:rFonts w:hint="eastAsia" w:ascii="仿宋_GB2312" w:hAnsi="仿宋_GB2312" w:eastAsia="仿宋_GB2312" w:cs="仿宋_GB2312"/>
          <w:kern w:val="0"/>
          <w:sz w:val="32"/>
          <w:szCs w:val="32"/>
          <w:shd w:val="clear" w:color="auto" w:fill="FFFFFF"/>
          <w:lang w:val="zh-CN"/>
        </w:rPr>
        <w:t>项目实施进度计划等。</w:t>
      </w:r>
    </w:p>
    <w:p>
      <w:pPr>
        <w:pStyle w:val="6"/>
        <w:spacing w:before="93"/>
        <w:rPr>
          <w:rFonts w:ascii="楷体" w:hAnsi="楷体" w:eastAsia="楷体"/>
          <w:sz w:val="32"/>
          <w:szCs w:val="32"/>
        </w:rPr>
      </w:pPr>
      <w:r>
        <w:rPr>
          <w:rFonts w:hint="eastAsia" w:ascii="楷体" w:hAnsi="楷体" w:eastAsia="楷体"/>
          <w:sz w:val="32"/>
          <w:szCs w:val="32"/>
        </w:rPr>
        <w:t>规模以上工业总产值：计划：171.65亿元，完成：193.25亿元，完成计划112.6%。</w:t>
      </w:r>
    </w:p>
    <w:p>
      <w:pPr>
        <w:widowControl/>
        <w:adjustRightInd w:val="0"/>
        <w:snapToGrid w:val="0"/>
        <w:spacing w:line="578" w:lineRule="exact"/>
        <w:ind w:firstLine="640" w:firstLineChars="200"/>
        <w:contextualSpacing/>
        <w:jc w:val="left"/>
        <w:rPr>
          <w:rFonts w:ascii="仿宋_GB2312" w:hAnsi="仿宋_GB2312" w:eastAsia="仿宋_GB2312" w:cs="仿宋_GB2312"/>
          <w:kern w:val="0"/>
          <w:sz w:val="32"/>
          <w:szCs w:val="32"/>
          <w:shd w:val="clear" w:color="auto" w:fill="FFFFFF"/>
          <w:lang w:val="zh-CN"/>
        </w:rPr>
      </w:pPr>
      <w:r>
        <w:rPr>
          <w:rFonts w:hint="eastAsia" w:ascii="仿宋_GB2312" w:hAnsi="仿宋_GB2312" w:eastAsia="仿宋_GB2312" w:cs="仿宋_GB2312"/>
          <w:kern w:val="0"/>
          <w:sz w:val="32"/>
          <w:szCs w:val="32"/>
          <w:shd w:val="clear" w:color="auto" w:fill="FFFFFF"/>
          <w:lang w:val="zh-CN"/>
        </w:rPr>
        <w:t>3．分析评价申报内容是否与实际相符，申报目标是否合理可行。</w:t>
      </w:r>
    </w:p>
    <w:p>
      <w:pPr>
        <w:adjustRightInd w:val="0"/>
        <w:snapToGrid w:val="0"/>
        <w:spacing w:line="578" w:lineRule="exact"/>
        <w:ind w:firstLine="720"/>
        <w:rPr>
          <w:rFonts w:ascii="楷体_GB2312" w:hAnsi="宋体" w:eastAsia="楷体_GB2312"/>
          <w:b/>
          <w:sz w:val="32"/>
          <w:szCs w:val="32"/>
          <w:lang w:val="zh-CN"/>
        </w:rPr>
      </w:pPr>
      <w:r>
        <w:rPr>
          <w:rFonts w:hint="eastAsia" w:ascii="楷体_GB2312" w:hAnsi="宋体" w:eastAsia="楷体_GB2312"/>
          <w:b/>
          <w:sz w:val="32"/>
          <w:szCs w:val="32"/>
          <w:lang w:val="zh-CN"/>
        </w:rPr>
        <w:t>（三）项目自评步骤及方法。</w:t>
      </w:r>
    </w:p>
    <w:p>
      <w:pPr>
        <w:widowControl/>
        <w:adjustRightInd w:val="0"/>
        <w:snapToGrid w:val="0"/>
        <w:spacing w:line="578" w:lineRule="exact"/>
        <w:ind w:firstLine="640" w:firstLineChars="200"/>
        <w:contextualSpacing/>
        <w:jc w:val="left"/>
        <w:rPr>
          <w:rFonts w:ascii="仿宋_GB2312" w:hAnsi="仿宋_GB2312" w:eastAsia="仿宋_GB2312" w:cs="仿宋_GB2312"/>
          <w:kern w:val="0"/>
          <w:sz w:val="32"/>
          <w:szCs w:val="32"/>
          <w:shd w:val="clear" w:color="auto" w:fill="FFFFFF"/>
          <w:lang w:val="zh-CN"/>
        </w:rPr>
      </w:pPr>
      <w:r>
        <w:rPr>
          <w:rFonts w:hint="eastAsia" w:ascii="仿宋_GB2312" w:hAnsi="仿宋_GB2312" w:eastAsia="仿宋_GB2312" w:cs="仿宋_GB2312"/>
          <w:kern w:val="0"/>
          <w:sz w:val="32"/>
          <w:szCs w:val="32"/>
          <w:shd w:val="clear" w:color="auto" w:fill="FFFFFF"/>
          <w:lang w:val="zh-CN"/>
        </w:rPr>
        <w:t>说明项目绩效自评采用的组织实施步骤及方法。</w:t>
      </w:r>
    </w:p>
    <w:p>
      <w:pPr>
        <w:adjustRightInd w:val="0"/>
        <w:snapToGrid w:val="0"/>
        <w:spacing w:line="578" w:lineRule="exact"/>
        <w:ind w:firstLine="720"/>
        <w:rPr>
          <w:rFonts w:ascii="黑体" w:hAnsi="宋体" w:eastAsia="黑体"/>
          <w:sz w:val="32"/>
          <w:szCs w:val="32"/>
        </w:rPr>
      </w:pPr>
      <w:r>
        <w:rPr>
          <w:rFonts w:hint="eastAsia" w:ascii="黑体" w:hAnsi="宋体" w:eastAsia="黑体"/>
          <w:sz w:val="32"/>
          <w:szCs w:val="32"/>
        </w:rPr>
        <w:t>二、项目资金申报及使用情况</w:t>
      </w:r>
    </w:p>
    <w:p>
      <w:pPr>
        <w:adjustRightInd w:val="0"/>
        <w:snapToGrid w:val="0"/>
        <w:spacing w:line="578" w:lineRule="exact"/>
        <w:ind w:firstLine="720"/>
        <w:rPr>
          <w:rFonts w:ascii="楷体_GB2312" w:hAnsi="宋体" w:eastAsia="楷体_GB2312"/>
          <w:b/>
          <w:sz w:val="32"/>
          <w:szCs w:val="32"/>
          <w:lang w:val="zh-CN"/>
        </w:rPr>
      </w:pPr>
      <w:r>
        <w:rPr>
          <w:rFonts w:hint="eastAsia" w:ascii="楷体_GB2312" w:hAnsi="宋体" w:eastAsia="楷体_GB2312"/>
          <w:b/>
          <w:sz w:val="32"/>
          <w:szCs w:val="32"/>
          <w:lang w:val="zh-CN"/>
        </w:rPr>
        <w:t>（一）项目资金申报及批复情况。</w:t>
      </w:r>
    </w:p>
    <w:p>
      <w:pPr>
        <w:pStyle w:val="6"/>
        <w:spacing w:before="93"/>
        <w:ind w:firstLine="640" w:firstLineChars="200"/>
        <w:rPr>
          <w:rFonts w:ascii="楷体" w:hAnsi="楷体" w:eastAsia="楷体"/>
          <w:sz w:val="32"/>
          <w:szCs w:val="32"/>
          <w:lang w:val="zh-CN"/>
        </w:rPr>
      </w:pPr>
      <w:r>
        <w:rPr>
          <w:rFonts w:hint="eastAsia" w:ascii="楷体" w:hAnsi="楷体" w:eastAsia="楷体"/>
          <w:sz w:val="32"/>
          <w:szCs w:val="32"/>
        </w:rPr>
        <w:t>为进一步加强2022年在库规模以上工业企业数据报送质量，需对规模以上工业企业统计人员进行业务培训，并对其电话、交通、上网等进行补贴。经区经科局测算，需要32.16万元经费，特恳请区政府解决此笔经费。【攀枝花市仁和区经济信息化和科学技术局关于解决规模以上工业企业统计员补贴经费的请示】攀仁经科〔2022〕52 号。区政府批复资金302200元。</w:t>
      </w:r>
    </w:p>
    <w:p>
      <w:pPr>
        <w:widowControl/>
        <w:adjustRightInd w:val="0"/>
        <w:snapToGrid w:val="0"/>
        <w:spacing w:line="578" w:lineRule="exact"/>
        <w:ind w:firstLine="640" w:firstLineChars="200"/>
        <w:contextualSpacing/>
        <w:jc w:val="left"/>
        <w:rPr>
          <w:rFonts w:ascii="仿宋_GB2312" w:hAnsi="仿宋_GB2312" w:eastAsia="仿宋_GB2312" w:cs="仿宋_GB2312"/>
          <w:kern w:val="0"/>
          <w:sz w:val="32"/>
          <w:szCs w:val="32"/>
          <w:shd w:val="clear" w:color="auto" w:fill="FFFFFF"/>
          <w:lang w:val="zh-CN"/>
        </w:rPr>
      </w:pPr>
      <w:r>
        <w:rPr>
          <w:rFonts w:hint="eastAsia" w:ascii="仿宋_GB2312" w:hAnsi="仿宋_GB2312" w:eastAsia="仿宋_GB2312" w:cs="仿宋_GB2312"/>
          <w:kern w:val="0"/>
          <w:sz w:val="32"/>
          <w:szCs w:val="32"/>
          <w:shd w:val="clear" w:color="auto" w:fill="FFFFFF"/>
          <w:lang w:val="zh-CN"/>
        </w:rPr>
        <w:t>说明项目资金申报、批复及预算调整等程序的相关情况。</w:t>
      </w:r>
    </w:p>
    <w:p>
      <w:pPr>
        <w:adjustRightInd w:val="0"/>
        <w:snapToGrid w:val="0"/>
        <w:spacing w:line="578" w:lineRule="exact"/>
        <w:ind w:firstLine="720"/>
        <w:rPr>
          <w:rFonts w:ascii="仿宋_GB2312" w:hAnsi="宋体"/>
          <w:sz w:val="32"/>
          <w:szCs w:val="32"/>
          <w:lang w:val="zh-CN"/>
        </w:rPr>
      </w:pPr>
      <w:r>
        <w:rPr>
          <w:rFonts w:hint="eastAsia" w:ascii="楷体_GB2312" w:hAnsi="宋体" w:eastAsia="楷体_GB2312"/>
          <w:b/>
          <w:sz w:val="32"/>
          <w:szCs w:val="32"/>
          <w:lang w:val="zh-CN"/>
        </w:rPr>
        <w:t>（二）资金计划、到位及使用情况（可用表格形式反映）。</w:t>
      </w:r>
    </w:p>
    <w:p>
      <w:pPr>
        <w:widowControl/>
        <w:adjustRightInd w:val="0"/>
        <w:snapToGrid w:val="0"/>
        <w:spacing w:line="578" w:lineRule="exact"/>
        <w:ind w:firstLine="640" w:firstLineChars="200"/>
        <w:contextualSpacing/>
        <w:jc w:val="left"/>
        <w:rPr>
          <w:rFonts w:ascii="仿宋_GB2312" w:hAnsi="仿宋_GB2312" w:eastAsia="仿宋_GB2312" w:cs="仿宋_GB2312"/>
          <w:kern w:val="0"/>
          <w:sz w:val="32"/>
          <w:szCs w:val="32"/>
          <w:shd w:val="clear" w:color="auto" w:fill="FFFFFF"/>
          <w:lang w:val="zh-CN"/>
        </w:rPr>
      </w:pPr>
      <w:r>
        <w:rPr>
          <w:rFonts w:hint="eastAsia" w:ascii="仿宋_GB2312" w:hAnsi="仿宋_GB2312" w:eastAsia="仿宋_GB2312" w:cs="仿宋_GB2312"/>
          <w:kern w:val="0"/>
          <w:sz w:val="32"/>
          <w:szCs w:val="32"/>
          <w:shd w:val="clear" w:color="auto" w:fill="FFFFFF"/>
          <w:lang w:val="zh-CN"/>
        </w:rPr>
        <w:t>1．资金计划。在说明该项目全省资金计划的基础上，分项目大类或市（州）分别说明各类资金计划情况，包括中央、省、市（州）、县（市、区）财政资金</w:t>
      </w:r>
      <w:r>
        <w:rPr>
          <w:rFonts w:hint="eastAsia" w:ascii="仿宋_GB2312" w:hAnsi="仿宋_GB2312" w:cs="仿宋_GB2312"/>
          <w:kern w:val="0"/>
          <w:sz w:val="32"/>
          <w:szCs w:val="32"/>
          <w:shd w:val="clear" w:color="auto" w:fill="FFFFFF"/>
          <w:lang w:val="zh-CN"/>
        </w:rPr>
        <w:t>，</w:t>
      </w:r>
      <w:r>
        <w:rPr>
          <w:rFonts w:hint="eastAsia" w:ascii="仿宋_GB2312" w:hAnsi="仿宋_GB2312" w:eastAsia="仿宋_GB2312" w:cs="仿宋_GB2312"/>
          <w:kern w:val="0"/>
          <w:sz w:val="32"/>
          <w:szCs w:val="32"/>
          <w:shd w:val="clear" w:color="auto" w:fill="FFFFFF"/>
          <w:lang w:val="zh-CN"/>
        </w:rPr>
        <w:t>项目单位自筹</w:t>
      </w:r>
      <w:r>
        <w:rPr>
          <w:rFonts w:hint="eastAsia" w:ascii="仿宋_GB2312" w:hAnsi="仿宋_GB2312" w:cs="仿宋_GB2312"/>
          <w:kern w:val="0"/>
          <w:sz w:val="32"/>
          <w:szCs w:val="32"/>
          <w:shd w:val="clear" w:color="auto" w:fill="FFFFFF"/>
          <w:lang w:val="zh-CN"/>
        </w:rPr>
        <w:t>，</w:t>
      </w:r>
      <w:r>
        <w:rPr>
          <w:rFonts w:hint="eastAsia" w:ascii="仿宋_GB2312" w:hAnsi="仿宋_GB2312" w:eastAsia="仿宋_GB2312" w:cs="仿宋_GB2312"/>
          <w:kern w:val="0"/>
          <w:sz w:val="32"/>
          <w:szCs w:val="32"/>
          <w:shd w:val="clear" w:color="auto" w:fill="FFFFFF"/>
          <w:lang w:val="zh-CN"/>
        </w:rPr>
        <w:t>其他渠道资金（包括银行贷款及其他资金等）。</w:t>
      </w:r>
    </w:p>
    <w:p>
      <w:pPr>
        <w:pStyle w:val="6"/>
        <w:spacing w:before="93"/>
        <w:ind w:firstLine="640" w:firstLineChars="200"/>
        <w:rPr>
          <w:rFonts w:ascii="楷体" w:hAnsi="楷体" w:eastAsia="楷体"/>
          <w:sz w:val="32"/>
          <w:szCs w:val="32"/>
        </w:rPr>
      </w:pPr>
      <w:r>
        <w:rPr>
          <w:rFonts w:hint="eastAsia" w:ascii="楷体" w:hAnsi="楷体" w:eastAsia="楷体"/>
          <w:sz w:val="32"/>
          <w:szCs w:val="32"/>
        </w:rPr>
        <w:t>项目资金计划32.16万元。</w:t>
      </w:r>
    </w:p>
    <w:p>
      <w:pPr>
        <w:widowControl/>
        <w:adjustRightInd w:val="0"/>
        <w:snapToGrid w:val="0"/>
        <w:spacing w:line="578" w:lineRule="exact"/>
        <w:ind w:firstLine="640" w:firstLineChars="200"/>
        <w:contextualSpacing/>
        <w:jc w:val="left"/>
        <w:rPr>
          <w:rFonts w:ascii="仿宋_GB2312" w:hAnsi="仿宋_GB2312" w:eastAsia="仿宋_GB2312" w:cs="仿宋_GB2312"/>
          <w:kern w:val="0"/>
          <w:sz w:val="32"/>
          <w:szCs w:val="32"/>
          <w:shd w:val="clear" w:color="auto" w:fill="FFFFFF"/>
          <w:lang w:val="zh-CN"/>
        </w:rPr>
      </w:pPr>
      <w:r>
        <w:rPr>
          <w:rFonts w:hint="eastAsia" w:ascii="仿宋_GB2312" w:hAnsi="仿宋_GB2312" w:eastAsia="仿宋_GB2312" w:cs="仿宋_GB2312"/>
          <w:kern w:val="0"/>
          <w:sz w:val="32"/>
          <w:szCs w:val="32"/>
          <w:shd w:val="clear" w:color="auto" w:fill="FFFFFF"/>
          <w:lang w:val="zh-CN"/>
        </w:rPr>
        <w:t>2．资金到位。汇总统计截止评价时点该项目全省资金到位情况。在此基础上分项目大类或市（州）分别统计各类资金到位情况，包括中央、省、市（州）、县（市、区）财政资金</w:t>
      </w:r>
      <w:r>
        <w:rPr>
          <w:rFonts w:hint="eastAsia" w:ascii="仿宋_GB2312" w:hAnsi="仿宋_GB2312" w:cs="仿宋_GB2312"/>
          <w:kern w:val="0"/>
          <w:sz w:val="32"/>
          <w:szCs w:val="32"/>
          <w:shd w:val="clear" w:color="auto" w:fill="FFFFFF"/>
          <w:lang w:val="zh-CN"/>
        </w:rPr>
        <w:t>，</w:t>
      </w:r>
      <w:r>
        <w:rPr>
          <w:rFonts w:hint="eastAsia" w:ascii="仿宋_GB2312" w:hAnsi="仿宋_GB2312" w:eastAsia="仿宋_GB2312" w:cs="仿宋_GB2312"/>
          <w:kern w:val="0"/>
          <w:sz w:val="32"/>
          <w:szCs w:val="32"/>
          <w:shd w:val="clear" w:color="auto" w:fill="FFFFFF"/>
          <w:lang w:val="zh-CN"/>
        </w:rPr>
        <w:t>项目单位自筹及其他渠道资金（包括银行贷款及其他资金等）。将资金到位情况与资金计划进行比对，并重点围绕资金到位率、到位及时性等进行评价，对未到位或到位不及时的情况作出分析说明。</w:t>
      </w:r>
    </w:p>
    <w:p>
      <w:pPr>
        <w:pStyle w:val="6"/>
        <w:spacing w:before="93"/>
        <w:ind w:firstLine="640" w:firstLineChars="200"/>
        <w:rPr>
          <w:rFonts w:ascii="楷体" w:hAnsi="楷体" w:eastAsia="楷体"/>
          <w:sz w:val="32"/>
          <w:szCs w:val="32"/>
        </w:rPr>
      </w:pPr>
      <w:r>
        <w:rPr>
          <w:rFonts w:hint="eastAsia" w:ascii="楷体" w:hAnsi="楷体" w:eastAsia="楷体"/>
          <w:sz w:val="32"/>
          <w:szCs w:val="32"/>
        </w:rPr>
        <w:t>区级财政资金实际到位302200元</w:t>
      </w:r>
    </w:p>
    <w:p>
      <w:pPr>
        <w:widowControl/>
        <w:adjustRightInd w:val="0"/>
        <w:snapToGrid w:val="0"/>
        <w:spacing w:line="578" w:lineRule="exact"/>
        <w:ind w:firstLine="640" w:firstLineChars="200"/>
        <w:contextualSpacing/>
        <w:jc w:val="left"/>
        <w:rPr>
          <w:rFonts w:ascii="仿宋_GB2312" w:hAnsi="仿宋_GB2312" w:eastAsia="仿宋_GB2312" w:cs="仿宋_GB2312"/>
          <w:kern w:val="0"/>
          <w:sz w:val="32"/>
          <w:szCs w:val="32"/>
          <w:shd w:val="clear" w:color="auto" w:fill="FFFFFF"/>
          <w:lang w:val="zh-CN"/>
        </w:rPr>
      </w:pPr>
      <w:r>
        <w:rPr>
          <w:rFonts w:hint="eastAsia" w:ascii="仿宋_GB2312" w:hAnsi="仿宋_GB2312" w:eastAsia="仿宋_GB2312" w:cs="仿宋_GB2312"/>
          <w:kern w:val="0"/>
          <w:sz w:val="32"/>
          <w:szCs w:val="32"/>
          <w:shd w:val="clear" w:color="auto" w:fill="FFFFFF"/>
          <w:lang w:val="zh-CN"/>
        </w:rPr>
        <w:t>3．资金使用。汇总统计截止评价时点该项目全省资金支出情况。在此基础上分项目大类或市（州）</w:t>
      </w:r>
      <w:r>
        <w:rPr>
          <w:rFonts w:hint="eastAsia" w:ascii="仿宋_GB2312" w:hAnsi="仿宋_GB2312" w:cs="仿宋_GB2312"/>
          <w:kern w:val="0"/>
          <w:sz w:val="32"/>
          <w:szCs w:val="32"/>
          <w:shd w:val="clear" w:color="auto" w:fill="FFFFFF"/>
          <w:lang w:val="zh-CN"/>
        </w:rPr>
        <w:t>分别</w:t>
      </w:r>
      <w:r>
        <w:rPr>
          <w:rFonts w:hint="eastAsia" w:ascii="仿宋_GB2312" w:hAnsi="仿宋_GB2312" w:eastAsia="仿宋_GB2312" w:cs="仿宋_GB2312"/>
          <w:kern w:val="0"/>
          <w:sz w:val="32"/>
          <w:szCs w:val="32"/>
          <w:shd w:val="clear" w:color="auto" w:fill="FFFFFF"/>
          <w:lang w:val="zh-CN"/>
        </w:rPr>
        <w:t>统计资金支出情况，并对资金使用的安全性、规范性</w:t>
      </w:r>
      <w:r>
        <w:rPr>
          <w:rFonts w:hint="eastAsia" w:ascii="仿宋_GB2312" w:hAnsi="仿宋_GB2312" w:cs="仿宋_GB2312"/>
          <w:kern w:val="0"/>
          <w:sz w:val="32"/>
          <w:szCs w:val="32"/>
          <w:shd w:val="clear" w:color="auto" w:fill="FFFFFF"/>
          <w:lang w:val="zh-CN"/>
        </w:rPr>
        <w:t>、</w:t>
      </w:r>
      <w:r>
        <w:rPr>
          <w:rFonts w:hint="eastAsia" w:ascii="仿宋_GB2312" w:hAnsi="仿宋_GB2312" w:eastAsia="仿宋_GB2312" w:cs="仿宋_GB2312"/>
          <w:kern w:val="0"/>
          <w:sz w:val="32"/>
          <w:szCs w:val="32"/>
          <w:shd w:val="clear" w:color="auto" w:fill="FFFFFF"/>
          <w:lang w:val="zh-CN"/>
        </w:rPr>
        <w:t>有效性进行重点分析，包括资金支付范围、支付标准、支付进度、支付依据等是否合规合法、是否与预算相符，并对自评中发现的相关问题进行分析说明。</w:t>
      </w:r>
    </w:p>
    <w:p>
      <w:pPr>
        <w:pStyle w:val="6"/>
        <w:spacing w:before="93"/>
        <w:ind w:firstLine="640" w:firstLineChars="200"/>
        <w:rPr>
          <w:rFonts w:ascii="楷体" w:hAnsi="楷体" w:eastAsia="楷体"/>
          <w:sz w:val="32"/>
          <w:szCs w:val="32"/>
        </w:rPr>
      </w:pPr>
      <w:r>
        <w:rPr>
          <w:rFonts w:hint="eastAsia" w:ascii="楷体" w:hAnsi="楷体" w:eastAsia="楷体"/>
          <w:sz w:val="32"/>
          <w:szCs w:val="32"/>
        </w:rPr>
        <w:t>规模工业企业统计员用于上报统计局报表个人支出。</w:t>
      </w:r>
    </w:p>
    <w:p>
      <w:pPr>
        <w:adjustRightInd w:val="0"/>
        <w:snapToGrid w:val="0"/>
        <w:spacing w:line="578" w:lineRule="exact"/>
        <w:ind w:firstLine="720"/>
        <w:rPr>
          <w:rFonts w:ascii="楷体_GB2312" w:hAnsi="宋体" w:eastAsia="楷体_GB2312"/>
          <w:b/>
          <w:sz w:val="32"/>
          <w:szCs w:val="32"/>
          <w:lang w:val="zh-CN"/>
        </w:rPr>
      </w:pPr>
      <w:r>
        <w:rPr>
          <w:rFonts w:hint="eastAsia" w:ascii="楷体_GB2312" w:hAnsi="宋体" w:eastAsia="楷体_GB2312"/>
          <w:b/>
          <w:sz w:val="32"/>
          <w:szCs w:val="32"/>
          <w:lang w:val="zh-CN"/>
        </w:rPr>
        <w:t>（三）项目财务管理情况。</w:t>
      </w:r>
    </w:p>
    <w:p>
      <w:pPr>
        <w:widowControl/>
        <w:adjustRightInd w:val="0"/>
        <w:snapToGrid w:val="0"/>
        <w:spacing w:line="578" w:lineRule="exact"/>
        <w:ind w:firstLine="640" w:firstLineChars="200"/>
        <w:contextualSpacing/>
        <w:jc w:val="left"/>
        <w:rPr>
          <w:rFonts w:ascii="仿宋_GB2312" w:hAnsi="仿宋_GB2312" w:eastAsia="仿宋_GB2312" w:cs="仿宋_GB2312"/>
          <w:kern w:val="0"/>
          <w:sz w:val="32"/>
          <w:szCs w:val="32"/>
          <w:shd w:val="clear" w:color="auto" w:fill="FFFFFF"/>
          <w:lang w:val="zh-CN"/>
        </w:rPr>
      </w:pPr>
      <w:r>
        <w:rPr>
          <w:rFonts w:hint="eastAsia" w:ascii="仿宋_GB2312" w:hAnsi="仿宋_GB2312" w:eastAsia="仿宋_GB2312" w:cs="仿宋_GB2312"/>
          <w:kern w:val="0"/>
          <w:sz w:val="32"/>
          <w:szCs w:val="32"/>
          <w:shd w:val="clear" w:color="auto" w:fill="FFFFFF"/>
          <w:lang w:val="zh-CN"/>
        </w:rPr>
        <w:t>总体评价各项目实施单位财务管理制度是否健全，是否严格执行财务管理制度，账务处理是否及时，会计核算是否规范等。</w:t>
      </w:r>
    </w:p>
    <w:p>
      <w:pPr>
        <w:pStyle w:val="6"/>
        <w:spacing w:before="93"/>
        <w:ind w:firstLine="640" w:firstLineChars="200"/>
        <w:rPr>
          <w:rFonts w:ascii="楷体" w:hAnsi="楷体" w:eastAsia="楷体"/>
          <w:sz w:val="32"/>
          <w:szCs w:val="32"/>
        </w:rPr>
      </w:pPr>
      <w:r>
        <w:rPr>
          <w:rFonts w:hint="eastAsia" w:ascii="楷体" w:hAnsi="楷体" w:eastAsia="楷体"/>
          <w:sz w:val="32"/>
          <w:szCs w:val="32"/>
        </w:rPr>
        <w:t>由财务负责规模以上工业企业统计员在工作中的支出</w:t>
      </w:r>
      <w:r>
        <w:rPr>
          <w:rFonts w:ascii="楷体" w:hAnsi="楷体" w:eastAsia="楷体"/>
          <w:sz w:val="32"/>
          <w:szCs w:val="32"/>
        </w:rPr>
        <w:t>。</w:t>
      </w:r>
    </w:p>
    <w:p>
      <w:pPr>
        <w:adjustRightInd w:val="0"/>
        <w:snapToGrid w:val="0"/>
        <w:spacing w:line="578" w:lineRule="exact"/>
        <w:ind w:firstLine="720"/>
        <w:rPr>
          <w:rFonts w:ascii="黑体" w:hAnsi="宋体" w:eastAsia="黑体"/>
          <w:sz w:val="32"/>
          <w:szCs w:val="32"/>
        </w:rPr>
      </w:pPr>
      <w:r>
        <w:rPr>
          <w:rFonts w:hint="eastAsia" w:ascii="黑体" w:hAnsi="宋体" w:eastAsia="黑体"/>
          <w:sz w:val="32"/>
          <w:szCs w:val="32"/>
        </w:rPr>
        <w:t>三、项目实施及管理情况</w:t>
      </w:r>
    </w:p>
    <w:p>
      <w:pPr>
        <w:widowControl/>
        <w:adjustRightInd w:val="0"/>
        <w:snapToGrid w:val="0"/>
        <w:spacing w:line="578" w:lineRule="exact"/>
        <w:ind w:firstLine="640" w:firstLineChars="200"/>
        <w:contextualSpacing/>
        <w:jc w:val="left"/>
        <w:rPr>
          <w:rFonts w:ascii="仿宋_GB2312" w:hAnsi="仿宋_GB2312" w:eastAsia="仿宋_GB2312" w:cs="仿宋_GB2312"/>
          <w:kern w:val="0"/>
          <w:sz w:val="32"/>
          <w:szCs w:val="32"/>
          <w:shd w:val="clear" w:color="auto" w:fill="FFFFFF"/>
          <w:lang w:val="zh-CN"/>
        </w:rPr>
      </w:pPr>
      <w:r>
        <w:rPr>
          <w:rFonts w:hint="eastAsia" w:ascii="仿宋_GB2312" w:hAnsi="仿宋_GB2312" w:eastAsia="仿宋_GB2312" w:cs="仿宋_GB2312"/>
          <w:kern w:val="0"/>
          <w:sz w:val="32"/>
          <w:szCs w:val="32"/>
          <w:shd w:val="clear" w:color="auto" w:fill="FFFFFF"/>
          <w:lang w:val="zh-CN"/>
        </w:rPr>
        <w:t>结合项目组织实施管理办法，重点围绕以下内容进行分析评价，并对自评中发现的问题分析说明。</w:t>
      </w:r>
    </w:p>
    <w:p>
      <w:pPr>
        <w:pStyle w:val="29"/>
        <w:numPr>
          <w:ilvl w:val="0"/>
          <w:numId w:val="11"/>
        </w:numPr>
        <w:adjustRightInd w:val="0"/>
        <w:snapToGrid w:val="0"/>
        <w:spacing w:line="578" w:lineRule="exact"/>
        <w:ind w:firstLineChars="0"/>
        <w:rPr>
          <w:rFonts w:ascii="楷体_GB2312" w:hAnsi="宋体" w:eastAsia="楷体_GB2312"/>
          <w:b/>
          <w:sz w:val="32"/>
          <w:szCs w:val="32"/>
          <w:lang w:val="zh-CN"/>
        </w:rPr>
      </w:pPr>
      <w:r>
        <w:rPr>
          <w:rFonts w:hint="eastAsia" w:ascii="楷体_GB2312" w:hAnsi="宋体" w:eastAsia="楷体_GB2312"/>
          <w:b/>
          <w:sz w:val="32"/>
          <w:szCs w:val="32"/>
          <w:lang w:val="zh-CN"/>
        </w:rPr>
        <w:t>项目组织架构及实施流程。</w:t>
      </w:r>
    </w:p>
    <w:p>
      <w:pPr>
        <w:autoSpaceDE w:val="0"/>
        <w:autoSpaceDN w:val="0"/>
        <w:adjustRightInd w:val="0"/>
        <w:spacing w:line="600" w:lineRule="exact"/>
        <w:ind w:firstLine="640" w:firstLineChars="200"/>
        <w:jc w:val="left"/>
        <w:rPr>
          <w:rFonts w:eastAsia="楷体_GB2312"/>
          <w:kern w:val="0"/>
          <w:sz w:val="32"/>
          <w:szCs w:val="32"/>
        </w:rPr>
      </w:pPr>
      <w:r>
        <w:rPr>
          <w:rFonts w:hint="eastAsia" w:eastAsia="楷体_GB2312"/>
          <w:kern w:val="0"/>
          <w:sz w:val="32"/>
          <w:szCs w:val="32"/>
        </w:rPr>
        <w:t>区经科局根据2022年规模工业企业在库情况，向区政府申请，区财政按照区政府批示拨款。</w:t>
      </w:r>
    </w:p>
    <w:p>
      <w:pPr>
        <w:adjustRightInd w:val="0"/>
        <w:snapToGrid w:val="0"/>
        <w:spacing w:line="578" w:lineRule="exact"/>
        <w:ind w:firstLine="720"/>
        <w:rPr>
          <w:rFonts w:ascii="仿宋_GB2312" w:hAnsi="仿宋_GB2312" w:eastAsia="仿宋_GB2312" w:cs="仿宋_GB2312"/>
          <w:kern w:val="0"/>
          <w:sz w:val="32"/>
          <w:szCs w:val="32"/>
          <w:shd w:val="clear" w:color="auto" w:fill="FFFFFF"/>
          <w:lang w:val="zh-CN"/>
        </w:rPr>
      </w:pPr>
      <w:r>
        <w:rPr>
          <w:rFonts w:hint="eastAsia" w:ascii="楷体_GB2312" w:hAnsi="宋体" w:eastAsia="楷体_GB2312"/>
          <w:b/>
          <w:sz w:val="32"/>
          <w:szCs w:val="32"/>
          <w:lang w:val="zh-CN"/>
        </w:rPr>
        <w:t>（二）项目管理情况。</w:t>
      </w:r>
      <w:r>
        <w:rPr>
          <w:rFonts w:hint="eastAsia" w:ascii="仿宋_GB2312" w:hAnsi="仿宋_GB2312" w:eastAsia="仿宋_GB2312" w:cs="仿宋_GB2312"/>
          <w:kern w:val="0"/>
          <w:sz w:val="32"/>
          <w:szCs w:val="32"/>
          <w:shd w:val="clear" w:color="auto" w:fill="FFFFFF"/>
          <w:lang w:val="zh-CN"/>
        </w:rPr>
        <w:t>结合项目特点，总体评价各项目实施单位执行相关法律法规</w:t>
      </w:r>
      <w:r>
        <w:rPr>
          <w:rFonts w:hint="eastAsia" w:ascii="仿宋_GB2312" w:hAnsi="仿宋_GB2312" w:cs="仿宋_GB2312"/>
          <w:kern w:val="0"/>
          <w:sz w:val="32"/>
          <w:szCs w:val="32"/>
          <w:shd w:val="clear" w:color="auto" w:fill="FFFFFF"/>
          <w:lang w:val="zh-CN"/>
        </w:rPr>
        <w:t>、</w:t>
      </w:r>
      <w:r>
        <w:rPr>
          <w:rFonts w:hint="eastAsia" w:ascii="仿宋_GB2312" w:hAnsi="仿宋_GB2312" w:eastAsia="仿宋_GB2312" w:cs="仿宋_GB2312"/>
          <w:kern w:val="0"/>
          <w:sz w:val="32"/>
          <w:szCs w:val="32"/>
          <w:shd w:val="clear" w:color="auto" w:fill="FFFFFF"/>
          <w:lang w:val="zh-CN"/>
        </w:rPr>
        <w:t>项目管理制度等情况，如招投标、政府采购、项目公示制等相关规定。</w:t>
      </w:r>
    </w:p>
    <w:p>
      <w:pPr>
        <w:pStyle w:val="6"/>
        <w:spacing w:before="93"/>
        <w:ind w:firstLine="640" w:firstLineChars="200"/>
        <w:rPr>
          <w:rFonts w:ascii="楷体" w:hAnsi="楷体" w:eastAsia="楷体"/>
          <w:sz w:val="32"/>
          <w:szCs w:val="32"/>
          <w:lang w:val="zh-CN"/>
        </w:rPr>
      </w:pPr>
      <w:r>
        <w:rPr>
          <w:rFonts w:hint="eastAsia" w:ascii="楷体" w:hAnsi="楷体" w:eastAsia="楷体"/>
          <w:sz w:val="32"/>
          <w:szCs w:val="32"/>
          <w:lang w:val="zh-CN"/>
        </w:rPr>
        <w:t>规模企业统计员按照企业生产情况在国家统计平台上报报表。</w:t>
      </w:r>
    </w:p>
    <w:p>
      <w:pPr>
        <w:adjustRightInd w:val="0"/>
        <w:snapToGrid w:val="0"/>
        <w:spacing w:line="578" w:lineRule="exact"/>
        <w:ind w:firstLine="720"/>
        <w:rPr>
          <w:rFonts w:ascii="仿宋_GB2312" w:hAnsi="仿宋_GB2312" w:eastAsia="仿宋_GB2312" w:cs="仿宋_GB2312"/>
          <w:kern w:val="0"/>
          <w:sz w:val="32"/>
          <w:szCs w:val="32"/>
          <w:shd w:val="clear" w:color="auto" w:fill="FFFFFF"/>
          <w:lang w:val="zh-CN"/>
        </w:rPr>
      </w:pPr>
      <w:r>
        <w:rPr>
          <w:rFonts w:hint="eastAsia" w:ascii="楷体_GB2312" w:hAnsi="宋体" w:eastAsia="楷体_GB2312"/>
          <w:b/>
          <w:sz w:val="32"/>
          <w:szCs w:val="32"/>
          <w:lang w:val="zh-CN"/>
        </w:rPr>
        <w:t>（三）项目监管情况。</w:t>
      </w:r>
      <w:r>
        <w:rPr>
          <w:rFonts w:hint="eastAsia" w:ascii="仿宋_GB2312" w:hAnsi="仿宋_GB2312" w:eastAsia="仿宋_GB2312" w:cs="仿宋_GB2312"/>
          <w:kern w:val="0"/>
          <w:sz w:val="32"/>
          <w:szCs w:val="32"/>
          <w:shd w:val="clear" w:color="auto" w:fill="FFFFFF"/>
          <w:lang w:val="zh-CN"/>
        </w:rPr>
        <w:t>说明项目主管部门为加强项目管理所采取的监管手段、监管程序、监管工作开展情况及实现的效果等。</w:t>
      </w:r>
    </w:p>
    <w:p>
      <w:pPr>
        <w:pStyle w:val="6"/>
        <w:spacing w:before="93"/>
        <w:ind w:firstLine="640" w:firstLineChars="200"/>
        <w:rPr>
          <w:lang w:val="zh-CN"/>
        </w:rPr>
      </w:pPr>
      <w:r>
        <w:rPr>
          <w:rFonts w:hint="eastAsia" w:ascii="楷体" w:hAnsi="楷体" w:eastAsia="楷体"/>
          <w:sz w:val="32"/>
          <w:szCs w:val="32"/>
          <w:lang w:val="zh-CN"/>
        </w:rPr>
        <w:t>经科局每月初组织企业在国家统计平台上报企业经济指标</w:t>
      </w:r>
      <w:r>
        <w:rPr>
          <w:rFonts w:hint="eastAsia"/>
          <w:lang w:val="zh-CN"/>
        </w:rPr>
        <w:t>。</w:t>
      </w:r>
    </w:p>
    <w:p>
      <w:pPr>
        <w:adjustRightInd w:val="0"/>
        <w:snapToGrid w:val="0"/>
        <w:spacing w:line="578" w:lineRule="exact"/>
        <w:ind w:firstLine="720"/>
        <w:rPr>
          <w:rFonts w:ascii="仿宋_GB2312" w:hAnsi="宋体"/>
          <w:sz w:val="32"/>
          <w:szCs w:val="32"/>
          <w:lang w:val="zh-CN"/>
        </w:rPr>
      </w:pPr>
      <w:r>
        <w:rPr>
          <w:rFonts w:hint="eastAsia" w:ascii="黑体" w:hAnsi="宋体" w:eastAsia="黑体"/>
          <w:sz w:val="32"/>
          <w:szCs w:val="32"/>
        </w:rPr>
        <w:t>四、项目绩效情况</w:t>
      </w:r>
      <w:r>
        <w:rPr>
          <w:rFonts w:hint="eastAsia" w:ascii="仿宋_GB2312" w:hAnsi="宋体"/>
          <w:sz w:val="32"/>
          <w:szCs w:val="32"/>
          <w:lang w:val="zh-CN"/>
        </w:rPr>
        <w:tab/>
      </w:r>
    </w:p>
    <w:p>
      <w:pPr>
        <w:adjustRightInd w:val="0"/>
        <w:snapToGrid w:val="0"/>
        <w:spacing w:line="578" w:lineRule="exact"/>
        <w:ind w:firstLine="720"/>
        <w:rPr>
          <w:rFonts w:ascii="楷体_GB2312" w:hAnsi="宋体" w:eastAsia="楷体_GB2312"/>
          <w:b/>
          <w:sz w:val="32"/>
          <w:szCs w:val="32"/>
          <w:lang w:val="zh-CN"/>
        </w:rPr>
      </w:pPr>
      <w:r>
        <w:rPr>
          <w:rFonts w:hint="eastAsia" w:ascii="楷体_GB2312" w:hAnsi="宋体" w:eastAsia="楷体_GB2312"/>
          <w:b/>
          <w:sz w:val="32"/>
          <w:szCs w:val="32"/>
          <w:lang w:val="zh-CN"/>
        </w:rPr>
        <w:t>（一）项目完成情况。</w:t>
      </w:r>
    </w:p>
    <w:p>
      <w:pPr>
        <w:widowControl/>
        <w:adjustRightInd w:val="0"/>
        <w:snapToGrid w:val="0"/>
        <w:spacing w:line="578" w:lineRule="exact"/>
        <w:ind w:firstLine="640" w:firstLineChars="200"/>
        <w:contextualSpacing/>
        <w:rPr>
          <w:rFonts w:ascii="仿宋_GB2312" w:hAnsi="仿宋_GB2312" w:eastAsia="仿宋_GB2312" w:cs="仿宋_GB2312"/>
          <w:kern w:val="0"/>
          <w:sz w:val="32"/>
          <w:szCs w:val="32"/>
          <w:shd w:val="clear" w:color="auto" w:fill="FFFFFF"/>
          <w:lang w:val="zh-CN"/>
        </w:rPr>
      </w:pPr>
      <w:r>
        <w:rPr>
          <w:rFonts w:hint="eastAsia" w:ascii="仿宋_GB2312" w:hAnsi="仿宋_GB2312" w:eastAsia="仿宋_GB2312" w:cs="仿宋_GB2312"/>
          <w:kern w:val="0"/>
          <w:sz w:val="32"/>
          <w:szCs w:val="32"/>
          <w:shd w:val="clear" w:color="auto" w:fill="FFFFFF"/>
        </w:rPr>
        <w:t>分项目类别对应项目安排时确定的绩效目标完成情况</w:t>
      </w:r>
      <w:r>
        <w:rPr>
          <w:rFonts w:hint="eastAsia" w:ascii="仿宋_GB2312" w:hAnsi="仿宋_GB2312" w:cs="仿宋_GB2312"/>
          <w:kern w:val="0"/>
          <w:sz w:val="32"/>
          <w:szCs w:val="32"/>
          <w:shd w:val="clear" w:color="auto" w:fill="FFFFFF"/>
        </w:rPr>
        <w:t>进行</w:t>
      </w:r>
      <w:r>
        <w:rPr>
          <w:rFonts w:hint="eastAsia" w:ascii="仿宋_GB2312" w:hAnsi="仿宋_GB2312" w:eastAsia="仿宋_GB2312" w:cs="仿宋_GB2312"/>
          <w:kern w:val="0"/>
          <w:sz w:val="32"/>
          <w:szCs w:val="32"/>
          <w:shd w:val="clear" w:color="auto" w:fill="FFFFFF"/>
        </w:rPr>
        <w:t>分析，</w:t>
      </w:r>
      <w:r>
        <w:rPr>
          <w:rFonts w:hint="eastAsia" w:ascii="仿宋_GB2312" w:hAnsi="仿宋_GB2312" w:eastAsia="仿宋_GB2312" w:cs="仿宋_GB2312"/>
          <w:kern w:val="0"/>
          <w:sz w:val="32"/>
          <w:szCs w:val="32"/>
          <w:shd w:val="clear" w:color="auto" w:fill="FFFFFF"/>
          <w:lang w:val="zh-CN"/>
        </w:rPr>
        <w:t>包括项目完成数量、质量、时效、成本等情况，资金结余情况，违规记录等，对照项目计划完成目标对截止评价时点的任务量完成、质量标准、进度计划、成本控制目标的实现程度进行评价，并进行分析说明。</w:t>
      </w:r>
    </w:p>
    <w:p>
      <w:pPr>
        <w:pStyle w:val="6"/>
        <w:spacing w:before="93"/>
        <w:ind w:firstLine="640" w:firstLineChars="200"/>
        <w:rPr>
          <w:rFonts w:ascii="楷体" w:hAnsi="楷体" w:eastAsia="楷体"/>
          <w:sz w:val="32"/>
          <w:szCs w:val="32"/>
          <w:lang w:val="zh-CN"/>
        </w:rPr>
      </w:pPr>
      <w:r>
        <w:rPr>
          <w:rFonts w:hint="eastAsia" w:ascii="楷体" w:hAnsi="楷体" w:eastAsia="楷体"/>
          <w:sz w:val="32"/>
          <w:szCs w:val="32"/>
          <w:lang w:val="zh-CN"/>
        </w:rPr>
        <w:t>2022年，规模以上工业总产值：计划：171.65亿元，完成：193.25亿元，完成计划112.6%。</w:t>
      </w:r>
    </w:p>
    <w:p>
      <w:pPr>
        <w:adjustRightInd w:val="0"/>
        <w:snapToGrid w:val="0"/>
        <w:spacing w:line="578" w:lineRule="exact"/>
        <w:ind w:firstLine="720"/>
        <w:rPr>
          <w:rFonts w:ascii="楷体_GB2312" w:hAnsi="宋体" w:eastAsia="楷体_GB2312"/>
          <w:b/>
          <w:sz w:val="32"/>
          <w:szCs w:val="32"/>
          <w:lang w:val="zh-CN"/>
        </w:rPr>
      </w:pPr>
      <w:r>
        <w:rPr>
          <w:rFonts w:hint="eastAsia" w:ascii="楷体_GB2312" w:hAnsi="宋体" w:eastAsia="楷体_GB2312"/>
          <w:b/>
          <w:sz w:val="32"/>
          <w:szCs w:val="32"/>
          <w:lang w:val="zh-CN"/>
        </w:rPr>
        <w:t>（二）项目效益情况。</w:t>
      </w:r>
    </w:p>
    <w:p>
      <w:pPr>
        <w:widowControl/>
        <w:adjustRightInd w:val="0"/>
        <w:snapToGrid w:val="0"/>
        <w:spacing w:line="578" w:lineRule="exact"/>
        <w:ind w:firstLine="640" w:firstLineChars="200"/>
        <w:contextualSpacing/>
        <w:rPr>
          <w:rFonts w:ascii="仿宋_GB2312" w:hAnsi="仿宋_GB2312" w:eastAsia="仿宋_GB2312" w:cs="仿宋_GB2312"/>
          <w:kern w:val="0"/>
          <w:sz w:val="32"/>
          <w:szCs w:val="32"/>
          <w:shd w:val="clear" w:color="auto" w:fill="FFFFFF"/>
          <w:lang w:val="zh-CN"/>
        </w:rPr>
      </w:pPr>
      <w:r>
        <w:rPr>
          <w:rFonts w:hint="eastAsia" w:ascii="仿宋_GB2312" w:hAnsi="仿宋_GB2312" w:eastAsia="仿宋_GB2312" w:cs="仿宋_GB2312"/>
          <w:kern w:val="0"/>
          <w:sz w:val="32"/>
          <w:szCs w:val="32"/>
          <w:shd w:val="clear" w:color="auto" w:fill="FFFFFF"/>
        </w:rPr>
        <w:t>分项目类别</w:t>
      </w:r>
      <w:r>
        <w:rPr>
          <w:rFonts w:hint="eastAsia" w:ascii="仿宋_GB2312" w:hAnsi="仿宋_GB2312" w:eastAsia="仿宋_GB2312" w:cs="仿宋_GB2312"/>
          <w:kern w:val="0"/>
          <w:sz w:val="32"/>
          <w:szCs w:val="32"/>
          <w:shd w:val="clear" w:color="auto" w:fill="FFFFFF"/>
          <w:lang w:val="zh-CN"/>
        </w:rPr>
        <w:t>从项目经济效益、社会效益、生态效益、可持续效益以及服务对象满意度等方面对项目效益进行全面分析评价。</w:t>
      </w:r>
    </w:p>
    <w:p>
      <w:pPr>
        <w:pStyle w:val="6"/>
        <w:spacing w:before="93"/>
        <w:ind w:firstLine="640" w:firstLineChars="200"/>
        <w:rPr>
          <w:rFonts w:ascii="楷体" w:hAnsi="楷体" w:eastAsia="楷体"/>
          <w:sz w:val="32"/>
          <w:szCs w:val="32"/>
          <w:lang w:val="zh-CN"/>
        </w:rPr>
      </w:pPr>
      <w:r>
        <w:rPr>
          <w:rFonts w:hint="eastAsia" w:ascii="楷体" w:hAnsi="楷体" w:eastAsia="楷体"/>
          <w:sz w:val="32"/>
          <w:szCs w:val="32"/>
          <w:lang w:val="zh-CN"/>
        </w:rPr>
        <w:t>2022年，规模以上工业总产值：计划：171.65亿元，完成：193.25亿元，完成计划112.6%。67户企业期末用工人数5055人。企业均按照国家相关法律法规生产经营。超额完成区政府目标。</w:t>
      </w:r>
    </w:p>
    <w:p>
      <w:pPr>
        <w:adjustRightInd w:val="0"/>
        <w:snapToGrid w:val="0"/>
        <w:spacing w:line="578" w:lineRule="exact"/>
        <w:ind w:firstLine="720"/>
        <w:rPr>
          <w:rFonts w:ascii="黑体" w:hAnsi="宋体" w:eastAsia="黑体"/>
          <w:sz w:val="32"/>
          <w:szCs w:val="32"/>
        </w:rPr>
      </w:pPr>
      <w:r>
        <w:rPr>
          <w:rFonts w:hint="eastAsia" w:ascii="黑体" w:hAnsi="宋体" w:eastAsia="黑体"/>
          <w:sz w:val="32"/>
          <w:szCs w:val="32"/>
        </w:rPr>
        <w:t>五、评价结论及建议</w:t>
      </w:r>
    </w:p>
    <w:p>
      <w:pPr>
        <w:adjustRightInd w:val="0"/>
        <w:snapToGrid w:val="0"/>
        <w:spacing w:line="578" w:lineRule="exact"/>
        <w:ind w:firstLine="720"/>
        <w:rPr>
          <w:rFonts w:ascii="楷体_GB2312" w:hAnsi="宋体" w:eastAsia="楷体_GB2312"/>
          <w:b/>
          <w:sz w:val="32"/>
          <w:szCs w:val="32"/>
          <w:lang w:val="zh-CN"/>
        </w:rPr>
      </w:pPr>
      <w:r>
        <w:rPr>
          <w:rFonts w:hint="eastAsia" w:ascii="楷体_GB2312" w:hAnsi="宋体" w:eastAsia="楷体_GB2312"/>
          <w:b/>
          <w:sz w:val="32"/>
          <w:szCs w:val="32"/>
          <w:lang w:val="zh-CN"/>
        </w:rPr>
        <w:t>（一）评价结论。</w:t>
      </w:r>
    </w:p>
    <w:p>
      <w:pPr>
        <w:widowControl/>
        <w:adjustRightInd w:val="0"/>
        <w:snapToGrid w:val="0"/>
        <w:spacing w:line="578" w:lineRule="exact"/>
        <w:ind w:firstLine="640" w:firstLineChars="200"/>
        <w:contextualSpacing/>
        <w:jc w:val="left"/>
        <w:rPr>
          <w:rFonts w:ascii="仿宋_GB2312" w:hAnsi="仿宋_GB2312" w:eastAsia="仿宋_GB2312" w:cs="仿宋_GB2312"/>
          <w:kern w:val="0"/>
          <w:sz w:val="32"/>
          <w:szCs w:val="32"/>
          <w:shd w:val="clear" w:color="auto" w:fill="FFFFFF"/>
          <w:lang w:val="zh-CN"/>
        </w:rPr>
      </w:pPr>
      <w:r>
        <w:rPr>
          <w:rFonts w:hint="eastAsia" w:ascii="仿宋_GB2312" w:hAnsi="仿宋_GB2312" w:eastAsia="仿宋_GB2312" w:cs="仿宋_GB2312"/>
          <w:kern w:val="0"/>
          <w:sz w:val="32"/>
          <w:szCs w:val="32"/>
          <w:shd w:val="clear" w:color="auto" w:fill="FFFFFF"/>
          <w:lang w:val="zh-CN"/>
        </w:rPr>
        <w:t>结合项目自身特点、评价重点及管理办法等要求，围绕项目支出绩效评价指标体系对项目进行总体评价。</w:t>
      </w:r>
    </w:p>
    <w:p>
      <w:pPr>
        <w:pStyle w:val="6"/>
        <w:spacing w:before="93"/>
        <w:ind w:firstLine="640" w:firstLineChars="200"/>
        <w:rPr>
          <w:rFonts w:ascii="楷体" w:hAnsi="楷体" w:eastAsia="楷体"/>
          <w:sz w:val="32"/>
          <w:szCs w:val="32"/>
          <w:lang w:val="zh-CN"/>
        </w:rPr>
      </w:pPr>
      <w:r>
        <w:rPr>
          <w:rFonts w:hint="eastAsia" w:ascii="楷体" w:hAnsi="楷体" w:eastAsia="楷体"/>
          <w:sz w:val="32"/>
          <w:szCs w:val="32"/>
          <w:lang w:val="zh-CN"/>
        </w:rPr>
        <w:t>2022年，经科局规模工业企业完成2022年区政府下达经济目标。</w:t>
      </w:r>
    </w:p>
    <w:p>
      <w:pPr>
        <w:adjustRightInd w:val="0"/>
        <w:snapToGrid w:val="0"/>
        <w:spacing w:line="578" w:lineRule="exact"/>
        <w:ind w:firstLine="720"/>
        <w:rPr>
          <w:rFonts w:ascii="楷体_GB2312" w:hAnsi="宋体" w:eastAsia="楷体_GB2312"/>
          <w:b/>
          <w:sz w:val="32"/>
          <w:szCs w:val="32"/>
          <w:lang w:val="zh-CN"/>
        </w:rPr>
      </w:pPr>
      <w:r>
        <w:rPr>
          <w:rFonts w:hint="eastAsia" w:ascii="楷体_GB2312" w:hAnsi="宋体" w:eastAsia="楷体_GB2312"/>
          <w:b/>
          <w:sz w:val="32"/>
          <w:szCs w:val="32"/>
          <w:lang w:val="zh-CN"/>
        </w:rPr>
        <w:t>（二）存在的问题。</w:t>
      </w:r>
    </w:p>
    <w:p>
      <w:pPr>
        <w:widowControl/>
        <w:adjustRightInd w:val="0"/>
        <w:snapToGrid w:val="0"/>
        <w:spacing w:line="578" w:lineRule="exact"/>
        <w:ind w:firstLine="640" w:firstLineChars="200"/>
        <w:contextualSpacing/>
        <w:jc w:val="left"/>
        <w:rPr>
          <w:rFonts w:ascii="仿宋_GB2312" w:hAnsi="仿宋_GB2312" w:eastAsia="仿宋_GB2312" w:cs="仿宋_GB2312"/>
          <w:kern w:val="0"/>
          <w:sz w:val="32"/>
          <w:szCs w:val="32"/>
          <w:shd w:val="clear" w:color="auto" w:fill="FFFFFF"/>
        </w:rPr>
      </w:pPr>
      <w:r>
        <w:rPr>
          <w:rFonts w:hint="eastAsia" w:ascii="仿宋_GB2312" w:hAnsi="仿宋_GB2312" w:eastAsia="仿宋_GB2312" w:cs="仿宋_GB2312"/>
          <w:kern w:val="0"/>
          <w:sz w:val="32"/>
          <w:szCs w:val="32"/>
          <w:shd w:val="clear" w:color="auto" w:fill="FFFFFF"/>
          <w:lang w:val="zh-CN"/>
        </w:rPr>
        <w:t>结合自评情况，分析存在的问题及原因。</w:t>
      </w:r>
      <w:r>
        <w:rPr>
          <w:rFonts w:hint="eastAsia" w:ascii="仿宋_GB2312" w:hAnsi="仿宋_GB2312" w:eastAsia="仿宋_GB2312" w:cs="仿宋_GB2312"/>
          <w:kern w:val="0"/>
          <w:sz w:val="32"/>
          <w:szCs w:val="32"/>
          <w:shd w:val="clear" w:color="auto" w:fill="FFFFFF"/>
        </w:rPr>
        <w:t>从政策与实际需求层面、程序与实际执行是否相符等方面。</w:t>
      </w:r>
    </w:p>
    <w:p>
      <w:pPr>
        <w:pStyle w:val="6"/>
        <w:spacing w:before="93"/>
        <w:ind w:firstLine="640" w:firstLineChars="200"/>
        <w:rPr>
          <w:rFonts w:ascii="楷体" w:hAnsi="楷体" w:eastAsia="楷体"/>
          <w:sz w:val="32"/>
          <w:szCs w:val="32"/>
        </w:rPr>
      </w:pPr>
      <w:r>
        <w:rPr>
          <w:rFonts w:hint="eastAsia" w:ascii="楷体" w:hAnsi="楷体" w:eastAsia="楷体"/>
          <w:sz w:val="32"/>
          <w:szCs w:val="32"/>
        </w:rPr>
        <w:t>部分企业更换统计员频繁，统计员更换资料交接不够完善，造成经科局工作难度加大。</w:t>
      </w:r>
    </w:p>
    <w:p>
      <w:pPr>
        <w:adjustRightInd w:val="0"/>
        <w:snapToGrid w:val="0"/>
        <w:spacing w:line="578" w:lineRule="exact"/>
        <w:ind w:firstLine="720"/>
        <w:rPr>
          <w:rFonts w:ascii="楷体_GB2312" w:hAnsi="宋体" w:eastAsia="楷体_GB2312"/>
          <w:b/>
          <w:sz w:val="32"/>
          <w:szCs w:val="32"/>
          <w:lang w:val="zh-CN"/>
        </w:rPr>
      </w:pPr>
      <w:r>
        <w:rPr>
          <w:rFonts w:hint="eastAsia" w:ascii="楷体_GB2312" w:hAnsi="宋体" w:eastAsia="楷体_GB2312"/>
          <w:b/>
          <w:sz w:val="32"/>
          <w:szCs w:val="32"/>
          <w:lang w:val="zh-CN"/>
        </w:rPr>
        <w:t>（三）相关建议。</w:t>
      </w:r>
    </w:p>
    <w:p>
      <w:pPr>
        <w:widowControl/>
        <w:adjustRightInd w:val="0"/>
        <w:snapToGrid w:val="0"/>
        <w:spacing w:line="578" w:lineRule="exact"/>
        <w:ind w:firstLine="640" w:firstLineChars="200"/>
        <w:contextualSpacing/>
        <w:jc w:val="left"/>
        <w:rPr>
          <w:rFonts w:ascii="仿宋_GB2312" w:hAnsi="仿宋_GB2312" w:eastAsia="仿宋_GB2312" w:cs="仿宋_GB2312"/>
          <w:kern w:val="0"/>
          <w:sz w:val="32"/>
          <w:szCs w:val="32"/>
          <w:shd w:val="clear" w:color="auto" w:fill="FFFFFF"/>
          <w:lang w:val="zh-CN"/>
        </w:rPr>
      </w:pPr>
      <w:r>
        <w:rPr>
          <w:rFonts w:hint="eastAsia" w:ascii="仿宋_GB2312" w:hAnsi="仿宋_GB2312" w:eastAsia="仿宋_GB2312" w:cs="仿宋_GB2312"/>
          <w:kern w:val="0"/>
          <w:sz w:val="32"/>
          <w:szCs w:val="32"/>
          <w:shd w:val="clear" w:color="auto" w:fill="FFFFFF"/>
          <w:lang w:val="zh-CN"/>
        </w:rPr>
        <w:t>针对项目自评中发现的问题，提出下一步改进完善的意见及有关政策性建议。</w:t>
      </w:r>
    </w:p>
    <w:p>
      <w:pPr>
        <w:pStyle w:val="6"/>
        <w:spacing w:before="93"/>
        <w:ind w:firstLine="640" w:firstLineChars="200"/>
        <w:rPr>
          <w:rFonts w:ascii="楷体" w:hAnsi="楷体" w:eastAsia="楷体"/>
          <w:sz w:val="32"/>
          <w:szCs w:val="32"/>
          <w:lang w:val="zh-CN"/>
        </w:rPr>
      </w:pPr>
      <w:r>
        <w:rPr>
          <w:rFonts w:hint="eastAsia" w:ascii="楷体" w:hAnsi="楷体" w:eastAsia="楷体"/>
          <w:sz w:val="32"/>
          <w:szCs w:val="32"/>
          <w:lang w:val="zh-CN"/>
        </w:rPr>
        <w:t>继续对仁和区规模以上工业企业进行补助，提高统计人员工作积极性。</w:t>
      </w:r>
    </w:p>
    <w:p>
      <w:pPr>
        <w:autoSpaceDE w:val="0"/>
        <w:autoSpaceDN w:val="0"/>
        <w:adjustRightInd w:val="0"/>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（以上绩效自评报告，除涉密敏感内容外，原则上都应予以公开。）</w:t>
      </w:r>
    </w:p>
    <w:p>
      <w:pPr>
        <w:pStyle w:val="6"/>
        <w:spacing w:before="93"/>
        <w:rPr>
          <w:rFonts w:hint="eastAsia" w:eastAsia="仿宋_GB2312"/>
          <w:b/>
          <w:bCs/>
          <w:sz w:val="32"/>
          <w:szCs w:val="32"/>
          <w:lang w:val="en-US" w:eastAsia="zh-CN"/>
        </w:rPr>
      </w:pPr>
      <w:r>
        <w:rPr>
          <w:rFonts w:hint="eastAsia" w:hAnsi="宋体" w:cs="宋体"/>
          <w:b/>
          <w:bCs/>
          <w:sz w:val="32"/>
          <w:szCs w:val="32"/>
          <w:shd w:val="clear" w:color="auto" w:fill="FFFFFF"/>
          <w:lang w:val="zh-CN"/>
        </w:rPr>
        <w:t>附件</w:t>
      </w:r>
      <w:r>
        <w:rPr>
          <w:rFonts w:hint="eastAsia" w:hAnsi="宋体" w:cs="宋体"/>
          <w:b/>
          <w:bCs/>
          <w:sz w:val="32"/>
          <w:szCs w:val="32"/>
          <w:shd w:val="clear" w:color="auto" w:fill="FFFFFF"/>
          <w:lang w:val="en-US" w:eastAsia="zh-CN"/>
        </w:rPr>
        <w:t>7：</w:t>
      </w:r>
    </w:p>
    <w:p>
      <w:pPr>
        <w:pStyle w:val="36"/>
        <w:spacing w:line="578" w:lineRule="exact"/>
        <w:jc w:val="center"/>
        <w:rPr>
          <w:rFonts w:ascii="方正小标宋简体" w:hAnsi="方正小标宋简体" w:eastAsia="方正小标宋简体" w:cs="方正小标宋简体"/>
          <w:color w:val="auto"/>
          <w:kern w:val="2"/>
          <w:sz w:val="32"/>
          <w:szCs w:val="32"/>
          <w:lang w:val="en-US"/>
        </w:rPr>
      </w:pPr>
      <w:r>
        <w:rPr>
          <w:rFonts w:hint="eastAsia" w:ascii="方正小标宋简体" w:hAnsi="方正小标宋简体" w:eastAsia="方正小标宋简体" w:cs="方正小标宋简体"/>
          <w:color w:val="auto"/>
          <w:kern w:val="2"/>
          <w:sz w:val="32"/>
          <w:szCs w:val="32"/>
          <w:lang w:val="en-US"/>
        </w:rPr>
        <w:t>攀枝花市仁和区经济信息化和科学技术局</w:t>
      </w:r>
    </w:p>
    <w:p>
      <w:pPr>
        <w:pStyle w:val="36"/>
        <w:spacing w:line="578" w:lineRule="exact"/>
        <w:jc w:val="center"/>
        <w:rPr>
          <w:rFonts w:ascii="方正小标宋简体" w:hAnsi="方正小标宋简体" w:eastAsia="方正小标宋简体" w:cs="方正小标宋简体"/>
          <w:color w:val="auto"/>
          <w:kern w:val="2"/>
          <w:sz w:val="32"/>
          <w:szCs w:val="32"/>
          <w:lang w:val="en-US"/>
        </w:rPr>
      </w:pPr>
      <w:r>
        <w:rPr>
          <w:rFonts w:hint="eastAsia" w:ascii="方正小标宋简体" w:hAnsi="方正小标宋简体" w:eastAsia="方正小标宋简体" w:cs="方正小标宋简体"/>
          <w:color w:val="auto"/>
          <w:kern w:val="2"/>
          <w:sz w:val="32"/>
          <w:szCs w:val="32"/>
          <w:lang w:val="en-US"/>
        </w:rPr>
        <w:t>2022年省级专项资金预算项目绩效自评报告</w:t>
      </w:r>
    </w:p>
    <w:p>
      <w:pPr>
        <w:pStyle w:val="36"/>
        <w:spacing w:line="578" w:lineRule="exact"/>
        <w:jc w:val="center"/>
        <w:rPr>
          <w:rFonts w:ascii="方正小标宋简体" w:hAnsi="方正小标宋简体" w:eastAsia="方正小标宋简体" w:cs="方正小标宋简体"/>
          <w:color w:val="auto"/>
          <w:kern w:val="2"/>
          <w:sz w:val="32"/>
          <w:szCs w:val="32"/>
          <w:lang w:val="en-US"/>
        </w:rPr>
      </w:pPr>
      <w:r>
        <w:rPr>
          <w:rFonts w:hint="eastAsia" w:ascii="方正小标宋简体" w:hAnsi="方正小标宋简体" w:eastAsia="方正小标宋简体" w:cs="方正小标宋简体"/>
          <w:color w:val="auto"/>
          <w:kern w:val="2"/>
          <w:sz w:val="32"/>
          <w:szCs w:val="32"/>
          <w:lang w:val="en-US"/>
        </w:rPr>
        <w:t>（2021年省级中小企业专项资金）</w:t>
      </w:r>
    </w:p>
    <w:p>
      <w:pPr>
        <w:pStyle w:val="36"/>
        <w:spacing w:line="578" w:lineRule="exact"/>
        <w:ind w:firstLine="640"/>
        <w:jc w:val="center"/>
        <w:rPr>
          <w:rFonts w:ascii="宋体" w:hAnsi="宋体"/>
          <w:color w:val="auto"/>
          <w:kern w:val="2"/>
          <w:sz w:val="32"/>
          <w:szCs w:val="32"/>
        </w:rPr>
      </w:pPr>
    </w:p>
    <w:p>
      <w:pPr>
        <w:adjustRightInd w:val="0"/>
        <w:snapToGrid w:val="0"/>
        <w:spacing w:line="578" w:lineRule="exact"/>
        <w:ind w:firstLine="720"/>
        <w:rPr>
          <w:rFonts w:ascii="黑体" w:hAnsi="宋体" w:eastAsia="黑体"/>
          <w:sz w:val="32"/>
          <w:szCs w:val="32"/>
          <w:lang w:val="zh-CN"/>
        </w:rPr>
      </w:pPr>
      <w:r>
        <w:rPr>
          <w:rFonts w:hint="eastAsia" w:ascii="黑体" w:hAnsi="宋体" w:eastAsia="黑体"/>
          <w:sz w:val="32"/>
          <w:szCs w:val="32"/>
        </w:rPr>
        <w:t>一、</w:t>
      </w:r>
      <w:r>
        <w:rPr>
          <w:rFonts w:hint="eastAsia" w:ascii="黑体" w:hAnsi="宋体" w:eastAsia="黑体"/>
          <w:sz w:val="32"/>
          <w:szCs w:val="32"/>
          <w:lang w:val="zh-CN"/>
        </w:rPr>
        <w:t>项目概况</w:t>
      </w:r>
    </w:p>
    <w:p>
      <w:pPr>
        <w:adjustRightInd w:val="0"/>
        <w:snapToGrid w:val="0"/>
        <w:spacing w:line="578" w:lineRule="exact"/>
        <w:ind w:firstLine="720"/>
        <w:rPr>
          <w:rFonts w:ascii="楷体_GB2312" w:hAnsi="宋体" w:eastAsia="楷体_GB2312"/>
          <w:b/>
          <w:sz w:val="32"/>
          <w:szCs w:val="32"/>
          <w:lang w:val="zh-CN"/>
        </w:rPr>
      </w:pPr>
      <w:r>
        <w:rPr>
          <w:rFonts w:hint="eastAsia" w:ascii="楷体_GB2312" w:hAnsi="宋体" w:eastAsia="楷体_GB2312"/>
          <w:b/>
          <w:sz w:val="32"/>
          <w:szCs w:val="32"/>
          <w:lang w:val="zh-CN"/>
        </w:rPr>
        <w:t>（一）项目基本情况。</w:t>
      </w:r>
    </w:p>
    <w:p>
      <w:pPr>
        <w:widowControl/>
        <w:adjustRightInd w:val="0"/>
        <w:snapToGrid w:val="0"/>
        <w:spacing w:line="578" w:lineRule="exact"/>
        <w:ind w:firstLine="640" w:firstLineChars="200"/>
        <w:contextualSpacing/>
        <w:jc w:val="left"/>
        <w:rPr>
          <w:rFonts w:ascii="仿宋_GB2312" w:hAnsi="仿宋_GB2312" w:eastAsia="仿宋_GB2312" w:cs="仿宋_GB2312"/>
          <w:kern w:val="0"/>
          <w:sz w:val="32"/>
          <w:szCs w:val="32"/>
          <w:shd w:val="clear" w:color="auto" w:fill="FFFFFF"/>
          <w:lang w:val="zh-CN"/>
        </w:rPr>
      </w:pPr>
      <w:r>
        <w:rPr>
          <w:rFonts w:hint="eastAsia" w:ascii="仿宋_GB2312" w:hAnsi="仿宋_GB2312" w:eastAsia="仿宋_GB2312" w:cs="仿宋_GB2312"/>
          <w:kern w:val="0"/>
          <w:sz w:val="32"/>
          <w:szCs w:val="32"/>
          <w:shd w:val="clear" w:color="auto" w:fill="FFFFFF"/>
          <w:lang w:val="zh-CN"/>
        </w:rPr>
        <w:t>1．说明项目主管部门（单位）在该项目管理中的职能。</w:t>
      </w:r>
    </w:p>
    <w:p>
      <w:pPr>
        <w:pStyle w:val="6"/>
        <w:spacing w:before="93"/>
        <w:ind w:firstLine="600" w:firstLineChars="200"/>
        <w:rPr>
          <w:lang w:val="zh-CN"/>
        </w:rPr>
      </w:pPr>
      <w:r>
        <w:rPr>
          <w:rFonts w:hint="eastAsia"/>
          <w:lang w:val="zh-CN"/>
        </w:rPr>
        <w:t>负责全区企业技术改造推进工作，组织制定并实施全区企业技术改造投资规划和政策，提出全区工业和信息化固定资产投资规模的意见，按照全区企业技术改造投资项目引导目录做好审批、核准、备案权限内技术改造类固定资产投资项目，组织企业技术改造项目申报国家有关专项计划并组织实施；组织实施全区工业重大产业化项目。</w:t>
      </w:r>
    </w:p>
    <w:p>
      <w:pPr>
        <w:widowControl/>
        <w:numPr>
          <w:ilvl w:val="0"/>
          <w:numId w:val="12"/>
        </w:numPr>
        <w:adjustRightInd w:val="0"/>
        <w:snapToGrid w:val="0"/>
        <w:spacing w:line="578" w:lineRule="exact"/>
        <w:ind w:firstLine="640" w:firstLineChars="200"/>
        <w:contextualSpacing/>
        <w:jc w:val="left"/>
        <w:rPr>
          <w:rFonts w:ascii="仿宋_GB2312" w:hAnsi="仿宋_GB2312" w:eastAsia="仿宋_GB2312" w:cs="仿宋_GB2312"/>
          <w:kern w:val="0"/>
          <w:sz w:val="32"/>
          <w:szCs w:val="32"/>
          <w:shd w:val="clear" w:color="auto" w:fill="FFFFFF"/>
          <w:lang w:val="zh-CN"/>
        </w:rPr>
      </w:pPr>
      <w:r>
        <w:rPr>
          <w:rFonts w:hint="eastAsia" w:ascii="仿宋_GB2312" w:hAnsi="仿宋_GB2312" w:eastAsia="仿宋_GB2312" w:cs="仿宋_GB2312"/>
          <w:kern w:val="0"/>
          <w:sz w:val="32"/>
          <w:szCs w:val="32"/>
          <w:shd w:val="clear" w:color="auto" w:fill="FFFFFF"/>
          <w:lang w:val="zh-CN"/>
        </w:rPr>
        <w:t>项目立项、资金申报的依据，</w:t>
      </w:r>
      <w:r>
        <w:rPr>
          <w:rFonts w:hint="eastAsia" w:ascii="仿宋_GB2312" w:hAnsi="仿宋_GB2312" w:eastAsia="仿宋_GB2312" w:cs="仿宋_GB2312"/>
          <w:kern w:val="0"/>
          <w:sz w:val="32"/>
          <w:szCs w:val="32"/>
          <w:shd w:val="clear" w:color="auto" w:fill="FFFFFF"/>
        </w:rPr>
        <w:t>包括但不限于</w:t>
      </w:r>
      <w:r>
        <w:rPr>
          <w:rFonts w:hint="eastAsia" w:ascii="仿宋_GB2312" w:hAnsi="仿宋_GB2312" w:cs="仿宋_GB2312"/>
          <w:kern w:val="0"/>
          <w:sz w:val="32"/>
          <w:szCs w:val="32"/>
          <w:shd w:val="clear" w:color="auto" w:fill="FFFFFF"/>
        </w:rPr>
        <w:t>：</w:t>
      </w:r>
      <w:r>
        <w:rPr>
          <w:rFonts w:hint="eastAsia" w:ascii="仿宋_GB2312" w:hAnsi="仿宋_GB2312" w:eastAsia="仿宋_GB2312" w:cs="仿宋_GB2312"/>
          <w:kern w:val="0"/>
          <w:sz w:val="32"/>
          <w:szCs w:val="32"/>
          <w:shd w:val="clear" w:color="auto" w:fill="FFFFFF"/>
        </w:rPr>
        <w:t>项目涉及</w:t>
      </w:r>
      <w:r>
        <w:rPr>
          <w:rFonts w:hint="eastAsia" w:ascii="仿宋_GB2312" w:hAnsi="仿宋_GB2312" w:cs="仿宋_GB2312"/>
          <w:kern w:val="0"/>
          <w:sz w:val="32"/>
          <w:szCs w:val="32"/>
          <w:shd w:val="clear" w:color="auto" w:fill="FFFFFF"/>
        </w:rPr>
        <w:t>的中省</w:t>
      </w:r>
      <w:r>
        <w:rPr>
          <w:rFonts w:hint="eastAsia" w:ascii="仿宋_GB2312" w:hAnsi="仿宋_GB2312" w:eastAsia="仿宋_GB2312" w:cs="仿宋_GB2312"/>
          <w:kern w:val="0"/>
          <w:sz w:val="32"/>
          <w:szCs w:val="32"/>
          <w:shd w:val="clear" w:color="auto" w:fill="FFFFFF"/>
        </w:rPr>
        <w:t>相关政策文件</w:t>
      </w:r>
      <w:r>
        <w:rPr>
          <w:rFonts w:hint="eastAsia" w:ascii="仿宋_GB2312" w:hAnsi="仿宋_GB2312" w:cs="仿宋_GB2312"/>
          <w:kern w:val="0"/>
          <w:sz w:val="32"/>
          <w:szCs w:val="32"/>
          <w:shd w:val="clear" w:color="auto" w:fill="FFFFFF"/>
        </w:rPr>
        <w:t>和</w:t>
      </w:r>
      <w:r>
        <w:rPr>
          <w:rFonts w:hint="eastAsia" w:ascii="仿宋_GB2312" w:hAnsi="仿宋_GB2312" w:eastAsia="仿宋_GB2312" w:cs="仿宋_GB2312"/>
          <w:kern w:val="0"/>
          <w:sz w:val="32"/>
          <w:szCs w:val="32"/>
          <w:shd w:val="clear" w:color="auto" w:fill="FFFFFF"/>
        </w:rPr>
        <w:t>规划</w:t>
      </w:r>
      <w:r>
        <w:rPr>
          <w:rFonts w:hint="eastAsia" w:ascii="仿宋_GB2312" w:hAnsi="仿宋_GB2312" w:cs="仿宋_GB2312"/>
          <w:kern w:val="0"/>
          <w:sz w:val="32"/>
          <w:szCs w:val="32"/>
          <w:shd w:val="clear" w:color="auto" w:fill="FFFFFF"/>
        </w:rPr>
        <w:t>、</w:t>
      </w:r>
      <w:r>
        <w:rPr>
          <w:rFonts w:hint="eastAsia" w:ascii="仿宋_GB2312" w:hAnsi="仿宋_GB2312" w:eastAsia="仿宋_GB2312" w:cs="仿宋_GB2312"/>
          <w:kern w:val="0"/>
          <w:sz w:val="32"/>
          <w:szCs w:val="32"/>
          <w:shd w:val="clear" w:color="auto" w:fill="FFFFFF"/>
        </w:rPr>
        <w:t>项目设立论证资料</w:t>
      </w:r>
      <w:r>
        <w:rPr>
          <w:rFonts w:hint="eastAsia" w:ascii="仿宋_GB2312" w:hAnsi="仿宋_GB2312" w:cs="仿宋_GB2312"/>
          <w:kern w:val="0"/>
          <w:sz w:val="32"/>
          <w:szCs w:val="32"/>
          <w:shd w:val="clear" w:color="auto" w:fill="FFFFFF"/>
        </w:rPr>
        <w:t>、</w:t>
      </w:r>
      <w:r>
        <w:rPr>
          <w:rFonts w:hint="eastAsia" w:ascii="仿宋_GB2312" w:hAnsi="仿宋_GB2312" w:eastAsia="仿宋_GB2312" w:cs="仿宋_GB2312"/>
          <w:kern w:val="0"/>
          <w:sz w:val="32"/>
          <w:szCs w:val="32"/>
          <w:shd w:val="clear" w:color="auto" w:fill="FFFFFF"/>
        </w:rPr>
        <w:t>资金安排相关文件</w:t>
      </w:r>
      <w:r>
        <w:rPr>
          <w:rFonts w:hint="eastAsia" w:ascii="仿宋_GB2312" w:hAnsi="仿宋_GB2312" w:cs="仿宋_GB2312"/>
          <w:kern w:val="0"/>
          <w:sz w:val="32"/>
          <w:szCs w:val="32"/>
          <w:shd w:val="clear" w:color="auto" w:fill="FFFFFF"/>
        </w:rPr>
        <w:t>等</w:t>
      </w:r>
      <w:r>
        <w:rPr>
          <w:rFonts w:hint="eastAsia" w:ascii="仿宋_GB2312" w:hAnsi="仿宋_GB2312" w:eastAsia="仿宋_GB2312" w:cs="仿宋_GB2312"/>
          <w:kern w:val="0"/>
          <w:sz w:val="32"/>
          <w:szCs w:val="32"/>
          <w:shd w:val="clear" w:color="auto" w:fill="FFFFFF"/>
        </w:rPr>
        <w:t>。附相关文件资料</w:t>
      </w:r>
      <w:r>
        <w:rPr>
          <w:rFonts w:hint="eastAsia" w:ascii="仿宋_GB2312" w:hAnsi="仿宋_GB2312" w:eastAsia="仿宋_GB2312" w:cs="仿宋_GB2312"/>
          <w:kern w:val="0"/>
          <w:sz w:val="32"/>
          <w:szCs w:val="32"/>
          <w:shd w:val="clear" w:color="auto" w:fill="FFFFFF"/>
          <w:lang w:val="zh-CN"/>
        </w:rPr>
        <w:t>。</w:t>
      </w:r>
    </w:p>
    <w:p>
      <w:pPr>
        <w:pStyle w:val="6"/>
        <w:spacing w:before="93"/>
        <w:rPr>
          <w:rFonts w:hAnsi="仿宋_GB2312" w:cs="仿宋_GB2312"/>
          <w:sz w:val="32"/>
          <w:szCs w:val="32"/>
          <w:shd w:val="clear" w:color="auto" w:fill="FFFFFF"/>
        </w:rPr>
      </w:pPr>
      <w:r>
        <w:rPr>
          <w:rFonts w:hint="eastAsia"/>
        </w:rPr>
        <w:t xml:space="preserve">     </w:t>
      </w:r>
      <w:r>
        <w:rPr>
          <w:rFonts w:hint="eastAsia" w:hAnsi="仿宋_GB2312" w:cs="仿宋_GB2312"/>
          <w:sz w:val="32"/>
          <w:szCs w:val="32"/>
          <w:shd w:val="clear" w:color="auto" w:fill="FFFFFF"/>
        </w:rPr>
        <w:t>仁和区经科局组织符合条件企业在四川省资金申报平台申报。根据省经信厅和市经信局申报文件要求组织符合条件企业申报。市经信局组织专家评审，进行公示，公示完成下达资金文件。项目符合资金管理办法等相关规定。</w:t>
      </w:r>
    </w:p>
    <w:p>
      <w:pPr>
        <w:widowControl/>
        <w:numPr>
          <w:ilvl w:val="0"/>
          <w:numId w:val="12"/>
        </w:numPr>
        <w:adjustRightInd w:val="0"/>
        <w:snapToGrid w:val="0"/>
        <w:spacing w:line="578" w:lineRule="exact"/>
        <w:ind w:firstLine="640" w:firstLineChars="200"/>
        <w:contextualSpacing/>
        <w:jc w:val="left"/>
        <w:rPr>
          <w:rFonts w:ascii="仿宋_GB2312" w:hAnsi="仿宋_GB2312" w:eastAsia="仿宋_GB2312" w:cs="仿宋_GB2312"/>
          <w:kern w:val="0"/>
          <w:sz w:val="32"/>
          <w:szCs w:val="32"/>
          <w:shd w:val="clear" w:color="auto" w:fill="FFFFFF"/>
        </w:rPr>
      </w:pPr>
      <w:r>
        <w:rPr>
          <w:rFonts w:hint="eastAsia" w:ascii="仿宋_GB2312" w:hAnsi="仿宋_GB2312" w:eastAsia="仿宋_GB2312" w:cs="仿宋_GB2312"/>
          <w:kern w:val="0"/>
          <w:sz w:val="32"/>
          <w:szCs w:val="32"/>
          <w:shd w:val="clear" w:color="auto" w:fill="FFFFFF"/>
          <w:lang w:val="zh-CN"/>
        </w:rPr>
        <w:t>资金</w:t>
      </w:r>
      <w:r>
        <w:rPr>
          <w:rFonts w:hint="eastAsia" w:ascii="仿宋_GB2312" w:hAnsi="仿宋_GB2312" w:eastAsia="仿宋_GB2312" w:cs="仿宋_GB2312"/>
          <w:kern w:val="0"/>
          <w:sz w:val="32"/>
          <w:szCs w:val="32"/>
          <w:shd w:val="clear" w:color="auto" w:fill="FFFFFF"/>
        </w:rPr>
        <w:t>或项目</w:t>
      </w:r>
      <w:r>
        <w:rPr>
          <w:rFonts w:hint="eastAsia" w:ascii="仿宋_GB2312" w:hAnsi="仿宋_GB2312" w:eastAsia="仿宋_GB2312" w:cs="仿宋_GB2312"/>
          <w:kern w:val="0"/>
          <w:sz w:val="32"/>
          <w:szCs w:val="32"/>
          <w:shd w:val="clear" w:color="auto" w:fill="FFFFFF"/>
          <w:lang w:val="zh-CN"/>
        </w:rPr>
        <w:t>管理办法制定情况，资金支持具体项目的条件、范围与支持方式概况。</w:t>
      </w:r>
      <w:r>
        <w:rPr>
          <w:rFonts w:hint="eastAsia" w:ascii="仿宋_GB2312" w:hAnsi="仿宋_GB2312" w:eastAsia="仿宋_GB2312" w:cs="仿宋_GB2312"/>
          <w:kern w:val="0"/>
          <w:sz w:val="32"/>
          <w:szCs w:val="32"/>
          <w:shd w:val="clear" w:color="auto" w:fill="FFFFFF"/>
        </w:rPr>
        <w:t>附资金或项目管理办法。</w:t>
      </w:r>
    </w:p>
    <w:p>
      <w:pPr>
        <w:pStyle w:val="6"/>
        <w:spacing w:before="93"/>
      </w:pPr>
      <w:r>
        <w:rPr>
          <w:rFonts w:hint="eastAsia" w:hAnsi="仿宋_GB2312" w:cs="仿宋_GB2312"/>
          <w:sz w:val="32"/>
          <w:szCs w:val="32"/>
          <w:shd w:val="clear" w:color="auto" w:fill="FFFFFF"/>
        </w:rPr>
        <w:t xml:space="preserve">   根据省经信厅及市经信局关于争取项目资金文件，仁和区组织符合条件企业申报。市经信局组织专家评审，进行公示，公示完成下达资金文件。项目符合资金管理办法等相关规定。</w:t>
      </w:r>
      <w:r>
        <w:rPr>
          <w:rFonts w:hint="eastAsia"/>
        </w:rPr>
        <w:t xml:space="preserve">  </w:t>
      </w:r>
    </w:p>
    <w:p>
      <w:pPr>
        <w:widowControl/>
        <w:numPr>
          <w:ilvl w:val="0"/>
          <w:numId w:val="12"/>
        </w:numPr>
        <w:adjustRightInd w:val="0"/>
        <w:snapToGrid w:val="0"/>
        <w:spacing w:line="578" w:lineRule="exact"/>
        <w:ind w:firstLine="640" w:firstLineChars="200"/>
        <w:contextualSpacing/>
        <w:jc w:val="left"/>
        <w:rPr>
          <w:rFonts w:ascii="仿宋_GB2312" w:hAnsi="仿宋_GB2312" w:eastAsia="仿宋_GB2312" w:cs="仿宋_GB2312"/>
          <w:kern w:val="0"/>
          <w:sz w:val="32"/>
          <w:szCs w:val="32"/>
          <w:shd w:val="clear" w:color="auto" w:fill="FFFFFF"/>
          <w:lang w:val="zh-CN"/>
        </w:rPr>
      </w:pPr>
      <w:r>
        <w:rPr>
          <w:rFonts w:hint="eastAsia" w:ascii="仿宋_GB2312" w:hAnsi="仿宋_GB2312" w:eastAsia="仿宋_GB2312" w:cs="仿宋_GB2312"/>
          <w:kern w:val="0"/>
          <w:sz w:val="32"/>
          <w:szCs w:val="32"/>
          <w:shd w:val="clear" w:color="auto" w:fill="FFFFFF"/>
          <w:lang w:val="zh-CN"/>
        </w:rPr>
        <w:t>资金分配的原则及考虑因素。</w:t>
      </w:r>
    </w:p>
    <w:p>
      <w:pPr>
        <w:pStyle w:val="6"/>
        <w:spacing w:before="93"/>
        <w:ind w:left="420" w:leftChars="200"/>
      </w:pPr>
      <w:r>
        <w:rPr>
          <w:rFonts w:hint="eastAsia"/>
        </w:rPr>
        <w:t xml:space="preserve">  仁和区经科局无资金分配权力。</w:t>
      </w:r>
    </w:p>
    <w:p>
      <w:pPr>
        <w:adjustRightInd w:val="0"/>
        <w:snapToGrid w:val="0"/>
        <w:spacing w:line="578" w:lineRule="exact"/>
        <w:ind w:firstLine="720"/>
        <w:rPr>
          <w:rFonts w:ascii="楷体_GB2312" w:hAnsi="宋体" w:eastAsia="楷体_GB2312"/>
          <w:b/>
          <w:sz w:val="32"/>
          <w:szCs w:val="32"/>
          <w:lang w:val="zh-CN"/>
        </w:rPr>
      </w:pPr>
      <w:r>
        <w:rPr>
          <w:rFonts w:hint="eastAsia" w:ascii="楷体_GB2312" w:hAnsi="宋体" w:eastAsia="楷体_GB2312"/>
          <w:b/>
          <w:sz w:val="32"/>
          <w:szCs w:val="32"/>
          <w:lang w:val="zh-CN"/>
        </w:rPr>
        <w:t>（二）项目绩效目标。</w:t>
      </w:r>
    </w:p>
    <w:p>
      <w:pPr>
        <w:widowControl/>
        <w:adjustRightInd w:val="0"/>
        <w:snapToGrid w:val="0"/>
        <w:spacing w:line="578" w:lineRule="exact"/>
        <w:ind w:firstLine="640" w:firstLineChars="200"/>
        <w:contextualSpacing/>
        <w:jc w:val="left"/>
        <w:rPr>
          <w:rFonts w:ascii="仿宋_GB2312" w:hAnsi="仿宋_GB2312" w:eastAsia="仿宋_GB2312" w:cs="仿宋_GB2312"/>
          <w:kern w:val="0"/>
          <w:sz w:val="32"/>
          <w:szCs w:val="32"/>
          <w:shd w:val="clear" w:color="auto" w:fill="FFFFFF"/>
          <w:lang w:val="zh-CN"/>
        </w:rPr>
      </w:pPr>
      <w:r>
        <w:rPr>
          <w:rFonts w:hint="eastAsia" w:ascii="仿宋_GB2312" w:hAnsi="仿宋_GB2312" w:eastAsia="仿宋_GB2312" w:cs="仿宋_GB2312"/>
          <w:kern w:val="0"/>
          <w:sz w:val="32"/>
          <w:szCs w:val="32"/>
          <w:shd w:val="clear" w:color="auto" w:fill="FFFFFF"/>
          <w:lang w:val="zh-CN"/>
        </w:rPr>
        <w:t>1．项目主要内容。</w:t>
      </w:r>
    </w:p>
    <w:p>
      <w:pPr>
        <w:topLinePunct/>
        <w:autoSpaceDE w:val="0"/>
        <w:spacing w:line="560" w:lineRule="exact"/>
        <w:ind w:firstLine="640" w:firstLineChars="200"/>
        <w:jc w:val="left"/>
        <w:rPr>
          <w:rFonts w:eastAsia="仿宋_GB2312" w:cs="仿宋_GB2312"/>
          <w:sz w:val="32"/>
          <w:szCs w:val="32"/>
        </w:rPr>
      </w:pPr>
      <w:r>
        <w:rPr>
          <w:rFonts w:hint="eastAsia" w:hAnsi="仿宋_GB2312" w:cs="仿宋_GB2312"/>
          <w:kern w:val="0"/>
          <w:sz w:val="32"/>
          <w:szCs w:val="32"/>
          <w:shd w:val="clear" w:color="auto" w:fill="FFFFFF"/>
        </w:rPr>
        <w:t xml:space="preserve">    </w:t>
      </w:r>
      <w:r>
        <w:rPr>
          <w:rFonts w:hint="eastAsia" w:eastAsia="仿宋_GB2312" w:cs="仿宋_GB2312"/>
          <w:sz w:val="32"/>
          <w:szCs w:val="32"/>
        </w:rPr>
        <w:t>睿恩光电有限责任公司：项目名称：智能终端影像器件扩能改造项目。项目内容：智能终端影像器件扩能改造项目 ，建成后在原有产线上增加1条自动化产线和1条模组贴片产线，共计2条产线。主要生产手机摄像头马达（vcm）、模组的贴片等。VCM马达的应用范围极其广泛，可用于手提电脑、网络摄像头、视频监控器、扫描仪、手机等设备的摄像头中。贴片生产线也叫表面组装技术，是由混合集成电路技术发展而来的新一代电子装联技术，以采用元器件表面贴装技术和回流焊接技术为特点，成为电子产品制造中新一代的组装技术。项目总投资1695.98万元，其中固定资产投资1374万元。项目于2020年11月18日通过竣工验收。</w:t>
      </w:r>
    </w:p>
    <w:p>
      <w:pPr>
        <w:pStyle w:val="16"/>
        <w:spacing w:before="93"/>
        <w:ind w:firstLine="640"/>
        <w:rPr>
          <w:rFonts w:ascii="Times New Roman" w:cs="仿宋_GB2312"/>
          <w:kern w:val="2"/>
          <w:sz w:val="32"/>
          <w:szCs w:val="32"/>
        </w:rPr>
      </w:pPr>
      <w:r>
        <w:rPr>
          <w:rFonts w:hint="eastAsia" w:ascii="Times New Roman" w:cs="仿宋_GB2312"/>
          <w:kern w:val="2"/>
          <w:sz w:val="32"/>
          <w:szCs w:val="32"/>
        </w:rPr>
        <w:t>攀枝花市三圣机械制造有限责任公司：项目名称：专业协作配套。项目内容：企业为四川鸿舰重机公司提供特种还原原罐修复等产品（服务）协作配套。攀枝花市三圣机械制造有限责任公司与四川鸿舰重机公司2020年3月签订合同，金额898.004万元万元。在2019年11月至2020年10月期间，实际执行金额898.004万元。</w:t>
      </w:r>
    </w:p>
    <w:p>
      <w:pPr>
        <w:widowControl/>
        <w:numPr>
          <w:ilvl w:val="0"/>
          <w:numId w:val="13"/>
        </w:numPr>
        <w:adjustRightInd w:val="0"/>
        <w:snapToGrid w:val="0"/>
        <w:spacing w:line="578" w:lineRule="exact"/>
        <w:ind w:firstLine="640" w:firstLineChars="200"/>
        <w:contextualSpacing/>
        <w:jc w:val="left"/>
        <w:rPr>
          <w:rFonts w:ascii="仿宋_GB2312" w:hAnsi="仿宋_GB2312" w:eastAsia="仿宋_GB2312" w:cs="仿宋_GB2312"/>
          <w:kern w:val="0"/>
          <w:sz w:val="32"/>
          <w:szCs w:val="32"/>
          <w:shd w:val="clear" w:color="auto" w:fill="FFFFFF"/>
          <w:lang w:val="zh-CN"/>
        </w:rPr>
      </w:pPr>
      <w:r>
        <w:rPr>
          <w:rFonts w:hint="eastAsia" w:ascii="仿宋_GB2312" w:hAnsi="仿宋_GB2312" w:eastAsia="仿宋_GB2312" w:cs="仿宋_GB2312"/>
          <w:kern w:val="0"/>
          <w:sz w:val="32"/>
          <w:szCs w:val="32"/>
          <w:shd w:val="clear" w:color="auto" w:fill="FFFFFF"/>
          <w:lang w:val="zh-CN"/>
        </w:rPr>
        <w:t>项目应实现的具体绩效目标，</w:t>
      </w:r>
      <w:r>
        <w:rPr>
          <w:rFonts w:hint="eastAsia" w:ascii="仿宋_GB2312" w:hAnsi="仿宋_GB2312" w:eastAsia="仿宋_GB2312" w:cs="仿宋_GB2312"/>
          <w:kern w:val="0"/>
          <w:sz w:val="32"/>
          <w:szCs w:val="32"/>
          <w:shd w:val="clear" w:color="auto" w:fill="FFFFFF"/>
        </w:rPr>
        <w:t>包括但不限于</w:t>
      </w:r>
      <w:r>
        <w:rPr>
          <w:rFonts w:hint="eastAsia" w:ascii="仿宋_GB2312" w:hAnsi="仿宋_GB2312" w:cs="仿宋_GB2312"/>
          <w:kern w:val="0"/>
          <w:sz w:val="32"/>
          <w:szCs w:val="32"/>
          <w:shd w:val="clear" w:color="auto" w:fill="FFFFFF"/>
        </w:rPr>
        <w:t>：绩效</w:t>
      </w:r>
      <w:r>
        <w:rPr>
          <w:rFonts w:hint="eastAsia" w:ascii="仿宋_GB2312" w:hAnsi="仿宋_GB2312" w:eastAsia="仿宋_GB2312" w:cs="仿宋_GB2312"/>
          <w:kern w:val="0"/>
          <w:sz w:val="32"/>
          <w:szCs w:val="32"/>
          <w:shd w:val="clear" w:color="auto" w:fill="FFFFFF"/>
          <w:lang w:val="zh-CN"/>
        </w:rPr>
        <w:t>目标的量化细化情况</w:t>
      </w:r>
      <w:r>
        <w:rPr>
          <w:rFonts w:hint="eastAsia" w:ascii="仿宋_GB2312" w:hAnsi="仿宋_GB2312" w:cs="仿宋_GB2312"/>
          <w:kern w:val="0"/>
          <w:sz w:val="32"/>
          <w:szCs w:val="32"/>
          <w:shd w:val="clear" w:color="auto" w:fill="FFFFFF"/>
          <w:lang w:val="zh-CN"/>
        </w:rPr>
        <w:t>、</w:t>
      </w:r>
      <w:r>
        <w:rPr>
          <w:rFonts w:hint="eastAsia" w:ascii="仿宋_GB2312" w:hAnsi="仿宋_GB2312" w:eastAsia="仿宋_GB2312" w:cs="仿宋_GB2312"/>
          <w:kern w:val="0"/>
          <w:sz w:val="32"/>
          <w:szCs w:val="32"/>
          <w:shd w:val="clear" w:color="auto" w:fill="FFFFFF"/>
          <w:lang w:val="zh-CN"/>
        </w:rPr>
        <w:t>项目实施进度计划等。</w:t>
      </w:r>
    </w:p>
    <w:p>
      <w:pPr>
        <w:pStyle w:val="16"/>
        <w:spacing w:before="93"/>
        <w:ind w:firstLine="600"/>
      </w:pPr>
      <w:r>
        <w:rPr>
          <w:rFonts w:hint="eastAsia"/>
        </w:rPr>
        <w:t xml:space="preserve">    </w:t>
      </w:r>
      <w:r>
        <w:rPr>
          <w:rFonts w:hint="eastAsia" w:ascii="Times New Roman" w:cs="仿宋_GB2312"/>
          <w:kern w:val="2"/>
          <w:sz w:val="32"/>
          <w:szCs w:val="32"/>
        </w:rPr>
        <w:t>睿恩光电有限责任公司项目总投资1695.98万元，其中固定资产投资1374万元。项目于2020年11月18日通过竣工验收。攀枝花市三圣机械制造有限责任公司与四川鸿舰重机公司2020年3月签订合同，金额898.004万元万元。在2019年11月至2020年10月期间，实际执行金额898.004万元。</w:t>
      </w:r>
    </w:p>
    <w:p>
      <w:pPr>
        <w:widowControl/>
        <w:numPr>
          <w:ilvl w:val="0"/>
          <w:numId w:val="13"/>
        </w:numPr>
        <w:adjustRightInd w:val="0"/>
        <w:snapToGrid w:val="0"/>
        <w:spacing w:line="578" w:lineRule="exact"/>
        <w:ind w:firstLine="640" w:firstLineChars="200"/>
        <w:contextualSpacing/>
        <w:jc w:val="left"/>
        <w:rPr>
          <w:rFonts w:ascii="仿宋_GB2312" w:hAnsi="仿宋_GB2312" w:eastAsia="仿宋_GB2312" w:cs="仿宋_GB2312"/>
          <w:kern w:val="0"/>
          <w:sz w:val="32"/>
          <w:szCs w:val="32"/>
          <w:shd w:val="clear" w:color="auto" w:fill="FFFFFF"/>
          <w:lang w:val="zh-CN"/>
        </w:rPr>
      </w:pPr>
      <w:r>
        <w:rPr>
          <w:rFonts w:hint="eastAsia" w:ascii="仿宋_GB2312" w:hAnsi="仿宋_GB2312" w:eastAsia="仿宋_GB2312" w:cs="仿宋_GB2312"/>
          <w:kern w:val="0"/>
          <w:sz w:val="32"/>
          <w:szCs w:val="32"/>
          <w:shd w:val="clear" w:color="auto" w:fill="FFFFFF"/>
          <w:lang w:val="zh-CN"/>
        </w:rPr>
        <w:t>分析评价申报内容是否与实际相符，申报目标是否合理可行。</w:t>
      </w:r>
    </w:p>
    <w:p>
      <w:pPr>
        <w:pStyle w:val="16"/>
        <w:topLinePunct/>
        <w:autoSpaceDE w:val="0"/>
        <w:spacing w:before="93" w:line="560" w:lineRule="exact"/>
        <w:ind w:firstLine="600"/>
        <w:jc w:val="left"/>
        <w:rPr>
          <w:rFonts w:ascii="Times New Roman" w:cs="仿宋_GB2312"/>
          <w:kern w:val="2"/>
          <w:sz w:val="32"/>
          <w:szCs w:val="32"/>
        </w:rPr>
      </w:pPr>
      <w:r>
        <w:rPr>
          <w:rFonts w:hint="eastAsia"/>
        </w:rPr>
        <w:t xml:space="preserve">  </w:t>
      </w:r>
      <w:r>
        <w:rPr>
          <w:rFonts w:hint="eastAsia" w:ascii="Times New Roman" w:cs="仿宋_GB2312"/>
          <w:kern w:val="2"/>
          <w:sz w:val="32"/>
          <w:szCs w:val="32"/>
        </w:rPr>
        <w:t>仁和区申报项目属于已实施项目，按照实施项目情况申报。申报内容与实际相符，申报目标合理可行。</w:t>
      </w:r>
    </w:p>
    <w:p>
      <w:pPr>
        <w:adjustRightInd w:val="0"/>
        <w:snapToGrid w:val="0"/>
        <w:spacing w:line="578" w:lineRule="exact"/>
        <w:ind w:firstLine="720"/>
        <w:rPr>
          <w:rFonts w:ascii="楷体_GB2312" w:hAnsi="宋体" w:eastAsia="楷体_GB2312"/>
          <w:b/>
          <w:sz w:val="32"/>
          <w:szCs w:val="32"/>
          <w:lang w:val="zh-CN"/>
        </w:rPr>
      </w:pPr>
      <w:r>
        <w:rPr>
          <w:rFonts w:hint="eastAsia" w:ascii="楷体_GB2312" w:hAnsi="宋体" w:eastAsia="楷体_GB2312"/>
          <w:b/>
          <w:sz w:val="32"/>
          <w:szCs w:val="32"/>
          <w:lang w:val="zh-CN"/>
        </w:rPr>
        <w:t>（三）项目自评步骤及方法。</w:t>
      </w:r>
    </w:p>
    <w:p>
      <w:pPr>
        <w:widowControl/>
        <w:adjustRightInd w:val="0"/>
        <w:snapToGrid w:val="0"/>
        <w:spacing w:line="578" w:lineRule="exact"/>
        <w:ind w:firstLine="640" w:firstLineChars="200"/>
        <w:contextualSpacing/>
        <w:jc w:val="left"/>
        <w:rPr>
          <w:rFonts w:ascii="仿宋_GB2312" w:hAnsi="仿宋_GB2312" w:eastAsia="仿宋_GB2312" w:cs="仿宋_GB2312"/>
          <w:kern w:val="0"/>
          <w:sz w:val="32"/>
          <w:szCs w:val="32"/>
          <w:shd w:val="clear" w:color="auto" w:fill="FFFFFF"/>
          <w:lang w:val="zh-CN"/>
        </w:rPr>
      </w:pPr>
      <w:r>
        <w:rPr>
          <w:rFonts w:hint="eastAsia" w:ascii="仿宋_GB2312" w:hAnsi="仿宋_GB2312" w:eastAsia="仿宋_GB2312" w:cs="仿宋_GB2312"/>
          <w:kern w:val="0"/>
          <w:sz w:val="32"/>
          <w:szCs w:val="32"/>
          <w:shd w:val="clear" w:color="auto" w:fill="FFFFFF"/>
          <w:lang w:val="zh-CN"/>
        </w:rPr>
        <w:t>说明项目绩效自评采用的组织实施步骤及方法。</w:t>
      </w:r>
    </w:p>
    <w:p>
      <w:pPr>
        <w:pStyle w:val="16"/>
        <w:spacing w:before="93"/>
        <w:ind w:firstLine="640"/>
      </w:pPr>
      <w:r>
        <w:rPr>
          <w:rFonts w:hint="eastAsia" w:hAnsi="仿宋_GB2312" w:cs="仿宋_GB2312"/>
          <w:sz w:val="32"/>
          <w:szCs w:val="32"/>
          <w:shd w:val="clear" w:color="auto" w:fill="FFFFFF"/>
        </w:rPr>
        <w:t>项目申报是已实施项目，按照项目实际完成情况申报。申报是与企业实际发生相符。</w:t>
      </w:r>
    </w:p>
    <w:p>
      <w:pPr>
        <w:adjustRightInd w:val="0"/>
        <w:snapToGrid w:val="0"/>
        <w:spacing w:line="578" w:lineRule="exact"/>
        <w:ind w:firstLine="720"/>
        <w:rPr>
          <w:rFonts w:ascii="黑体" w:hAnsi="宋体" w:eastAsia="黑体"/>
          <w:sz w:val="32"/>
          <w:szCs w:val="32"/>
        </w:rPr>
      </w:pPr>
      <w:r>
        <w:rPr>
          <w:rFonts w:hint="eastAsia" w:ascii="黑体" w:hAnsi="宋体" w:eastAsia="黑体"/>
          <w:sz w:val="32"/>
          <w:szCs w:val="32"/>
        </w:rPr>
        <w:t>二、项目资金申报及使用情况</w:t>
      </w:r>
    </w:p>
    <w:p>
      <w:pPr>
        <w:adjustRightInd w:val="0"/>
        <w:snapToGrid w:val="0"/>
        <w:spacing w:line="578" w:lineRule="exact"/>
        <w:ind w:firstLine="720"/>
        <w:rPr>
          <w:rFonts w:ascii="楷体_GB2312" w:hAnsi="宋体" w:eastAsia="楷体_GB2312"/>
          <w:b/>
          <w:sz w:val="32"/>
          <w:szCs w:val="32"/>
          <w:lang w:val="zh-CN"/>
        </w:rPr>
      </w:pPr>
      <w:r>
        <w:rPr>
          <w:rFonts w:hint="eastAsia" w:ascii="楷体_GB2312" w:hAnsi="宋体" w:eastAsia="楷体_GB2312"/>
          <w:b/>
          <w:sz w:val="32"/>
          <w:szCs w:val="32"/>
          <w:lang w:val="zh-CN"/>
        </w:rPr>
        <w:t>（一）项目资金申报及批复情况。</w:t>
      </w:r>
    </w:p>
    <w:p>
      <w:pPr>
        <w:widowControl/>
        <w:adjustRightInd w:val="0"/>
        <w:snapToGrid w:val="0"/>
        <w:spacing w:line="578" w:lineRule="exact"/>
        <w:ind w:firstLine="640" w:firstLineChars="200"/>
        <w:contextualSpacing/>
        <w:jc w:val="left"/>
        <w:rPr>
          <w:rFonts w:ascii="仿宋_GB2312" w:hAnsi="仿宋_GB2312" w:eastAsia="仿宋_GB2312" w:cs="仿宋_GB2312"/>
          <w:kern w:val="0"/>
          <w:sz w:val="32"/>
          <w:szCs w:val="32"/>
          <w:shd w:val="clear" w:color="auto" w:fill="FFFFFF"/>
          <w:lang w:val="zh-CN"/>
        </w:rPr>
      </w:pPr>
      <w:r>
        <w:rPr>
          <w:rFonts w:hint="eastAsia" w:ascii="仿宋_GB2312" w:hAnsi="仿宋_GB2312" w:eastAsia="仿宋_GB2312" w:cs="仿宋_GB2312"/>
          <w:kern w:val="0"/>
          <w:sz w:val="32"/>
          <w:szCs w:val="32"/>
          <w:shd w:val="clear" w:color="auto" w:fill="FFFFFF"/>
          <w:lang w:val="zh-CN"/>
        </w:rPr>
        <w:t>说明项目资金申报、批复及预算调整等程序的相关情况。</w:t>
      </w:r>
    </w:p>
    <w:p>
      <w:pPr>
        <w:pStyle w:val="16"/>
        <w:spacing w:before="93"/>
        <w:ind w:firstLine="640"/>
        <w:rPr>
          <w:lang w:val="zh-CN"/>
        </w:rPr>
      </w:pPr>
      <w:r>
        <w:rPr>
          <w:rFonts w:hint="eastAsia" w:hAnsi="仿宋_GB2312" w:cs="仿宋_GB2312"/>
          <w:sz w:val="32"/>
          <w:szCs w:val="32"/>
          <w:shd w:val="clear" w:color="auto" w:fill="FFFFFF"/>
        </w:rPr>
        <w:t>市经信局组织专家评审，进行公示，公示完成下达资金文件。</w:t>
      </w:r>
    </w:p>
    <w:p>
      <w:pPr>
        <w:adjustRightInd w:val="0"/>
        <w:snapToGrid w:val="0"/>
        <w:spacing w:line="578" w:lineRule="exact"/>
        <w:ind w:firstLine="720"/>
        <w:rPr>
          <w:rFonts w:ascii="仿宋_GB2312" w:hAnsi="宋体"/>
          <w:sz w:val="32"/>
          <w:szCs w:val="32"/>
          <w:lang w:val="zh-CN"/>
        </w:rPr>
      </w:pPr>
      <w:r>
        <w:rPr>
          <w:rFonts w:hint="eastAsia" w:ascii="楷体_GB2312" w:hAnsi="宋体" w:eastAsia="楷体_GB2312"/>
          <w:b/>
          <w:sz w:val="32"/>
          <w:szCs w:val="32"/>
          <w:lang w:val="zh-CN"/>
        </w:rPr>
        <w:t>（二）资金计划、到位及使用情况（可用表格形式反映）。</w:t>
      </w:r>
    </w:p>
    <w:p>
      <w:pPr>
        <w:widowControl/>
        <w:adjustRightInd w:val="0"/>
        <w:snapToGrid w:val="0"/>
        <w:spacing w:line="578" w:lineRule="exact"/>
        <w:ind w:firstLine="640" w:firstLineChars="200"/>
        <w:contextualSpacing/>
        <w:jc w:val="left"/>
        <w:rPr>
          <w:rFonts w:ascii="仿宋_GB2312" w:hAnsi="仿宋_GB2312" w:eastAsia="仿宋_GB2312" w:cs="仿宋_GB2312"/>
          <w:kern w:val="0"/>
          <w:sz w:val="32"/>
          <w:szCs w:val="32"/>
          <w:shd w:val="clear" w:color="auto" w:fill="FFFFFF"/>
          <w:lang w:val="zh-CN"/>
        </w:rPr>
      </w:pPr>
      <w:r>
        <w:rPr>
          <w:rFonts w:hint="eastAsia" w:ascii="仿宋_GB2312" w:hAnsi="仿宋_GB2312" w:eastAsia="仿宋_GB2312" w:cs="仿宋_GB2312"/>
          <w:kern w:val="0"/>
          <w:sz w:val="32"/>
          <w:szCs w:val="32"/>
          <w:shd w:val="clear" w:color="auto" w:fill="FFFFFF"/>
          <w:lang w:val="zh-CN"/>
        </w:rPr>
        <w:t>1．资金计划。在说明该项目全省资金计划的基础上，分项目大类或市（州）分别说明各类资金计划情况，包括中央、省、市（州）、县（市、区）财政资金</w:t>
      </w:r>
      <w:r>
        <w:rPr>
          <w:rFonts w:hint="eastAsia" w:ascii="仿宋_GB2312" w:hAnsi="仿宋_GB2312" w:cs="仿宋_GB2312"/>
          <w:kern w:val="0"/>
          <w:sz w:val="32"/>
          <w:szCs w:val="32"/>
          <w:shd w:val="clear" w:color="auto" w:fill="FFFFFF"/>
          <w:lang w:val="zh-CN"/>
        </w:rPr>
        <w:t>，</w:t>
      </w:r>
      <w:r>
        <w:rPr>
          <w:rFonts w:hint="eastAsia" w:ascii="仿宋_GB2312" w:hAnsi="仿宋_GB2312" w:eastAsia="仿宋_GB2312" w:cs="仿宋_GB2312"/>
          <w:kern w:val="0"/>
          <w:sz w:val="32"/>
          <w:szCs w:val="32"/>
          <w:shd w:val="clear" w:color="auto" w:fill="FFFFFF"/>
          <w:lang w:val="zh-CN"/>
        </w:rPr>
        <w:t>项目单位自筹</w:t>
      </w:r>
      <w:r>
        <w:rPr>
          <w:rFonts w:hint="eastAsia" w:ascii="仿宋_GB2312" w:hAnsi="仿宋_GB2312" w:cs="仿宋_GB2312"/>
          <w:kern w:val="0"/>
          <w:sz w:val="32"/>
          <w:szCs w:val="32"/>
          <w:shd w:val="clear" w:color="auto" w:fill="FFFFFF"/>
          <w:lang w:val="zh-CN"/>
        </w:rPr>
        <w:t>，</w:t>
      </w:r>
      <w:r>
        <w:rPr>
          <w:rFonts w:hint="eastAsia" w:ascii="仿宋_GB2312" w:hAnsi="仿宋_GB2312" w:eastAsia="仿宋_GB2312" w:cs="仿宋_GB2312"/>
          <w:kern w:val="0"/>
          <w:sz w:val="32"/>
          <w:szCs w:val="32"/>
          <w:shd w:val="clear" w:color="auto" w:fill="FFFFFF"/>
          <w:lang w:val="zh-CN"/>
        </w:rPr>
        <w:t>其他渠道资金（包括银行贷款及其他资金等）。</w:t>
      </w:r>
    </w:p>
    <w:p>
      <w:pPr>
        <w:pStyle w:val="16"/>
        <w:spacing w:before="93"/>
        <w:ind w:firstLine="600"/>
      </w:pPr>
      <w:r>
        <w:rPr>
          <w:rFonts w:hint="eastAsia"/>
        </w:rPr>
        <w:t>经科局组织的两个项目均为已实施项目，资金计划是市经信局平衡。</w:t>
      </w:r>
    </w:p>
    <w:p>
      <w:pPr>
        <w:widowControl/>
        <w:numPr>
          <w:ilvl w:val="0"/>
          <w:numId w:val="14"/>
        </w:numPr>
        <w:adjustRightInd w:val="0"/>
        <w:snapToGrid w:val="0"/>
        <w:spacing w:line="578" w:lineRule="exact"/>
        <w:ind w:firstLine="640" w:firstLineChars="200"/>
        <w:contextualSpacing/>
        <w:jc w:val="left"/>
        <w:rPr>
          <w:rFonts w:ascii="仿宋_GB2312" w:hAnsi="仿宋_GB2312" w:eastAsia="仿宋_GB2312" w:cs="仿宋_GB2312"/>
          <w:kern w:val="0"/>
          <w:sz w:val="32"/>
          <w:szCs w:val="32"/>
          <w:shd w:val="clear" w:color="auto" w:fill="FFFFFF"/>
          <w:lang w:val="zh-CN"/>
        </w:rPr>
      </w:pPr>
      <w:r>
        <w:rPr>
          <w:rFonts w:hint="eastAsia" w:ascii="仿宋_GB2312" w:hAnsi="仿宋_GB2312" w:eastAsia="仿宋_GB2312" w:cs="仿宋_GB2312"/>
          <w:kern w:val="0"/>
          <w:sz w:val="32"/>
          <w:szCs w:val="32"/>
          <w:shd w:val="clear" w:color="auto" w:fill="FFFFFF"/>
          <w:lang w:val="zh-CN"/>
        </w:rPr>
        <w:t>资金到位。汇总统计截止评价时点该项目全省资金到位情况。在此基础上分项目大类或市（州）分别统计各类资金到位情况，包括中央、省、市（州）、县（市、区）财政资金</w:t>
      </w:r>
      <w:r>
        <w:rPr>
          <w:rFonts w:hint="eastAsia" w:ascii="仿宋_GB2312" w:hAnsi="仿宋_GB2312" w:cs="仿宋_GB2312"/>
          <w:kern w:val="0"/>
          <w:sz w:val="32"/>
          <w:szCs w:val="32"/>
          <w:shd w:val="clear" w:color="auto" w:fill="FFFFFF"/>
          <w:lang w:val="zh-CN"/>
        </w:rPr>
        <w:t>，</w:t>
      </w:r>
      <w:r>
        <w:rPr>
          <w:rFonts w:hint="eastAsia" w:ascii="仿宋_GB2312" w:hAnsi="仿宋_GB2312" w:eastAsia="仿宋_GB2312" w:cs="仿宋_GB2312"/>
          <w:kern w:val="0"/>
          <w:sz w:val="32"/>
          <w:szCs w:val="32"/>
          <w:shd w:val="clear" w:color="auto" w:fill="FFFFFF"/>
          <w:lang w:val="zh-CN"/>
        </w:rPr>
        <w:t>项目单位自筹及其他渠道资金（包括银行贷款及其他资金等）。将资金到位情况与资金计划进行比对，并重点围绕资金到位率、到位及时性等进行评价，对未到位或到位不及时的情况作出分析说明。</w:t>
      </w:r>
    </w:p>
    <w:p>
      <w:pPr>
        <w:pStyle w:val="16"/>
        <w:spacing w:before="93"/>
        <w:ind w:firstLine="640"/>
      </w:pPr>
      <w:r>
        <w:rPr>
          <w:rFonts w:hint="eastAsia" w:hAnsi="仿宋_GB2312" w:cs="仿宋_GB2312"/>
          <w:sz w:val="32"/>
          <w:szCs w:val="32"/>
          <w:shd w:val="clear" w:color="auto" w:fill="FFFFFF"/>
        </w:rPr>
        <w:t>项获得专项资金全部拨付企业。</w:t>
      </w:r>
    </w:p>
    <w:p>
      <w:pPr>
        <w:widowControl/>
        <w:numPr>
          <w:ilvl w:val="0"/>
          <w:numId w:val="14"/>
        </w:numPr>
        <w:adjustRightInd w:val="0"/>
        <w:snapToGrid w:val="0"/>
        <w:spacing w:line="578" w:lineRule="exact"/>
        <w:ind w:firstLine="640" w:firstLineChars="200"/>
        <w:contextualSpacing/>
        <w:jc w:val="left"/>
        <w:rPr>
          <w:rFonts w:ascii="仿宋_GB2312" w:hAnsi="仿宋_GB2312" w:eastAsia="仿宋_GB2312" w:cs="仿宋_GB2312"/>
          <w:kern w:val="0"/>
          <w:sz w:val="32"/>
          <w:szCs w:val="32"/>
          <w:shd w:val="clear" w:color="auto" w:fill="FFFFFF"/>
          <w:lang w:val="zh-CN"/>
        </w:rPr>
      </w:pPr>
      <w:r>
        <w:rPr>
          <w:rFonts w:hint="eastAsia" w:ascii="仿宋_GB2312" w:hAnsi="仿宋_GB2312" w:eastAsia="仿宋_GB2312" w:cs="仿宋_GB2312"/>
          <w:kern w:val="0"/>
          <w:sz w:val="32"/>
          <w:szCs w:val="32"/>
          <w:shd w:val="clear" w:color="auto" w:fill="FFFFFF"/>
          <w:lang w:val="zh-CN"/>
        </w:rPr>
        <w:t>资金使用。汇总统计截止评价时点该项目全省资金支出情况。在此基础上分项目大类或市（州）</w:t>
      </w:r>
      <w:r>
        <w:rPr>
          <w:rFonts w:hint="eastAsia" w:ascii="仿宋_GB2312" w:hAnsi="仿宋_GB2312" w:cs="仿宋_GB2312"/>
          <w:kern w:val="0"/>
          <w:sz w:val="32"/>
          <w:szCs w:val="32"/>
          <w:shd w:val="clear" w:color="auto" w:fill="FFFFFF"/>
          <w:lang w:val="zh-CN"/>
        </w:rPr>
        <w:t>分别</w:t>
      </w:r>
      <w:r>
        <w:rPr>
          <w:rFonts w:hint="eastAsia" w:ascii="仿宋_GB2312" w:hAnsi="仿宋_GB2312" w:eastAsia="仿宋_GB2312" w:cs="仿宋_GB2312"/>
          <w:kern w:val="0"/>
          <w:sz w:val="32"/>
          <w:szCs w:val="32"/>
          <w:shd w:val="clear" w:color="auto" w:fill="FFFFFF"/>
          <w:lang w:val="zh-CN"/>
        </w:rPr>
        <w:t>统计资金支出情况，并对资金使用的安全性、规范性</w:t>
      </w:r>
      <w:r>
        <w:rPr>
          <w:rFonts w:hint="eastAsia" w:ascii="仿宋_GB2312" w:hAnsi="仿宋_GB2312" w:cs="仿宋_GB2312"/>
          <w:kern w:val="0"/>
          <w:sz w:val="32"/>
          <w:szCs w:val="32"/>
          <w:shd w:val="clear" w:color="auto" w:fill="FFFFFF"/>
          <w:lang w:val="zh-CN"/>
        </w:rPr>
        <w:t>、</w:t>
      </w:r>
      <w:r>
        <w:rPr>
          <w:rFonts w:hint="eastAsia" w:ascii="仿宋_GB2312" w:hAnsi="仿宋_GB2312" w:eastAsia="仿宋_GB2312" w:cs="仿宋_GB2312"/>
          <w:kern w:val="0"/>
          <w:sz w:val="32"/>
          <w:szCs w:val="32"/>
          <w:shd w:val="clear" w:color="auto" w:fill="FFFFFF"/>
          <w:lang w:val="zh-CN"/>
        </w:rPr>
        <w:t>有效性进行重点分析，包括资金支付范围、支付标准、支付进度、支付依据等是否合规合法、是否与预算相符，并对自评中发现的相关问题进行分析说明。</w:t>
      </w:r>
    </w:p>
    <w:p>
      <w:pPr>
        <w:adjustRightInd w:val="0"/>
        <w:snapToGrid w:val="0"/>
        <w:spacing w:line="560" w:lineRule="exact"/>
        <w:ind w:firstLine="720"/>
        <w:rPr>
          <w:rFonts w:ascii="仿宋_GB2312" w:hAnsi="宋体"/>
          <w:lang w:val="zh-CN"/>
        </w:rPr>
      </w:pPr>
      <w:r>
        <w:rPr>
          <w:rFonts w:hint="eastAsia"/>
        </w:rPr>
        <w:t xml:space="preserve">  </w:t>
      </w:r>
      <w:r>
        <w:rPr>
          <w:rFonts w:hint="eastAsia" w:eastAsia="仿宋_GB2312" w:cs="仿宋_GB2312"/>
          <w:sz w:val="32"/>
          <w:szCs w:val="32"/>
        </w:rPr>
        <w:t>睿恩光电有限责任公司：项目名称：智能终端影像器件扩能改造项目。项目总投资1695.98万元，其中固定资产投资1374万元。项目于2020年11月18日通过竣工验收。攀枝花市三圣机械制造有限责任公司：项目名称：专业协作配套。项目内容：企业为四川鸿舰重机公司提供特种还原原罐修复等产品（服务）协作配套。与四川鸿舰重机公司2020年3月签订合同，金额898.004万元万元。在2019年11月至2020年10月期间，实际执行金额898.004万元。</w:t>
      </w:r>
    </w:p>
    <w:p>
      <w:pPr>
        <w:adjustRightInd w:val="0"/>
        <w:snapToGrid w:val="0"/>
        <w:spacing w:line="578" w:lineRule="exact"/>
        <w:ind w:firstLine="720"/>
        <w:rPr>
          <w:rFonts w:ascii="楷体_GB2312" w:hAnsi="宋体" w:eastAsia="楷体_GB2312"/>
          <w:b/>
          <w:sz w:val="32"/>
          <w:szCs w:val="32"/>
          <w:lang w:val="zh-CN"/>
        </w:rPr>
      </w:pPr>
      <w:r>
        <w:rPr>
          <w:rFonts w:hint="eastAsia" w:ascii="楷体_GB2312" w:hAnsi="宋体" w:eastAsia="楷体_GB2312"/>
          <w:b/>
          <w:sz w:val="32"/>
          <w:szCs w:val="32"/>
          <w:lang w:val="zh-CN"/>
        </w:rPr>
        <w:t>（三）项目财务管理情况。</w:t>
      </w:r>
    </w:p>
    <w:p>
      <w:pPr>
        <w:widowControl/>
        <w:adjustRightInd w:val="0"/>
        <w:snapToGrid w:val="0"/>
        <w:spacing w:line="578" w:lineRule="exact"/>
        <w:ind w:firstLine="640" w:firstLineChars="200"/>
        <w:contextualSpacing/>
        <w:jc w:val="left"/>
        <w:rPr>
          <w:rFonts w:ascii="仿宋_GB2312" w:hAnsi="仿宋_GB2312" w:eastAsia="仿宋_GB2312" w:cs="仿宋_GB2312"/>
          <w:kern w:val="0"/>
          <w:sz w:val="32"/>
          <w:szCs w:val="32"/>
          <w:shd w:val="clear" w:color="auto" w:fill="FFFFFF"/>
          <w:lang w:val="zh-CN"/>
        </w:rPr>
      </w:pPr>
      <w:r>
        <w:rPr>
          <w:rFonts w:hint="eastAsia" w:ascii="仿宋_GB2312" w:hAnsi="仿宋_GB2312" w:eastAsia="仿宋_GB2312" w:cs="仿宋_GB2312"/>
          <w:kern w:val="0"/>
          <w:sz w:val="32"/>
          <w:szCs w:val="32"/>
          <w:shd w:val="clear" w:color="auto" w:fill="FFFFFF"/>
          <w:lang w:val="zh-CN"/>
        </w:rPr>
        <w:t>总体评价各项目实施单位财务管理制度是否健全，是否严格执行财务管理制度，账务处理是否及时，会计核算是否规范等。</w:t>
      </w:r>
    </w:p>
    <w:p>
      <w:pPr>
        <w:widowControl/>
        <w:adjustRightInd w:val="0"/>
        <w:snapToGrid w:val="0"/>
        <w:spacing w:line="578" w:lineRule="exact"/>
        <w:ind w:firstLine="640" w:firstLineChars="200"/>
        <w:contextualSpacing/>
        <w:jc w:val="left"/>
        <w:rPr>
          <w:lang w:val="zh-CN"/>
        </w:rPr>
      </w:pPr>
      <w:r>
        <w:rPr>
          <w:rFonts w:hint="eastAsia" w:ascii="仿宋_GB2312" w:hAnsi="仿宋_GB2312" w:eastAsia="仿宋_GB2312" w:cs="仿宋_GB2312"/>
          <w:kern w:val="0"/>
          <w:sz w:val="32"/>
          <w:szCs w:val="32"/>
          <w:shd w:val="clear" w:color="auto" w:fill="FFFFFF"/>
        </w:rPr>
        <w:t>仁和区2户企业</w:t>
      </w:r>
      <w:r>
        <w:rPr>
          <w:rFonts w:ascii="仿宋_GB2312" w:hAnsi="仿宋_GB2312" w:eastAsia="仿宋_GB2312" w:cs="仿宋_GB2312"/>
          <w:kern w:val="0"/>
          <w:sz w:val="32"/>
          <w:szCs w:val="32"/>
          <w:shd w:val="clear" w:color="auto" w:fill="FFFFFF"/>
        </w:rPr>
        <w:t>财务管理制度健全，严格执行财务管理制度，账务处理及时，会计核算是否规范。</w:t>
      </w:r>
    </w:p>
    <w:p>
      <w:pPr>
        <w:adjustRightInd w:val="0"/>
        <w:snapToGrid w:val="0"/>
        <w:spacing w:line="578" w:lineRule="exact"/>
        <w:ind w:firstLine="720"/>
        <w:rPr>
          <w:rFonts w:ascii="黑体" w:hAnsi="宋体" w:eastAsia="黑体"/>
          <w:sz w:val="32"/>
          <w:szCs w:val="32"/>
        </w:rPr>
      </w:pPr>
      <w:r>
        <w:rPr>
          <w:rFonts w:hint="eastAsia" w:ascii="黑体" w:hAnsi="宋体" w:eastAsia="黑体"/>
          <w:sz w:val="32"/>
          <w:szCs w:val="32"/>
        </w:rPr>
        <w:t>三、项目实施及管理情况</w:t>
      </w:r>
    </w:p>
    <w:p>
      <w:pPr>
        <w:widowControl/>
        <w:adjustRightInd w:val="0"/>
        <w:snapToGrid w:val="0"/>
        <w:spacing w:line="578" w:lineRule="exact"/>
        <w:ind w:firstLine="640" w:firstLineChars="200"/>
        <w:contextualSpacing/>
        <w:jc w:val="left"/>
        <w:rPr>
          <w:rFonts w:ascii="仿宋_GB2312" w:hAnsi="仿宋_GB2312" w:eastAsia="仿宋_GB2312" w:cs="仿宋_GB2312"/>
          <w:kern w:val="0"/>
          <w:sz w:val="32"/>
          <w:szCs w:val="32"/>
          <w:shd w:val="clear" w:color="auto" w:fill="FFFFFF"/>
          <w:lang w:val="zh-CN"/>
        </w:rPr>
      </w:pPr>
      <w:r>
        <w:rPr>
          <w:rFonts w:hint="eastAsia" w:ascii="仿宋_GB2312" w:hAnsi="仿宋_GB2312" w:eastAsia="仿宋_GB2312" w:cs="仿宋_GB2312"/>
          <w:kern w:val="0"/>
          <w:sz w:val="32"/>
          <w:szCs w:val="32"/>
          <w:shd w:val="clear" w:color="auto" w:fill="FFFFFF"/>
          <w:lang w:val="zh-CN"/>
        </w:rPr>
        <w:t>结合项目组织实施管理办法，重点围绕以下内容进行分析评价，并对自评中发现的问题分析说明。</w:t>
      </w:r>
    </w:p>
    <w:p>
      <w:pPr>
        <w:numPr>
          <w:ilvl w:val="0"/>
          <w:numId w:val="15"/>
        </w:numPr>
        <w:adjustRightInd w:val="0"/>
        <w:snapToGrid w:val="0"/>
        <w:spacing w:line="578" w:lineRule="exact"/>
        <w:ind w:firstLine="720"/>
        <w:rPr>
          <w:rFonts w:ascii="楷体_GB2312" w:hAnsi="宋体" w:eastAsia="楷体_GB2312"/>
          <w:b/>
          <w:sz w:val="32"/>
          <w:szCs w:val="32"/>
          <w:lang w:val="zh-CN"/>
        </w:rPr>
      </w:pPr>
      <w:r>
        <w:rPr>
          <w:rFonts w:hint="eastAsia" w:ascii="楷体_GB2312" w:hAnsi="宋体" w:eastAsia="楷体_GB2312"/>
          <w:b/>
          <w:sz w:val="32"/>
          <w:szCs w:val="32"/>
          <w:lang w:val="zh-CN"/>
        </w:rPr>
        <w:t>项目组织架构及实施流程。</w:t>
      </w:r>
    </w:p>
    <w:p>
      <w:pPr>
        <w:pStyle w:val="16"/>
        <w:topLinePunct/>
        <w:autoSpaceDE w:val="0"/>
        <w:spacing w:before="93" w:line="560" w:lineRule="exact"/>
        <w:ind w:firstLine="640"/>
        <w:rPr>
          <w:lang w:val="zh-CN"/>
        </w:rPr>
      </w:pPr>
      <w:r>
        <w:rPr>
          <w:rFonts w:hint="eastAsia" w:ascii="Times New Roman"/>
          <w:kern w:val="2"/>
          <w:sz w:val="32"/>
          <w:lang w:val="en"/>
        </w:rPr>
        <w:t>仁和区申报的</w:t>
      </w:r>
      <w:r>
        <w:rPr>
          <w:rFonts w:hint="eastAsia" w:ascii="Times New Roman"/>
          <w:kern w:val="2"/>
          <w:sz w:val="32"/>
        </w:rPr>
        <w:t>2户企业均为项目实施完成后上报，申报内容与实际相符。</w:t>
      </w:r>
    </w:p>
    <w:p>
      <w:pPr>
        <w:adjustRightInd w:val="0"/>
        <w:snapToGrid w:val="0"/>
        <w:spacing w:line="578" w:lineRule="exact"/>
        <w:ind w:firstLine="720"/>
        <w:rPr>
          <w:rFonts w:ascii="仿宋_GB2312" w:hAnsi="仿宋_GB2312" w:eastAsia="仿宋_GB2312" w:cs="仿宋_GB2312"/>
          <w:kern w:val="0"/>
          <w:sz w:val="32"/>
          <w:szCs w:val="32"/>
          <w:shd w:val="clear" w:color="auto" w:fill="FFFFFF"/>
          <w:lang w:val="zh-CN"/>
        </w:rPr>
      </w:pPr>
      <w:r>
        <w:rPr>
          <w:rFonts w:hint="eastAsia" w:ascii="楷体_GB2312" w:hAnsi="宋体" w:eastAsia="楷体_GB2312"/>
          <w:b/>
          <w:sz w:val="32"/>
          <w:szCs w:val="32"/>
          <w:lang w:val="zh-CN"/>
        </w:rPr>
        <w:t>（二）项目管理情况。</w:t>
      </w:r>
      <w:r>
        <w:rPr>
          <w:rFonts w:hint="eastAsia" w:ascii="仿宋_GB2312" w:hAnsi="仿宋_GB2312" w:eastAsia="仿宋_GB2312" w:cs="仿宋_GB2312"/>
          <w:kern w:val="0"/>
          <w:sz w:val="32"/>
          <w:szCs w:val="32"/>
          <w:shd w:val="clear" w:color="auto" w:fill="FFFFFF"/>
          <w:lang w:val="zh-CN"/>
        </w:rPr>
        <w:t>结合项目特点，总体评价各项目实施单位执行相关法律法规</w:t>
      </w:r>
      <w:r>
        <w:rPr>
          <w:rFonts w:hint="eastAsia" w:ascii="仿宋_GB2312" w:hAnsi="仿宋_GB2312" w:cs="仿宋_GB2312"/>
          <w:kern w:val="0"/>
          <w:sz w:val="32"/>
          <w:szCs w:val="32"/>
          <w:shd w:val="clear" w:color="auto" w:fill="FFFFFF"/>
          <w:lang w:val="zh-CN"/>
        </w:rPr>
        <w:t>、</w:t>
      </w:r>
      <w:r>
        <w:rPr>
          <w:rFonts w:hint="eastAsia" w:ascii="仿宋_GB2312" w:hAnsi="仿宋_GB2312" w:eastAsia="仿宋_GB2312" w:cs="仿宋_GB2312"/>
          <w:kern w:val="0"/>
          <w:sz w:val="32"/>
          <w:szCs w:val="32"/>
          <w:shd w:val="clear" w:color="auto" w:fill="FFFFFF"/>
          <w:lang w:val="zh-CN"/>
        </w:rPr>
        <w:t>项目管理制度等情况，如招投标、政府采购、项目公示制等相关规定。</w:t>
      </w:r>
    </w:p>
    <w:p>
      <w:pPr>
        <w:adjustRightInd w:val="0"/>
        <w:snapToGrid w:val="0"/>
        <w:spacing w:line="578" w:lineRule="exact"/>
        <w:ind w:firstLine="720"/>
        <w:rPr>
          <w:rFonts w:ascii="仿宋_GB2312" w:hAnsi="仿宋_GB2312" w:eastAsia="仿宋_GB2312" w:cs="仿宋_GB2312"/>
          <w:kern w:val="0"/>
          <w:sz w:val="32"/>
          <w:szCs w:val="32"/>
          <w:shd w:val="clear" w:color="auto" w:fill="FFFFFF"/>
          <w:lang w:val="zh-CN"/>
        </w:rPr>
      </w:pPr>
      <w:r>
        <w:rPr>
          <w:rFonts w:hint="eastAsia" w:ascii="仿宋_GB2312" w:hAnsi="仿宋_GB2312" w:eastAsia="仿宋_GB2312" w:cs="仿宋_GB2312"/>
          <w:kern w:val="0"/>
          <w:sz w:val="32"/>
          <w:szCs w:val="32"/>
          <w:shd w:val="clear" w:color="auto" w:fill="FFFFFF"/>
        </w:rPr>
        <w:t>仁和区2户企业</w:t>
      </w:r>
      <w:r>
        <w:rPr>
          <w:rFonts w:ascii="仿宋_GB2312" w:hAnsi="仿宋_GB2312" w:eastAsia="仿宋_GB2312" w:cs="仿宋_GB2312"/>
          <w:kern w:val="0"/>
          <w:sz w:val="32"/>
          <w:szCs w:val="32"/>
          <w:shd w:val="clear" w:color="auto" w:fill="FFFFFF"/>
        </w:rPr>
        <w:t>财务管理制度健全，严格执行财务管理制度，账务处理及时，会计核算是否规范。</w:t>
      </w:r>
    </w:p>
    <w:p>
      <w:pPr>
        <w:pStyle w:val="16"/>
        <w:spacing w:before="93"/>
        <w:ind w:firstLine="600"/>
        <w:rPr>
          <w:lang w:val="zh-CN"/>
        </w:rPr>
      </w:pPr>
    </w:p>
    <w:p>
      <w:pPr>
        <w:numPr>
          <w:ilvl w:val="0"/>
          <w:numId w:val="15"/>
        </w:numPr>
        <w:adjustRightInd w:val="0"/>
        <w:snapToGrid w:val="0"/>
        <w:spacing w:line="578" w:lineRule="exact"/>
        <w:ind w:firstLine="720"/>
        <w:rPr>
          <w:rFonts w:ascii="仿宋_GB2312" w:hAnsi="仿宋_GB2312" w:eastAsia="仿宋_GB2312" w:cs="仿宋_GB2312"/>
          <w:kern w:val="0"/>
          <w:sz w:val="32"/>
          <w:szCs w:val="32"/>
          <w:shd w:val="clear" w:color="auto" w:fill="FFFFFF"/>
          <w:lang w:val="zh-CN"/>
        </w:rPr>
      </w:pPr>
      <w:r>
        <w:rPr>
          <w:rFonts w:hint="eastAsia" w:ascii="楷体_GB2312" w:hAnsi="宋体" w:eastAsia="楷体_GB2312"/>
          <w:b/>
          <w:sz w:val="32"/>
          <w:szCs w:val="32"/>
          <w:lang w:val="zh-CN"/>
        </w:rPr>
        <w:t>项目监管情况。</w:t>
      </w:r>
      <w:r>
        <w:rPr>
          <w:rFonts w:hint="eastAsia" w:ascii="仿宋_GB2312" w:hAnsi="仿宋_GB2312" w:eastAsia="仿宋_GB2312" w:cs="仿宋_GB2312"/>
          <w:kern w:val="0"/>
          <w:sz w:val="32"/>
          <w:szCs w:val="32"/>
          <w:shd w:val="clear" w:color="auto" w:fill="FFFFFF"/>
          <w:lang w:val="zh-CN"/>
        </w:rPr>
        <w:t>说明项目主管部门为加强项目管理所采取的监管手段、监管程序、监管工作开展情况及实现的效果等。</w:t>
      </w:r>
    </w:p>
    <w:p>
      <w:pPr>
        <w:topLinePunct/>
        <w:autoSpaceDE w:val="0"/>
        <w:spacing w:line="560" w:lineRule="exact"/>
        <w:ind w:firstLine="640" w:firstLineChars="200"/>
        <w:jc w:val="left"/>
        <w:rPr>
          <w:lang w:val="zh-CN"/>
        </w:rPr>
      </w:pPr>
      <w:r>
        <w:rPr>
          <w:rFonts w:hint="eastAsia" w:eastAsia="仿宋_GB2312"/>
          <w:sz w:val="32"/>
          <w:lang w:val="en"/>
        </w:rPr>
        <w:t>仁和区申报的</w:t>
      </w:r>
      <w:r>
        <w:rPr>
          <w:rFonts w:hint="eastAsia" w:eastAsia="仿宋_GB2312"/>
          <w:sz w:val="32"/>
        </w:rPr>
        <w:t>2户企业均为项目实施完成后上报。</w:t>
      </w:r>
      <w:r>
        <w:rPr>
          <w:rFonts w:hint="eastAsia" w:eastAsia="仿宋_GB2312"/>
          <w:sz w:val="32"/>
          <w:lang w:val="en"/>
        </w:rPr>
        <w:t>截止评价时项目已完成项目实施内容。</w:t>
      </w:r>
    </w:p>
    <w:p>
      <w:pPr>
        <w:adjustRightInd w:val="0"/>
        <w:snapToGrid w:val="0"/>
        <w:spacing w:line="578" w:lineRule="exact"/>
        <w:ind w:firstLine="720"/>
        <w:rPr>
          <w:rFonts w:ascii="仿宋_GB2312" w:hAnsi="宋体"/>
          <w:sz w:val="32"/>
          <w:szCs w:val="32"/>
          <w:lang w:val="zh-CN"/>
        </w:rPr>
      </w:pPr>
      <w:r>
        <w:rPr>
          <w:rFonts w:hint="eastAsia" w:ascii="黑体" w:hAnsi="宋体" w:eastAsia="黑体"/>
          <w:sz w:val="32"/>
          <w:szCs w:val="32"/>
        </w:rPr>
        <w:t>四、项目绩效情况</w:t>
      </w:r>
      <w:r>
        <w:rPr>
          <w:rFonts w:hint="eastAsia" w:ascii="仿宋_GB2312" w:hAnsi="宋体"/>
          <w:sz w:val="32"/>
          <w:szCs w:val="32"/>
          <w:lang w:val="zh-CN"/>
        </w:rPr>
        <w:tab/>
      </w:r>
    </w:p>
    <w:p>
      <w:pPr>
        <w:adjustRightInd w:val="0"/>
        <w:snapToGrid w:val="0"/>
        <w:spacing w:line="578" w:lineRule="exact"/>
        <w:ind w:firstLine="720"/>
        <w:rPr>
          <w:rFonts w:ascii="楷体_GB2312" w:hAnsi="宋体" w:eastAsia="楷体_GB2312"/>
          <w:b/>
          <w:sz w:val="32"/>
          <w:szCs w:val="32"/>
          <w:lang w:val="zh-CN"/>
        </w:rPr>
      </w:pPr>
      <w:r>
        <w:rPr>
          <w:rFonts w:hint="eastAsia" w:ascii="楷体_GB2312" w:hAnsi="宋体" w:eastAsia="楷体_GB2312"/>
          <w:b/>
          <w:sz w:val="32"/>
          <w:szCs w:val="32"/>
          <w:lang w:val="zh-CN"/>
        </w:rPr>
        <w:t>（一）项目完成情况。</w:t>
      </w:r>
    </w:p>
    <w:p>
      <w:pPr>
        <w:widowControl/>
        <w:adjustRightInd w:val="0"/>
        <w:snapToGrid w:val="0"/>
        <w:spacing w:line="578" w:lineRule="exact"/>
        <w:ind w:firstLine="640" w:firstLineChars="200"/>
        <w:contextualSpacing/>
        <w:rPr>
          <w:rFonts w:ascii="仿宋_GB2312" w:hAnsi="仿宋_GB2312" w:eastAsia="仿宋_GB2312" w:cs="仿宋_GB2312"/>
          <w:kern w:val="0"/>
          <w:sz w:val="32"/>
          <w:szCs w:val="32"/>
          <w:shd w:val="clear" w:color="auto" w:fill="FFFFFF"/>
          <w:lang w:val="zh-CN"/>
        </w:rPr>
      </w:pPr>
      <w:r>
        <w:rPr>
          <w:rFonts w:hint="eastAsia" w:ascii="仿宋_GB2312" w:hAnsi="仿宋_GB2312" w:eastAsia="仿宋_GB2312" w:cs="仿宋_GB2312"/>
          <w:kern w:val="0"/>
          <w:sz w:val="32"/>
          <w:szCs w:val="32"/>
          <w:shd w:val="clear" w:color="auto" w:fill="FFFFFF"/>
        </w:rPr>
        <w:t>分项目类别对应项目安排时确定的绩效目标完成情况</w:t>
      </w:r>
      <w:r>
        <w:rPr>
          <w:rFonts w:hint="eastAsia" w:ascii="仿宋_GB2312" w:hAnsi="仿宋_GB2312" w:cs="仿宋_GB2312"/>
          <w:kern w:val="0"/>
          <w:sz w:val="32"/>
          <w:szCs w:val="32"/>
          <w:shd w:val="clear" w:color="auto" w:fill="FFFFFF"/>
        </w:rPr>
        <w:t>进行</w:t>
      </w:r>
      <w:r>
        <w:rPr>
          <w:rFonts w:hint="eastAsia" w:ascii="仿宋_GB2312" w:hAnsi="仿宋_GB2312" w:eastAsia="仿宋_GB2312" w:cs="仿宋_GB2312"/>
          <w:kern w:val="0"/>
          <w:sz w:val="32"/>
          <w:szCs w:val="32"/>
          <w:shd w:val="clear" w:color="auto" w:fill="FFFFFF"/>
        </w:rPr>
        <w:t>分析，</w:t>
      </w:r>
      <w:r>
        <w:rPr>
          <w:rFonts w:hint="eastAsia" w:ascii="仿宋_GB2312" w:hAnsi="仿宋_GB2312" w:eastAsia="仿宋_GB2312" w:cs="仿宋_GB2312"/>
          <w:kern w:val="0"/>
          <w:sz w:val="32"/>
          <w:szCs w:val="32"/>
          <w:shd w:val="clear" w:color="auto" w:fill="FFFFFF"/>
          <w:lang w:val="zh-CN"/>
        </w:rPr>
        <w:t>包括项目完成数量、质量、时效、成本等情况，资金结余情况，违规记录等，对照项目计划完成目标对截止评价时点的任务量完成、质量标准、进度计划、成本控制目标的实现程度进行评价，并进行分析说明。</w:t>
      </w:r>
    </w:p>
    <w:p>
      <w:pPr>
        <w:topLinePunct/>
        <w:autoSpaceDE w:val="0"/>
        <w:spacing w:line="560" w:lineRule="exact"/>
        <w:ind w:firstLine="640" w:firstLineChars="200"/>
        <w:jc w:val="left"/>
        <w:rPr>
          <w:lang w:val="zh-CN"/>
        </w:rPr>
      </w:pPr>
      <w:r>
        <w:rPr>
          <w:rFonts w:hint="eastAsia" w:eastAsia="仿宋_GB2312"/>
          <w:sz w:val="32"/>
          <w:lang w:val="en"/>
        </w:rPr>
        <w:t>仁和区申报的</w:t>
      </w:r>
      <w:r>
        <w:rPr>
          <w:rFonts w:hint="eastAsia" w:eastAsia="仿宋_GB2312"/>
          <w:sz w:val="32"/>
        </w:rPr>
        <w:t>2户企业均为项目实施完成后上报。</w:t>
      </w:r>
      <w:r>
        <w:rPr>
          <w:rFonts w:hint="eastAsia" w:eastAsia="仿宋_GB2312"/>
          <w:sz w:val="32"/>
          <w:lang w:val="en"/>
        </w:rPr>
        <w:t>项目完成数量、质量、时效、成本与申报内容相符，截止评价时项目已完成项目实施内容。</w:t>
      </w:r>
    </w:p>
    <w:p>
      <w:pPr>
        <w:adjustRightInd w:val="0"/>
        <w:snapToGrid w:val="0"/>
        <w:spacing w:line="578" w:lineRule="exact"/>
        <w:ind w:firstLine="720"/>
        <w:rPr>
          <w:rFonts w:ascii="楷体_GB2312" w:hAnsi="宋体" w:eastAsia="楷体_GB2312"/>
          <w:b/>
          <w:sz w:val="32"/>
          <w:szCs w:val="32"/>
          <w:lang w:val="zh-CN"/>
        </w:rPr>
      </w:pPr>
      <w:r>
        <w:rPr>
          <w:rFonts w:hint="eastAsia" w:ascii="楷体_GB2312" w:hAnsi="宋体" w:eastAsia="楷体_GB2312"/>
          <w:b/>
          <w:sz w:val="32"/>
          <w:szCs w:val="32"/>
          <w:lang w:val="zh-CN"/>
        </w:rPr>
        <w:t>（二）项目效益情况。</w:t>
      </w:r>
    </w:p>
    <w:p>
      <w:pPr>
        <w:widowControl/>
        <w:adjustRightInd w:val="0"/>
        <w:snapToGrid w:val="0"/>
        <w:spacing w:line="578" w:lineRule="exact"/>
        <w:ind w:firstLine="640" w:firstLineChars="200"/>
        <w:contextualSpacing/>
        <w:rPr>
          <w:rFonts w:ascii="仿宋_GB2312" w:hAnsi="仿宋_GB2312" w:eastAsia="仿宋_GB2312" w:cs="仿宋_GB2312"/>
          <w:kern w:val="0"/>
          <w:sz w:val="32"/>
          <w:szCs w:val="32"/>
          <w:shd w:val="clear" w:color="auto" w:fill="FFFFFF"/>
          <w:lang w:val="zh-CN"/>
        </w:rPr>
      </w:pPr>
      <w:r>
        <w:rPr>
          <w:rFonts w:hint="eastAsia" w:ascii="仿宋_GB2312" w:hAnsi="仿宋_GB2312" w:eastAsia="仿宋_GB2312" w:cs="仿宋_GB2312"/>
          <w:kern w:val="0"/>
          <w:sz w:val="32"/>
          <w:szCs w:val="32"/>
          <w:shd w:val="clear" w:color="auto" w:fill="FFFFFF"/>
        </w:rPr>
        <w:t>分项目类别</w:t>
      </w:r>
      <w:r>
        <w:rPr>
          <w:rFonts w:hint="eastAsia" w:ascii="仿宋_GB2312" w:hAnsi="仿宋_GB2312" w:eastAsia="仿宋_GB2312" w:cs="仿宋_GB2312"/>
          <w:kern w:val="0"/>
          <w:sz w:val="32"/>
          <w:szCs w:val="32"/>
          <w:shd w:val="clear" w:color="auto" w:fill="FFFFFF"/>
          <w:lang w:val="zh-CN"/>
        </w:rPr>
        <w:t>从项目经济效益、社会效益、生态效益、可持续效益以及服务对象满意度等方面对项目效益进行全面分析评价。</w:t>
      </w:r>
    </w:p>
    <w:p>
      <w:pPr>
        <w:topLinePunct/>
        <w:autoSpaceDE w:val="0"/>
        <w:spacing w:line="560" w:lineRule="exact"/>
        <w:ind w:firstLine="640" w:firstLineChars="200"/>
        <w:jc w:val="left"/>
        <w:rPr>
          <w:lang w:val="zh-CN"/>
        </w:rPr>
      </w:pPr>
      <w:r>
        <w:rPr>
          <w:rFonts w:hint="eastAsia" w:eastAsia="楷体_GB2312" w:cs="楷体_GB2312"/>
          <w:sz w:val="32"/>
          <w:szCs w:val="32"/>
          <w:lang w:val="en"/>
        </w:rPr>
        <w:t>项目申报时已完成项目实施完成，</w:t>
      </w:r>
      <w:r>
        <w:rPr>
          <w:rFonts w:hint="eastAsia" w:eastAsia="仿宋_GB2312"/>
          <w:sz w:val="32"/>
          <w:lang w:val="en"/>
        </w:rPr>
        <w:t>项目经济效益、社会效益、生态效益、可持续效益以及服务对象满意。</w:t>
      </w:r>
    </w:p>
    <w:p>
      <w:pPr>
        <w:adjustRightInd w:val="0"/>
        <w:snapToGrid w:val="0"/>
        <w:spacing w:line="578" w:lineRule="exact"/>
        <w:ind w:firstLine="720"/>
        <w:rPr>
          <w:rFonts w:ascii="黑体" w:hAnsi="宋体" w:eastAsia="黑体"/>
          <w:sz w:val="32"/>
          <w:szCs w:val="32"/>
        </w:rPr>
      </w:pPr>
      <w:r>
        <w:rPr>
          <w:rFonts w:hint="eastAsia" w:ascii="黑体" w:hAnsi="宋体" w:eastAsia="黑体"/>
          <w:sz w:val="32"/>
          <w:szCs w:val="32"/>
        </w:rPr>
        <w:t>五、评价结论及建议</w:t>
      </w:r>
    </w:p>
    <w:p>
      <w:pPr>
        <w:adjustRightInd w:val="0"/>
        <w:snapToGrid w:val="0"/>
        <w:spacing w:line="578" w:lineRule="exact"/>
        <w:ind w:firstLine="720"/>
        <w:rPr>
          <w:rFonts w:ascii="楷体_GB2312" w:hAnsi="宋体" w:eastAsia="楷体_GB2312"/>
          <w:b/>
          <w:sz w:val="32"/>
          <w:szCs w:val="32"/>
          <w:lang w:val="zh-CN"/>
        </w:rPr>
      </w:pPr>
      <w:r>
        <w:rPr>
          <w:rFonts w:hint="eastAsia" w:ascii="楷体_GB2312" w:hAnsi="宋体" w:eastAsia="楷体_GB2312"/>
          <w:b/>
          <w:sz w:val="32"/>
          <w:szCs w:val="32"/>
          <w:lang w:val="zh-CN"/>
        </w:rPr>
        <w:t>（一）评价结论。</w:t>
      </w:r>
    </w:p>
    <w:p>
      <w:pPr>
        <w:widowControl/>
        <w:adjustRightInd w:val="0"/>
        <w:snapToGrid w:val="0"/>
        <w:spacing w:line="578" w:lineRule="exact"/>
        <w:ind w:firstLine="640" w:firstLineChars="200"/>
        <w:contextualSpacing/>
        <w:jc w:val="left"/>
        <w:rPr>
          <w:rFonts w:ascii="仿宋_GB2312" w:hAnsi="仿宋_GB2312" w:eastAsia="仿宋_GB2312" w:cs="仿宋_GB2312"/>
          <w:kern w:val="0"/>
          <w:sz w:val="32"/>
          <w:szCs w:val="32"/>
          <w:shd w:val="clear" w:color="auto" w:fill="FFFFFF"/>
          <w:lang w:val="zh-CN"/>
        </w:rPr>
      </w:pPr>
      <w:r>
        <w:rPr>
          <w:rFonts w:hint="eastAsia" w:ascii="仿宋_GB2312" w:hAnsi="仿宋_GB2312" w:eastAsia="仿宋_GB2312" w:cs="仿宋_GB2312"/>
          <w:kern w:val="0"/>
          <w:sz w:val="32"/>
          <w:szCs w:val="32"/>
          <w:shd w:val="clear" w:color="auto" w:fill="FFFFFF"/>
          <w:lang w:val="zh-CN"/>
        </w:rPr>
        <w:t>结合项目自身特点、评价重点及管理办法等要求，围绕项目支出绩效评价指标体系对项目进行总体评价。</w:t>
      </w:r>
    </w:p>
    <w:p>
      <w:pPr>
        <w:pStyle w:val="16"/>
        <w:spacing w:before="93"/>
        <w:ind w:firstLine="640"/>
      </w:pPr>
      <w:r>
        <w:rPr>
          <w:rFonts w:hint="eastAsia" w:hAnsi="仿宋_GB2312" w:cs="仿宋_GB2312"/>
          <w:sz w:val="32"/>
          <w:szCs w:val="32"/>
          <w:shd w:val="clear" w:color="auto" w:fill="FFFFFF"/>
        </w:rPr>
        <w:t>项目实施完成，符合申报要求，经专家审查通过。</w:t>
      </w:r>
    </w:p>
    <w:p>
      <w:pPr>
        <w:adjustRightInd w:val="0"/>
        <w:snapToGrid w:val="0"/>
        <w:spacing w:line="578" w:lineRule="exact"/>
        <w:ind w:firstLine="720"/>
        <w:rPr>
          <w:rFonts w:ascii="楷体_GB2312" w:hAnsi="宋体" w:eastAsia="楷体_GB2312"/>
          <w:b/>
          <w:sz w:val="32"/>
          <w:szCs w:val="32"/>
          <w:lang w:val="zh-CN"/>
        </w:rPr>
      </w:pPr>
      <w:r>
        <w:rPr>
          <w:rFonts w:hint="eastAsia" w:ascii="楷体_GB2312" w:hAnsi="宋体" w:eastAsia="楷体_GB2312"/>
          <w:b/>
          <w:sz w:val="32"/>
          <w:szCs w:val="32"/>
          <w:lang w:val="zh-CN"/>
        </w:rPr>
        <w:t>（二）存在的问题。</w:t>
      </w:r>
    </w:p>
    <w:p>
      <w:pPr>
        <w:widowControl/>
        <w:adjustRightInd w:val="0"/>
        <w:snapToGrid w:val="0"/>
        <w:spacing w:line="578" w:lineRule="exact"/>
        <w:ind w:firstLine="640" w:firstLineChars="200"/>
        <w:contextualSpacing/>
        <w:jc w:val="left"/>
        <w:rPr>
          <w:rFonts w:ascii="仿宋_GB2312" w:hAnsi="仿宋_GB2312" w:eastAsia="仿宋_GB2312" w:cs="仿宋_GB2312"/>
          <w:kern w:val="0"/>
          <w:sz w:val="32"/>
          <w:szCs w:val="32"/>
          <w:shd w:val="clear" w:color="auto" w:fill="FFFFFF"/>
        </w:rPr>
      </w:pPr>
      <w:r>
        <w:rPr>
          <w:rFonts w:hint="eastAsia" w:ascii="仿宋_GB2312" w:hAnsi="仿宋_GB2312" w:eastAsia="仿宋_GB2312" w:cs="仿宋_GB2312"/>
          <w:kern w:val="0"/>
          <w:sz w:val="32"/>
          <w:szCs w:val="32"/>
          <w:shd w:val="clear" w:color="auto" w:fill="FFFFFF"/>
          <w:lang w:val="zh-CN"/>
        </w:rPr>
        <w:t>结合自评情况，分析存在的问题及原因。</w:t>
      </w:r>
      <w:r>
        <w:rPr>
          <w:rFonts w:hint="eastAsia" w:ascii="仿宋_GB2312" w:hAnsi="仿宋_GB2312" w:eastAsia="仿宋_GB2312" w:cs="仿宋_GB2312"/>
          <w:kern w:val="0"/>
          <w:sz w:val="32"/>
          <w:szCs w:val="32"/>
          <w:shd w:val="clear" w:color="auto" w:fill="FFFFFF"/>
        </w:rPr>
        <w:t>从政策与实际需求层面、程序与实际执行是否相符等方面。</w:t>
      </w:r>
    </w:p>
    <w:p>
      <w:pPr>
        <w:pStyle w:val="16"/>
        <w:spacing w:before="93"/>
        <w:ind w:firstLine="640"/>
      </w:pPr>
      <w:r>
        <w:rPr>
          <w:rFonts w:hint="eastAsia" w:hAnsi="仿宋_GB2312" w:cs="仿宋_GB2312"/>
          <w:sz w:val="32"/>
          <w:szCs w:val="32"/>
          <w:shd w:val="clear" w:color="auto" w:fill="FFFFFF"/>
        </w:rPr>
        <w:t>无</w:t>
      </w:r>
    </w:p>
    <w:p>
      <w:pPr>
        <w:adjustRightInd w:val="0"/>
        <w:snapToGrid w:val="0"/>
        <w:spacing w:line="578" w:lineRule="exact"/>
        <w:ind w:firstLine="720"/>
        <w:rPr>
          <w:rFonts w:ascii="楷体_GB2312" w:hAnsi="宋体" w:eastAsia="楷体_GB2312"/>
          <w:b/>
          <w:sz w:val="32"/>
          <w:szCs w:val="32"/>
          <w:lang w:val="zh-CN"/>
        </w:rPr>
      </w:pPr>
      <w:r>
        <w:rPr>
          <w:rFonts w:hint="eastAsia" w:ascii="楷体_GB2312" w:hAnsi="宋体" w:eastAsia="楷体_GB2312"/>
          <w:b/>
          <w:sz w:val="32"/>
          <w:szCs w:val="32"/>
          <w:lang w:val="zh-CN"/>
        </w:rPr>
        <w:t>（三）相关建议。</w:t>
      </w:r>
    </w:p>
    <w:p>
      <w:pPr>
        <w:widowControl/>
        <w:adjustRightInd w:val="0"/>
        <w:snapToGrid w:val="0"/>
        <w:spacing w:line="578" w:lineRule="exact"/>
        <w:ind w:firstLine="640" w:firstLineChars="200"/>
        <w:contextualSpacing/>
        <w:jc w:val="left"/>
        <w:rPr>
          <w:rFonts w:ascii="仿宋_GB2312" w:hAnsi="仿宋_GB2312" w:eastAsia="仿宋_GB2312" w:cs="仿宋_GB2312"/>
          <w:kern w:val="0"/>
          <w:sz w:val="32"/>
          <w:szCs w:val="32"/>
          <w:shd w:val="clear" w:color="auto" w:fill="FFFFFF"/>
          <w:lang w:val="zh-CN"/>
        </w:rPr>
      </w:pPr>
      <w:r>
        <w:rPr>
          <w:rFonts w:hint="eastAsia" w:ascii="仿宋_GB2312" w:hAnsi="仿宋_GB2312" w:eastAsia="仿宋_GB2312" w:cs="仿宋_GB2312"/>
          <w:kern w:val="0"/>
          <w:sz w:val="32"/>
          <w:szCs w:val="32"/>
          <w:shd w:val="clear" w:color="auto" w:fill="FFFFFF"/>
          <w:lang w:val="zh-CN"/>
        </w:rPr>
        <w:t>针对项目自评中发现的问题，提出下一步改进完善的意见及有关政策性建议。</w:t>
      </w:r>
    </w:p>
    <w:p>
      <w:pPr>
        <w:pStyle w:val="16"/>
        <w:spacing w:before="93"/>
        <w:ind w:firstLine="640"/>
      </w:pPr>
      <w:r>
        <w:rPr>
          <w:rFonts w:hint="eastAsia" w:hAnsi="仿宋_GB2312" w:cs="仿宋_GB2312"/>
          <w:sz w:val="32"/>
          <w:szCs w:val="32"/>
          <w:shd w:val="clear" w:color="auto" w:fill="FFFFFF"/>
        </w:rPr>
        <w:t>无</w:t>
      </w:r>
    </w:p>
    <w:p>
      <w:pPr>
        <w:pStyle w:val="36"/>
        <w:spacing w:line="578" w:lineRule="exact"/>
        <w:jc w:val="both"/>
        <w:rPr>
          <w:rFonts w:hint="default" w:ascii="方正小标宋简体" w:hAnsi="方正小标宋简体" w:eastAsia="方正小标宋简体" w:cs="方正小标宋简体"/>
          <w:color w:val="auto"/>
          <w:kern w:val="2"/>
          <w:sz w:val="32"/>
          <w:szCs w:val="32"/>
          <w:lang w:val="en-US" w:eastAsia="zh-CN"/>
        </w:rPr>
      </w:pPr>
      <w:r>
        <w:rPr>
          <w:rFonts w:hint="eastAsia" w:ascii="方正小标宋简体" w:hAnsi="方正小标宋简体" w:eastAsia="方正小标宋简体" w:cs="方正小标宋简体"/>
          <w:color w:val="auto"/>
          <w:kern w:val="2"/>
          <w:sz w:val="32"/>
          <w:szCs w:val="32"/>
          <w:lang w:val="en-US" w:eastAsia="zh-CN"/>
        </w:rPr>
        <w:t>附件8：</w:t>
      </w:r>
    </w:p>
    <w:p>
      <w:pPr>
        <w:pStyle w:val="36"/>
        <w:spacing w:line="578" w:lineRule="exact"/>
        <w:jc w:val="center"/>
        <w:rPr>
          <w:rFonts w:ascii="方正小标宋简体" w:hAnsi="方正小标宋简体" w:eastAsia="方正小标宋简体" w:cs="方正小标宋简体"/>
          <w:color w:val="auto"/>
          <w:kern w:val="2"/>
          <w:sz w:val="32"/>
          <w:szCs w:val="32"/>
          <w:lang w:val="en-US"/>
        </w:rPr>
      </w:pPr>
      <w:r>
        <w:rPr>
          <w:rFonts w:hint="eastAsia" w:ascii="方正小标宋简体" w:hAnsi="方正小标宋简体" w:eastAsia="方正小标宋简体" w:cs="方正小标宋简体"/>
          <w:color w:val="auto"/>
          <w:kern w:val="2"/>
          <w:sz w:val="32"/>
          <w:szCs w:val="32"/>
          <w:lang w:val="en-US"/>
        </w:rPr>
        <w:t>攀枝花市仁和区经济信息化和科学技术局</w:t>
      </w:r>
    </w:p>
    <w:p>
      <w:pPr>
        <w:pStyle w:val="36"/>
        <w:spacing w:line="578" w:lineRule="exact"/>
        <w:jc w:val="center"/>
        <w:rPr>
          <w:rFonts w:ascii="方正小标宋简体" w:hAnsi="方正小标宋简体" w:eastAsia="方正小标宋简体" w:cs="方正小标宋简体"/>
          <w:color w:val="auto"/>
          <w:kern w:val="2"/>
          <w:sz w:val="32"/>
          <w:szCs w:val="32"/>
          <w:lang w:val="en-US"/>
        </w:rPr>
      </w:pPr>
      <w:r>
        <w:rPr>
          <w:rFonts w:hint="eastAsia" w:ascii="方正小标宋简体" w:hAnsi="方正小标宋简体" w:eastAsia="方正小标宋简体" w:cs="方正小标宋简体"/>
          <w:color w:val="auto"/>
          <w:kern w:val="2"/>
          <w:sz w:val="32"/>
          <w:szCs w:val="32"/>
          <w:lang w:val="en-US"/>
        </w:rPr>
        <w:t>2022年省级专项资金预算项目绩效自评报告</w:t>
      </w:r>
    </w:p>
    <w:p>
      <w:pPr>
        <w:pStyle w:val="36"/>
        <w:spacing w:line="578" w:lineRule="exact"/>
        <w:jc w:val="center"/>
        <w:rPr>
          <w:rFonts w:ascii="楷体_GB2312" w:hAnsi="宋体" w:eastAsia="楷体_GB2312"/>
          <w:b/>
          <w:color w:val="auto"/>
          <w:kern w:val="2"/>
          <w:sz w:val="32"/>
          <w:szCs w:val="32"/>
        </w:rPr>
      </w:pPr>
      <w:r>
        <w:rPr>
          <w:rFonts w:hint="eastAsia" w:ascii="楷体_GB2312" w:hAnsi="宋体" w:eastAsia="楷体_GB2312"/>
          <w:b/>
          <w:color w:val="auto"/>
          <w:kern w:val="2"/>
          <w:sz w:val="32"/>
          <w:szCs w:val="32"/>
        </w:rPr>
        <w:t>（</w:t>
      </w:r>
      <w:r>
        <w:rPr>
          <w:rFonts w:hint="eastAsia" w:ascii="楷体_GB2312" w:hAnsi="宋体" w:eastAsia="楷体_GB2312"/>
          <w:b/>
          <w:color w:val="auto"/>
          <w:kern w:val="2"/>
          <w:sz w:val="32"/>
          <w:szCs w:val="32"/>
          <w:lang w:val="en-US"/>
        </w:rPr>
        <w:t>淘汰一段式煤气发生炉奖补资金</w:t>
      </w:r>
      <w:r>
        <w:rPr>
          <w:rFonts w:hint="eastAsia" w:ascii="楷体_GB2312" w:hAnsi="宋体" w:eastAsia="楷体_GB2312"/>
          <w:b/>
          <w:color w:val="auto"/>
          <w:kern w:val="2"/>
          <w:sz w:val="32"/>
          <w:szCs w:val="32"/>
        </w:rPr>
        <w:t>）</w:t>
      </w:r>
    </w:p>
    <w:p>
      <w:pPr>
        <w:adjustRightInd w:val="0"/>
        <w:snapToGrid w:val="0"/>
        <w:spacing w:line="578" w:lineRule="exact"/>
        <w:ind w:firstLine="720"/>
        <w:rPr>
          <w:rFonts w:ascii="黑体" w:hAnsi="宋体" w:eastAsia="黑体"/>
          <w:sz w:val="32"/>
          <w:szCs w:val="32"/>
          <w:lang w:val="zh-CN"/>
        </w:rPr>
      </w:pPr>
      <w:r>
        <w:rPr>
          <w:rFonts w:hint="eastAsia" w:ascii="黑体" w:hAnsi="宋体" w:eastAsia="黑体"/>
          <w:sz w:val="32"/>
          <w:szCs w:val="32"/>
        </w:rPr>
        <w:t>一、</w:t>
      </w:r>
      <w:r>
        <w:rPr>
          <w:rFonts w:hint="eastAsia" w:ascii="黑体" w:hAnsi="宋体" w:eastAsia="黑体"/>
          <w:sz w:val="32"/>
          <w:szCs w:val="32"/>
          <w:lang w:val="zh-CN"/>
        </w:rPr>
        <w:t>项目概况</w:t>
      </w:r>
    </w:p>
    <w:p>
      <w:pPr>
        <w:adjustRightInd w:val="0"/>
        <w:snapToGrid w:val="0"/>
        <w:spacing w:line="578" w:lineRule="exact"/>
        <w:ind w:firstLine="720"/>
        <w:rPr>
          <w:rFonts w:ascii="楷体_GB2312" w:hAnsi="宋体" w:eastAsia="楷体_GB2312"/>
          <w:b/>
          <w:sz w:val="32"/>
          <w:szCs w:val="32"/>
          <w:lang w:val="zh-CN"/>
        </w:rPr>
      </w:pPr>
      <w:r>
        <w:rPr>
          <w:rFonts w:hint="eastAsia" w:ascii="楷体_GB2312" w:hAnsi="宋体" w:eastAsia="楷体_GB2312"/>
          <w:b/>
          <w:sz w:val="32"/>
          <w:szCs w:val="32"/>
          <w:lang w:val="zh-CN"/>
        </w:rPr>
        <w:t>（一）项目基本情况。</w:t>
      </w:r>
    </w:p>
    <w:p>
      <w:pPr>
        <w:widowControl/>
        <w:adjustRightInd w:val="0"/>
        <w:snapToGrid w:val="0"/>
        <w:spacing w:line="578" w:lineRule="exact"/>
        <w:ind w:firstLine="643" w:firstLineChars="200"/>
        <w:contextualSpacing/>
        <w:jc w:val="left"/>
        <w:rPr>
          <w:rFonts w:ascii="仿宋_GB2312" w:hAnsi="仿宋_GB2312" w:eastAsia="仿宋_GB2312" w:cs="仿宋_GB2312"/>
          <w:kern w:val="0"/>
          <w:sz w:val="32"/>
          <w:szCs w:val="32"/>
          <w:shd w:val="clear" w:color="auto" w:fill="FFFFFF"/>
        </w:rPr>
      </w:pPr>
      <w:r>
        <w:rPr>
          <w:rFonts w:hint="eastAsia" w:ascii="仿宋_GB2312" w:hAnsi="仿宋_GB2312" w:eastAsia="仿宋_GB2312" w:cs="仿宋_GB2312"/>
          <w:b/>
          <w:bCs/>
          <w:kern w:val="0"/>
          <w:sz w:val="32"/>
          <w:szCs w:val="32"/>
          <w:shd w:val="clear" w:color="auto" w:fill="FFFFFF"/>
          <w:lang w:val="zh-CN"/>
        </w:rPr>
        <w:t>1．</w:t>
      </w:r>
      <w:r>
        <w:rPr>
          <w:rFonts w:hint="eastAsia" w:ascii="仿宋_GB2312" w:hAnsi="仿宋_GB2312" w:eastAsia="仿宋_GB2312" w:cs="仿宋_GB2312"/>
          <w:b/>
          <w:bCs/>
          <w:kern w:val="0"/>
          <w:sz w:val="32"/>
          <w:szCs w:val="32"/>
          <w:shd w:val="clear" w:color="auto" w:fill="FFFFFF"/>
        </w:rPr>
        <w:t>仁和区经信和科技局的职责：</w:t>
      </w:r>
      <w:r>
        <w:rPr>
          <w:rFonts w:hint="eastAsia" w:ascii="仿宋_GB2312" w:hAnsi="仿宋_GB2312" w:eastAsia="仿宋_GB2312" w:cs="仿宋_GB2312"/>
          <w:kern w:val="0"/>
          <w:sz w:val="32"/>
          <w:szCs w:val="32"/>
          <w:shd w:val="clear" w:color="auto" w:fill="FFFFFF"/>
        </w:rPr>
        <w:t>（1）按照《攀枝花市人民政府办公室关于印发&lt;攀枝花市淘汰一段式煤气发生炉工作实施意见》的通知&gt;（攀办发[2017] 90号）要求，负责组织实施本行政区域内企业淘汰一段式煤气发生炉，会同本级环境保护部门做好拆除、废毁等淘汰工作的全程监管（拆除前、中、后现场拍照），并出具监管证明，负责5台一段式煤气发生炉按期拆除，并亲临现场督促企业对拆除的一段式煤气发生炉作去功能化废毁处理，确保淘汰的一段式煤气发生炉转卖继续使用；（2）会同财政部门将资金尽快拨付到具体企业。</w:t>
      </w:r>
    </w:p>
    <w:p>
      <w:pPr>
        <w:widowControl/>
        <w:adjustRightInd w:val="0"/>
        <w:snapToGrid w:val="0"/>
        <w:spacing w:line="578" w:lineRule="exact"/>
        <w:ind w:firstLine="643" w:firstLineChars="200"/>
        <w:contextualSpacing/>
        <w:jc w:val="left"/>
        <w:rPr>
          <w:rFonts w:ascii="仿宋_GB2312" w:hAnsi="仿宋_GB2312" w:eastAsia="仿宋_GB2312" w:cs="仿宋_GB2312"/>
          <w:kern w:val="0"/>
          <w:sz w:val="32"/>
          <w:szCs w:val="32"/>
          <w:shd w:val="clear" w:color="auto" w:fill="FFFFFF"/>
        </w:rPr>
      </w:pPr>
      <w:r>
        <w:rPr>
          <w:rFonts w:hint="eastAsia" w:ascii="仿宋_GB2312" w:hAnsi="仿宋_GB2312" w:eastAsia="仿宋_GB2312" w:cs="仿宋_GB2312"/>
          <w:b/>
          <w:bCs/>
          <w:kern w:val="0"/>
          <w:sz w:val="32"/>
          <w:szCs w:val="32"/>
          <w:shd w:val="clear" w:color="auto" w:fill="FFFFFF"/>
          <w:lang w:val="zh-CN"/>
        </w:rPr>
        <w:t>2．项目立项、资金申报的依据。</w:t>
      </w:r>
      <w:r>
        <w:rPr>
          <w:rFonts w:hint="eastAsia" w:ascii="仿宋_GB2312" w:hAnsi="仿宋_GB2312" w:eastAsia="仿宋_GB2312" w:cs="仿宋_GB2312"/>
          <w:kern w:val="0"/>
          <w:sz w:val="32"/>
          <w:szCs w:val="32"/>
          <w:shd w:val="clear" w:color="auto" w:fill="FFFFFF"/>
        </w:rPr>
        <w:t>该</w:t>
      </w:r>
      <w:r>
        <w:rPr>
          <w:rFonts w:hint="eastAsia" w:ascii="仿宋_GB2312" w:hAnsi="仿宋_GB2312" w:eastAsia="仿宋_GB2312" w:cs="仿宋_GB2312"/>
          <w:kern w:val="0"/>
          <w:sz w:val="32"/>
          <w:szCs w:val="32"/>
          <w:shd w:val="clear" w:color="auto" w:fill="FFFFFF"/>
          <w:lang w:val="zh-CN"/>
        </w:rPr>
        <w:t>项目立项、资金申报依据：（</w:t>
      </w:r>
      <w:r>
        <w:rPr>
          <w:rFonts w:hint="eastAsia" w:ascii="仿宋_GB2312" w:hAnsi="仿宋_GB2312" w:eastAsia="仿宋_GB2312" w:cs="仿宋_GB2312"/>
          <w:kern w:val="0"/>
          <w:sz w:val="32"/>
          <w:szCs w:val="32"/>
          <w:shd w:val="clear" w:color="auto" w:fill="FFFFFF"/>
        </w:rPr>
        <w:t>1</w:t>
      </w:r>
      <w:r>
        <w:rPr>
          <w:rFonts w:hint="eastAsia" w:ascii="仿宋_GB2312" w:hAnsi="仿宋_GB2312" w:eastAsia="仿宋_GB2312" w:cs="仿宋_GB2312"/>
          <w:kern w:val="0"/>
          <w:sz w:val="32"/>
          <w:szCs w:val="32"/>
          <w:shd w:val="clear" w:color="auto" w:fill="FFFFFF"/>
          <w:lang w:val="zh-CN"/>
        </w:rPr>
        <w:t>）</w:t>
      </w:r>
      <w:r>
        <w:rPr>
          <w:rFonts w:hint="eastAsia" w:ascii="仿宋_GB2312" w:hAnsi="仿宋_GB2312" w:eastAsia="仿宋_GB2312" w:cs="仿宋_GB2312"/>
          <w:kern w:val="0"/>
          <w:sz w:val="32"/>
          <w:szCs w:val="32"/>
          <w:shd w:val="clear" w:color="auto" w:fill="FFFFFF"/>
        </w:rPr>
        <w:t>《攀枝花市人民政府办公室关于印发&lt;攀枝花市淘汰一段式煤气发生炉工作实施意见&gt;的通知》（攀办发[2017] 90号）；（2）《攀枝花市淘汰落后产能工作协调小组办公室&lt;关于增补攀枝花东方钛业有限公司等企业纳入2018年一段式煤气发生炉淘汰计划的通知&gt;》（攀淘汰办[2018] 5号）；（3）《攀枝花市淘汰落后产能工作协调小组办公室关于印发&lt;全市一段式煤气发生炉淘汰专项资金以奖代补方案&gt;的通知》（攀淘汰办[2018]9号）；（4）市（区）经信和环保部门对攀枝花市祥安轧钢有限公司、攀枝花市仁和区前进锻轧厂一段式煤气发生炉淘汰验收意见表；（5）区经信会同本级环保部门出具对攀枝花市祥安轧钢有限公司、攀枝花市仁和区前进锻轧厂淘汰拆除一段式煤气发生炉设备拆除监管证明单；（6）《攀枝花市财政局关于下达淘汰一段式煤气发生炉奖补资金的通知》（攀财资建[2018]70号）。</w:t>
      </w:r>
    </w:p>
    <w:p>
      <w:pPr>
        <w:widowControl/>
        <w:adjustRightInd w:val="0"/>
        <w:snapToGrid w:val="0"/>
        <w:spacing w:line="578" w:lineRule="exact"/>
        <w:ind w:firstLine="643" w:firstLineChars="200"/>
        <w:contextualSpacing/>
        <w:jc w:val="left"/>
        <w:rPr>
          <w:rFonts w:ascii="仿宋_GB2312" w:hAnsi="仿宋_GB2312" w:eastAsia="仿宋_GB2312" w:cs="仿宋_GB2312"/>
          <w:b/>
          <w:bCs/>
          <w:kern w:val="0"/>
          <w:sz w:val="32"/>
          <w:szCs w:val="32"/>
          <w:shd w:val="clear" w:color="auto" w:fill="FFFFFF"/>
          <w:lang w:val="zh-CN"/>
        </w:rPr>
      </w:pPr>
      <w:r>
        <w:rPr>
          <w:rFonts w:hint="eastAsia" w:ascii="仿宋_GB2312" w:hAnsi="仿宋_GB2312" w:eastAsia="仿宋_GB2312" w:cs="仿宋_GB2312"/>
          <w:b/>
          <w:bCs/>
          <w:kern w:val="0"/>
          <w:sz w:val="32"/>
          <w:szCs w:val="32"/>
          <w:shd w:val="clear" w:color="auto" w:fill="FFFFFF"/>
          <w:lang w:val="zh-CN"/>
        </w:rPr>
        <w:t>3．资金</w:t>
      </w:r>
      <w:r>
        <w:rPr>
          <w:rFonts w:hint="eastAsia" w:ascii="仿宋_GB2312" w:hAnsi="仿宋_GB2312" w:eastAsia="仿宋_GB2312" w:cs="仿宋_GB2312"/>
          <w:b/>
          <w:bCs/>
          <w:kern w:val="0"/>
          <w:sz w:val="32"/>
          <w:szCs w:val="32"/>
          <w:shd w:val="clear" w:color="auto" w:fill="FFFFFF"/>
        </w:rPr>
        <w:t>或项目</w:t>
      </w:r>
      <w:r>
        <w:rPr>
          <w:rFonts w:hint="eastAsia" w:ascii="仿宋_GB2312" w:hAnsi="仿宋_GB2312" w:eastAsia="仿宋_GB2312" w:cs="仿宋_GB2312"/>
          <w:b/>
          <w:bCs/>
          <w:kern w:val="0"/>
          <w:sz w:val="32"/>
          <w:szCs w:val="32"/>
          <w:shd w:val="clear" w:color="auto" w:fill="FFFFFF"/>
          <w:lang w:val="zh-CN"/>
        </w:rPr>
        <w:t>管理办法制定情况，资金支持具体项目的条件、范围与支持方式概况。</w:t>
      </w:r>
    </w:p>
    <w:p>
      <w:pPr>
        <w:pStyle w:val="6"/>
        <w:spacing w:before="93"/>
        <w:ind w:firstLine="640" w:firstLineChars="200"/>
        <w:rPr>
          <w:rFonts w:hAnsi="仿宋_GB2312" w:cs="仿宋_GB2312"/>
          <w:sz w:val="32"/>
          <w:szCs w:val="32"/>
          <w:shd w:val="clear" w:color="auto" w:fill="FFFFFF"/>
          <w:lang w:val="zh-CN"/>
        </w:rPr>
      </w:pPr>
      <w:r>
        <w:rPr>
          <w:rFonts w:hint="eastAsia" w:hAnsi="仿宋_GB2312" w:cs="仿宋_GB2312"/>
          <w:sz w:val="32"/>
          <w:szCs w:val="32"/>
          <w:shd w:val="clear" w:color="auto" w:fill="FFFFFF"/>
        </w:rPr>
        <w:t>依据《攀枝花市仁和区经济商务和信息化局关于印发&lt;仁和区中小企业专项资金拨付暂行管理办法&gt;的通知》（攀仁经信[2018]117号）进行资金或项目管理；按照《攀枝花市淘汰落后产能工作协调小组办公室关于印发&lt;全市一段式煤气发生炉淘汰专项资金以奖代补方案&gt;的通知》（攀淘汰办[2018]9号）要求，</w:t>
      </w:r>
      <w:r>
        <w:rPr>
          <w:rFonts w:hint="eastAsia" w:hAnsi="仿宋_GB2312" w:cs="仿宋_GB2312"/>
          <w:b/>
          <w:bCs/>
          <w:sz w:val="32"/>
          <w:szCs w:val="32"/>
          <w:shd w:val="clear" w:color="auto" w:fill="FFFFFF"/>
        </w:rPr>
        <w:t>奖补范围</w:t>
      </w:r>
      <w:r>
        <w:rPr>
          <w:rFonts w:hint="eastAsia" w:hAnsi="仿宋_GB2312" w:cs="仿宋_GB2312"/>
          <w:sz w:val="32"/>
          <w:szCs w:val="32"/>
          <w:shd w:val="clear" w:color="auto" w:fill="FFFFFF"/>
        </w:rPr>
        <w:t>：对列入全市一段式煤气发生炉淘汰计划，并在2018年11月3</w:t>
      </w:r>
      <w:r>
        <w:rPr>
          <w:rFonts w:hint="eastAsia" w:hAnsi="仿宋_GB2312" w:cs="仿宋_GB2312"/>
          <w:sz w:val="32"/>
          <w:szCs w:val="32"/>
          <w:shd w:val="clear" w:color="auto" w:fill="FFFFFF"/>
          <w:lang w:val="en-US" w:eastAsia="zh-CN"/>
        </w:rPr>
        <w:t>0</w:t>
      </w:r>
      <w:r>
        <w:rPr>
          <w:rFonts w:hint="eastAsia" w:hAnsi="仿宋_GB2312" w:cs="仿宋_GB2312"/>
          <w:sz w:val="32"/>
          <w:szCs w:val="32"/>
          <w:shd w:val="clear" w:color="auto" w:fill="FFFFFF"/>
        </w:rPr>
        <w:t>日前完成全部淘汰任务的规上企业，采取以奖代补的方式，予以支持；</w:t>
      </w:r>
      <w:r>
        <w:rPr>
          <w:rFonts w:hint="eastAsia" w:hAnsi="仿宋_GB2312" w:cs="仿宋_GB2312"/>
          <w:b/>
          <w:bCs/>
          <w:sz w:val="32"/>
          <w:szCs w:val="32"/>
          <w:shd w:val="clear" w:color="auto" w:fill="FFFFFF"/>
        </w:rPr>
        <w:t>资金安排：</w:t>
      </w:r>
      <w:r>
        <w:rPr>
          <w:rFonts w:hint="eastAsia" w:hAnsi="仿宋_GB2312" w:cs="仿宋_GB2312"/>
          <w:sz w:val="32"/>
          <w:szCs w:val="32"/>
          <w:shd w:val="clear" w:color="auto" w:fill="FFFFFF"/>
        </w:rPr>
        <w:t>列入全市一段式煤气发生炉淘汰计划的企业在2018年11月3</w:t>
      </w:r>
      <w:r>
        <w:rPr>
          <w:rFonts w:hint="eastAsia" w:hAnsi="仿宋_GB2312" w:cs="仿宋_GB2312"/>
          <w:sz w:val="32"/>
          <w:szCs w:val="32"/>
          <w:shd w:val="clear" w:color="auto" w:fill="FFFFFF"/>
          <w:lang w:val="en-US" w:eastAsia="zh-CN"/>
        </w:rPr>
        <w:t>0</w:t>
      </w:r>
      <w:r>
        <w:rPr>
          <w:rFonts w:hint="eastAsia" w:hAnsi="仿宋_GB2312" w:cs="仿宋_GB2312"/>
          <w:sz w:val="32"/>
          <w:szCs w:val="32"/>
          <w:shd w:val="clear" w:color="auto" w:fill="FFFFFF"/>
        </w:rPr>
        <w:t>日前完成全部淘汰目标任务，按照完成淘汰时间先后，以台（套）为基数，给予相应奖补，2018年8月3</w:t>
      </w:r>
      <w:r>
        <w:rPr>
          <w:rFonts w:hint="eastAsia" w:hAnsi="仿宋_GB2312" w:cs="仿宋_GB2312"/>
          <w:sz w:val="32"/>
          <w:szCs w:val="32"/>
          <w:shd w:val="clear" w:color="auto" w:fill="FFFFFF"/>
          <w:lang w:val="en-US" w:eastAsia="zh-CN"/>
        </w:rPr>
        <w:t>0</w:t>
      </w:r>
      <w:r>
        <w:rPr>
          <w:rFonts w:hint="eastAsia" w:hAnsi="仿宋_GB2312" w:cs="仿宋_GB2312"/>
          <w:sz w:val="32"/>
          <w:szCs w:val="32"/>
          <w:shd w:val="clear" w:color="auto" w:fill="FFFFFF"/>
        </w:rPr>
        <w:t>日前完成全部淘汰任务的企业，给予每台20万元的专项资金奖补；</w:t>
      </w:r>
      <w:r>
        <w:rPr>
          <w:rFonts w:hint="eastAsia" w:hAnsi="仿宋_GB2312" w:cs="仿宋_GB2312"/>
          <w:b/>
          <w:bCs/>
          <w:sz w:val="32"/>
          <w:szCs w:val="32"/>
          <w:shd w:val="clear" w:color="auto" w:fill="FFFFFF"/>
        </w:rPr>
        <w:t>资金拨付：</w:t>
      </w:r>
      <w:r>
        <w:rPr>
          <w:rFonts w:hint="eastAsia" w:hAnsi="仿宋_GB2312" w:cs="仿宋_GB2312"/>
          <w:sz w:val="32"/>
          <w:szCs w:val="32"/>
          <w:shd w:val="clear" w:color="auto" w:fill="FFFFFF"/>
        </w:rPr>
        <w:t>对完成一段式煤气发生炉全部淘汰任务的企业，根据市级验收意见表所确定的时间节点，由市经济和信息化委、市财政局共同拟定奖励资金初步分配方案，报市政府分管工业经济、财政工作的领导审定后予以下拨，区财政部门应按照财政预算和国库管理制度规定，及时将专项资金拨付到相关企业。（附资金或项目管理办法）</w:t>
      </w:r>
    </w:p>
    <w:p>
      <w:pPr>
        <w:widowControl/>
        <w:adjustRightInd w:val="0"/>
        <w:snapToGrid w:val="0"/>
        <w:spacing w:line="578" w:lineRule="exact"/>
        <w:ind w:firstLine="643" w:firstLineChars="200"/>
        <w:contextualSpacing/>
        <w:jc w:val="left"/>
        <w:rPr>
          <w:rFonts w:ascii="仿宋_GB2312" w:hAnsi="仿宋_GB2312" w:eastAsia="仿宋_GB2312" w:cs="仿宋_GB2312"/>
          <w:kern w:val="0"/>
          <w:sz w:val="32"/>
          <w:szCs w:val="32"/>
          <w:shd w:val="clear" w:color="auto" w:fill="FFFFFF"/>
        </w:rPr>
      </w:pPr>
      <w:r>
        <w:rPr>
          <w:rFonts w:hint="eastAsia" w:ascii="仿宋_GB2312" w:hAnsi="仿宋_GB2312" w:eastAsia="仿宋_GB2312" w:cs="仿宋_GB2312"/>
          <w:b/>
          <w:bCs/>
          <w:kern w:val="0"/>
          <w:sz w:val="32"/>
          <w:szCs w:val="32"/>
          <w:shd w:val="clear" w:color="auto" w:fill="FFFFFF"/>
          <w:lang w:val="zh-CN"/>
        </w:rPr>
        <w:t>4．资金分配的原则及考虑因素。</w:t>
      </w:r>
      <w:r>
        <w:rPr>
          <w:rFonts w:hint="eastAsia" w:ascii="仿宋_GB2312" w:hAnsi="仿宋_GB2312" w:eastAsia="仿宋_GB2312" w:cs="仿宋_GB2312"/>
          <w:kern w:val="0"/>
          <w:sz w:val="32"/>
          <w:szCs w:val="32"/>
          <w:shd w:val="clear" w:color="auto" w:fill="FFFFFF"/>
        </w:rPr>
        <w:t>这个项目资金是由市级层面考虑的。</w:t>
      </w:r>
    </w:p>
    <w:p>
      <w:pPr>
        <w:adjustRightInd w:val="0"/>
        <w:snapToGrid w:val="0"/>
        <w:spacing w:line="578" w:lineRule="exact"/>
        <w:ind w:firstLine="720"/>
        <w:rPr>
          <w:rFonts w:ascii="楷体_GB2312" w:hAnsi="宋体" w:eastAsia="楷体_GB2312"/>
          <w:b/>
          <w:sz w:val="32"/>
          <w:szCs w:val="32"/>
          <w:lang w:val="zh-CN"/>
        </w:rPr>
      </w:pPr>
      <w:r>
        <w:rPr>
          <w:rFonts w:hint="eastAsia" w:ascii="楷体_GB2312" w:hAnsi="宋体" w:eastAsia="楷体_GB2312"/>
          <w:b/>
          <w:sz w:val="32"/>
          <w:szCs w:val="32"/>
          <w:lang w:val="zh-CN"/>
        </w:rPr>
        <w:t>（二）项目绩效目标。</w:t>
      </w:r>
    </w:p>
    <w:p>
      <w:pPr>
        <w:widowControl/>
        <w:adjustRightInd w:val="0"/>
        <w:snapToGrid w:val="0"/>
        <w:spacing w:line="578" w:lineRule="exact"/>
        <w:ind w:firstLine="643" w:firstLineChars="200"/>
        <w:contextualSpacing/>
        <w:jc w:val="left"/>
        <w:rPr>
          <w:rFonts w:ascii="仿宋_GB2312" w:hAnsi="仿宋_GB2312" w:eastAsia="仿宋_GB2312" w:cs="仿宋_GB2312"/>
          <w:kern w:val="0"/>
          <w:sz w:val="32"/>
          <w:szCs w:val="32"/>
          <w:shd w:val="clear" w:color="auto" w:fill="FFFFFF"/>
        </w:rPr>
      </w:pPr>
      <w:r>
        <w:rPr>
          <w:rFonts w:hint="eastAsia" w:ascii="仿宋_GB2312" w:hAnsi="仿宋_GB2312" w:eastAsia="仿宋_GB2312" w:cs="仿宋_GB2312"/>
          <w:b/>
          <w:bCs/>
          <w:kern w:val="0"/>
          <w:sz w:val="32"/>
          <w:szCs w:val="32"/>
          <w:shd w:val="clear" w:color="auto" w:fill="FFFFFF"/>
          <w:lang w:val="zh-CN"/>
        </w:rPr>
        <w:t>1．项目主要内容。</w:t>
      </w:r>
      <w:r>
        <w:rPr>
          <w:rFonts w:hint="eastAsia" w:ascii="仿宋_GB2312" w:hAnsi="仿宋_GB2312" w:eastAsia="仿宋_GB2312" w:cs="仿宋_GB2312"/>
          <w:kern w:val="0"/>
          <w:sz w:val="32"/>
          <w:szCs w:val="32"/>
          <w:shd w:val="clear" w:color="auto" w:fill="FFFFFF"/>
        </w:rPr>
        <w:t>列入全市一段式煤气发生炉淘汰计划，且在2018年8月31日前完成全部淘汰任务，才能给予每台20万元的专项资金奖补。</w:t>
      </w:r>
    </w:p>
    <w:p>
      <w:pPr>
        <w:widowControl/>
        <w:adjustRightInd w:val="0"/>
        <w:snapToGrid w:val="0"/>
        <w:spacing w:line="578" w:lineRule="exact"/>
        <w:ind w:firstLine="643" w:firstLineChars="200"/>
        <w:contextualSpacing/>
        <w:jc w:val="left"/>
        <w:rPr>
          <w:rFonts w:ascii="仿宋_GB2312" w:hAnsi="仿宋_GB2312" w:eastAsia="仿宋_GB2312" w:cs="仿宋_GB2312"/>
          <w:kern w:val="0"/>
          <w:sz w:val="32"/>
          <w:szCs w:val="32"/>
          <w:shd w:val="clear" w:color="auto" w:fill="FFFFFF"/>
        </w:rPr>
      </w:pPr>
      <w:r>
        <w:rPr>
          <w:rFonts w:hint="eastAsia" w:ascii="仿宋_GB2312" w:hAnsi="仿宋_GB2312" w:eastAsia="仿宋_GB2312" w:cs="仿宋_GB2312"/>
          <w:b/>
          <w:bCs/>
          <w:kern w:val="0"/>
          <w:sz w:val="32"/>
          <w:szCs w:val="32"/>
          <w:shd w:val="clear" w:color="auto" w:fill="FFFFFF"/>
          <w:lang w:val="zh-CN"/>
        </w:rPr>
        <w:t>2．项目应实现的具体绩效目标。</w:t>
      </w:r>
      <w:r>
        <w:rPr>
          <w:rFonts w:hint="eastAsia" w:ascii="仿宋_GB2312" w:hAnsi="仿宋_GB2312" w:eastAsia="仿宋_GB2312" w:cs="仿宋_GB2312"/>
          <w:kern w:val="0"/>
          <w:sz w:val="32"/>
          <w:szCs w:val="32"/>
          <w:shd w:val="clear" w:color="auto" w:fill="FFFFFF"/>
        </w:rPr>
        <w:t>凡在2011年3月27日之前立项备案的，必须于2018年12月31日前完成淘汰。</w:t>
      </w:r>
    </w:p>
    <w:p>
      <w:pPr>
        <w:widowControl/>
        <w:adjustRightInd w:val="0"/>
        <w:snapToGrid w:val="0"/>
        <w:spacing w:line="578" w:lineRule="exact"/>
        <w:ind w:firstLine="643" w:firstLineChars="200"/>
        <w:contextualSpacing/>
        <w:jc w:val="left"/>
        <w:rPr>
          <w:rFonts w:ascii="仿宋_GB2312" w:hAnsi="仿宋_GB2312" w:eastAsia="仿宋_GB2312" w:cs="仿宋_GB2312"/>
          <w:kern w:val="0"/>
          <w:sz w:val="32"/>
          <w:szCs w:val="32"/>
          <w:shd w:val="clear" w:color="auto" w:fill="FFFFFF"/>
        </w:rPr>
      </w:pPr>
      <w:r>
        <w:rPr>
          <w:rFonts w:hint="eastAsia" w:ascii="仿宋_GB2312" w:hAnsi="仿宋_GB2312" w:eastAsia="仿宋_GB2312" w:cs="仿宋_GB2312"/>
          <w:b/>
          <w:bCs/>
          <w:kern w:val="0"/>
          <w:sz w:val="32"/>
          <w:szCs w:val="32"/>
          <w:shd w:val="clear" w:color="auto" w:fill="FFFFFF"/>
          <w:lang w:val="zh-CN"/>
        </w:rPr>
        <w:t>3．分析评价申报内容是否与实际相符，申报目标是否合理可行。</w:t>
      </w:r>
      <w:r>
        <w:rPr>
          <w:rFonts w:hint="eastAsia" w:ascii="仿宋_GB2312" w:hAnsi="仿宋_GB2312" w:eastAsia="仿宋_GB2312" w:cs="仿宋_GB2312"/>
          <w:kern w:val="0"/>
          <w:sz w:val="32"/>
          <w:szCs w:val="32"/>
          <w:shd w:val="clear" w:color="auto" w:fill="FFFFFF"/>
        </w:rPr>
        <w:t>该项目的评价申报内容与实际相符，申报目标合理可行。</w:t>
      </w:r>
    </w:p>
    <w:p>
      <w:pPr>
        <w:adjustRightInd w:val="0"/>
        <w:snapToGrid w:val="0"/>
        <w:spacing w:line="578" w:lineRule="exact"/>
        <w:ind w:firstLine="720"/>
        <w:rPr>
          <w:rFonts w:ascii="楷体_GB2312" w:hAnsi="宋体" w:eastAsia="楷体_GB2312"/>
          <w:b/>
          <w:sz w:val="32"/>
          <w:szCs w:val="32"/>
          <w:lang w:val="zh-CN"/>
        </w:rPr>
      </w:pPr>
      <w:r>
        <w:rPr>
          <w:rFonts w:hint="eastAsia" w:ascii="楷体_GB2312" w:hAnsi="宋体" w:eastAsia="楷体_GB2312"/>
          <w:b/>
          <w:sz w:val="32"/>
          <w:szCs w:val="32"/>
          <w:lang w:val="zh-CN"/>
        </w:rPr>
        <w:t>（三）项目自评步骤及方法。</w:t>
      </w:r>
    </w:p>
    <w:p>
      <w:pPr>
        <w:widowControl/>
        <w:adjustRightInd w:val="0"/>
        <w:snapToGrid w:val="0"/>
        <w:spacing w:line="578" w:lineRule="exact"/>
        <w:ind w:firstLine="640" w:firstLineChars="200"/>
        <w:contextualSpacing/>
        <w:jc w:val="left"/>
        <w:rPr>
          <w:rFonts w:ascii="仿宋_GB2312" w:hAnsi="仿宋_GB2312" w:eastAsia="仿宋_GB2312" w:cs="仿宋_GB2312"/>
          <w:kern w:val="0"/>
          <w:sz w:val="32"/>
          <w:szCs w:val="32"/>
          <w:shd w:val="clear" w:color="auto" w:fill="FFFFFF"/>
        </w:rPr>
      </w:pPr>
      <w:r>
        <w:rPr>
          <w:rFonts w:hint="eastAsia" w:ascii="仿宋_GB2312" w:hAnsi="仿宋_GB2312" w:eastAsia="仿宋_GB2312" w:cs="仿宋_GB2312"/>
          <w:kern w:val="0"/>
          <w:sz w:val="32"/>
          <w:szCs w:val="32"/>
          <w:shd w:val="clear" w:color="auto" w:fill="FFFFFF"/>
        </w:rPr>
        <w:t>该项目已列入全市淘汰一段式煤气发生炉工作目标计划，《全市一段式煤气发生炉淘汰专项资金以奖代补方案》经市政府第35次常务会议研究同意，并且企业在规定的期限内完成了拆除、废毁处理，区经信和同级环保部门亲临现场监督拆除、废毁处理全过程，市、区相关部门到现场进行了现场查验并通过验收，市级部门按照《全市一段式煤气发生炉淘汰专项资金以奖代补方案》和市领导批示，及时下达奖补资金。</w:t>
      </w:r>
    </w:p>
    <w:p>
      <w:pPr>
        <w:adjustRightInd w:val="0"/>
        <w:snapToGrid w:val="0"/>
        <w:spacing w:line="578" w:lineRule="exact"/>
        <w:ind w:firstLine="720"/>
        <w:rPr>
          <w:rFonts w:ascii="黑体" w:hAnsi="宋体" w:eastAsia="黑体"/>
          <w:sz w:val="32"/>
          <w:szCs w:val="32"/>
        </w:rPr>
      </w:pPr>
      <w:r>
        <w:rPr>
          <w:rFonts w:hint="eastAsia" w:ascii="黑体" w:hAnsi="宋体" w:eastAsia="黑体"/>
          <w:sz w:val="32"/>
          <w:szCs w:val="32"/>
        </w:rPr>
        <w:t>二、项目资金申报及使用情况</w:t>
      </w:r>
    </w:p>
    <w:p>
      <w:pPr>
        <w:adjustRightInd w:val="0"/>
        <w:snapToGrid w:val="0"/>
        <w:spacing w:line="578" w:lineRule="exact"/>
        <w:ind w:firstLine="720"/>
        <w:rPr>
          <w:rFonts w:ascii="楷体_GB2312" w:hAnsi="宋体" w:eastAsia="楷体_GB2312"/>
          <w:b/>
          <w:sz w:val="32"/>
          <w:szCs w:val="32"/>
          <w:lang w:val="zh-CN"/>
        </w:rPr>
      </w:pPr>
      <w:r>
        <w:rPr>
          <w:rFonts w:hint="eastAsia" w:ascii="楷体_GB2312" w:hAnsi="宋体" w:eastAsia="楷体_GB2312"/>
          <w:b/>
          <w:sz w:val="32"/>
          <w:szCs w:val="32"/>
          <w:lang w:val="zh-CN"/>
        </w:rPr>
        <w:t>（一）项目资金申报及批复情况。</w:t>
      </w:r>
    </w:p>
    <w:p>
      <w:pPr>
        <w:widowControl/>
        <w:adjustRightInd w:val="0"/>
        <w:snapToGrid w:val="0"/>
        <w:spacing w:line="578" w:lineRule="exact"/>
        <w:ind w:firstLine="640" w:firstLineChars="200"/>
        <w:contextualSpacing/>
        <w:jc w:val="left"/>
        <w:rPr>
          <w:rFonts w:ascii="仿宋_GB2312" w:hAnsi="仿宋_GB2312" w:eastAsia="仿宋_GB2312" w:cs="仿宋_GB2312"/>
          <w:kern w:val="0"/>
          <w:sz w:val="32"/>
          <w:szCs w:val="32"/>
          <w:shd w:val="clear" w:color="auto" w:fill="FFFFFF"/>
          <w:lang w:val="zh-CN"/>
        </w:rPr>
      </w:pPr>
      <w:r>
        <w:rPr>
          <w:rFonts w:hint="eastAsia" w:ascii="仿宋_GB2312" w:hAnsi="仿宋_GB2312" w:eastAsia="仿宋_GB2312" w:cs="仿宋_GB2312"/>
          <w:kern w:val="0"/>
          <w:sz w:val="32"/>
          <w:szCs w:val="32"/>
          <w:shd w:val="clear" w:color="auto" w:fill="FFFFFF"/>
        </w:rPr>
        <w:t>该项目资金均严格按照市政府要求的程序进行资金申报、批复</w:t>
      </w:r>
      <w:r>
        <w:rPr>
          <w:rFonts w:hint="eastAsia" w:ascii="仿宋_GB2312" w:hAnsi="仿宋_GB2312" w:eastAsia="仿宋_GB2312" w:cs="仿宋_GB2312"/>
          <w:kern w:val="0"/>
          <w:sz w:val="32"/>
          <w:szCs w:val="32"/>
          <w:shd w:val="clear" w:color="auto" w:fill="FFFFFF"/>
          <w:lang w:val="zh-CN"/>
        </w:rPr>
        <w:t>。</w:t>
      </w:r>
    </w:p>
    <w:p>
      <w:pPr>
        <w:adjustRightInd w:val="0"/>
        <w:snapToGrid w:val="0"/>
        <w:spacing w:line="578" w:lineRule="exact"/>
        <w:ind w:firstLine="720"/>
        <w:rPr>
          <w:rFonts w:ascii="仿宋_GB2312" w:hAnsi="宋体"/>
          <w:sz w:val="32"/>
          <w:szCs w:val="32"/>
          <w:lang w:val="zh-CN"/>
        </w:rPr>
      </w:pPr>
      <w:r>
        <w:rPr>
          <w:rFonts w:hint="eastAsia" w:ascii="楷体_GB2312" w:hAnsi="宋体" w:eastAsia="楷体_GB2312"/>
          <w:b/>
          <w:sz w:val="32"/>
          <w:szCs w:val="32"/>
          <w:lang w:val="zh-CN"/>
        </w:rPr>
        <w:t>（二）资金计划、到位及使用情况（可用表格形式反映）。</w:t>
      </w:r>
    </w:p>
    <w:p>
      <w:pPr>
        <w:widowControl/>
        <w:adjustRightInd w:val="0"/>
        <w:snapToGrid w:val="0"/>
        <w:spacing w:line="578" w:lineRule="exact"/>
        <w:ind w:firstLine="643" w:firstLineChars="200"/>
        <w:contextualSpacing/>
        <w:jc w:val="left"/>
        <w:rPr>
          <w:rFonts w:ascii="仿宋_GB2312" w:hAnsi="仿宋_GB2312" w:eastAsia="仿宋_GB2312" w:cs="仿宋_GB2312"/>
          <w:kern w:val="0"/>
          <w:sz w:val="32"/>
          <w:szCs w:val="32"/>
          <w:shd w:val="clear" w:color="auto" w:fill="FFFFFF"/>
          <w:lang w:val="zh-CN"/>
        </w:rPr>
      </w:pPr>
      <w:r>
        <w:rPr>
          <w:rFonts w:hint="eastAsia" w:ascii="仿宋_GB2312" w:hAnsi="仿宋_GB2312" w:eastAsia="仿宋_GB2312" w:cs="仿宋_GB2312"/>
          <w:b/>
          <w:bCs/>
          <w:kern w:val="0"/>
          <w:sz w:val="32"/>
          <w:szCs w:val="32"/>
          <w:shd w:val="clear" w:color="auto" w:fill="FFFFFF"/>
          <w:lang w:val="zh-CN"/>
        </w:rPr>
        <w:t>1．资金计划。</w:t>
      </w:r>
      <w:r>
        <w:rPr>
          <w:rFonts w:hint="eastAsia" w:ascii="仿宋_GB2312" w:hAnsi="仿宋_GB2312" w:eastAsia="仿宋_GB2312" w:cs="仿宋_GB2312"/>
          <w:kern w:val="0"/>
          <w:sz w:val="32"/>
          <w:szCs w:val="32"/>
          <w:shd w:val="clear" w:color="auto" w:fill="FFFFFF"/>
        </w:rPr>
        <w:t>该项目资金计划由市级层面制定</w:t>
      </w:r>
      <w:r>
        <w:rPr>
          <w:rFonts w:hint="eastAsia" w:ascii="仿宋_GB2312" w:hAnsi="仿宋_GB2312" w:eastAsia="仿宋_GB2312" w:cs="仿宋_GB2312"/>
          <w:kern w:val="0"/>
          <w:sz w:val="32"/>
          <w:szCs w:val="32"/>
          <w:shd w:val="clear" w:color="auto" w:fill="FFFFFF"/>
          <w:lang w:val="zh-CN"/>
        </w:rPr>
        <w:t>。</w:t>
      </w:r>
    </w:p>
    <w:p>
      <w:pPr>
        <w:widowControl/>
        <w:adjustRightInd w:val="0"/>
        <w:snapToGrid w:val="0"/>
        <w:spacing w:line="578" w:lineRule="exact"/>
        <w:ind w:firstLine="643" w:firstLineChars="200"/>
        <w:contextualSpacing/>
        <w:jc w:val="left"/>
        <w:rPr>
          <w:rFonts w:ascii="仿宋_GB2312" w:hAnsi="仿宋_GB2312" w:eastAsia="仿宋_GB2312" w:cs="仿宋_GB2312"/>
          <w:kern w:val="0"/>
          <w:sz w:val="32"/>
          <w:szCs w:val="32"/>
          <w:shd w:val="clear" w:color="auto" w:fill="FFFFFF"/>
          <w:lang w:val="zh-CN"/>
        </w:rPr>
      </w:pPr>
      <w:r>
        <w:rPr>
          <w:rFonts w:hint="eastAsia" w:ascii="仿宋_GB2312" w:hAnsi="仿宋_GB2312" w:eastAsia="仿宋_GB2312" w:cs="仿宋_GB2312"/>
          <w:b/>
          <w:bCs/>
          <w:kern w:val="0"/>
          <w:sz w:val="32"/>
          <w:szCs w:val="32"/>
          <w:shd w:val="clear" w:color="auto" w:fill="FFFFFF"/>
          <w:lang w:val="zh-CN"/>
        </w:rPr>
        <w:t>2．资金到位</w:t>
      </w:r>
      <w:r>
        <w:rPr>
          <w:rFonts w:hint="eastAsia" w:ascii="仿宋_GB2312" w:hAnsi="仿宋_GB2312" w:eastAsia="仿宋_GB2312" w:cs="仿宋_GB2312"/>
          <w:kern w:val="0"/>
          <w:sz w:val="32"/>
          <w:szCs w:val="32"/>
          <w:shd w:val="clear" w:color="auto" w:fill="FFFFFF"/>
          <w:lang w:val="zh-CN"/>
        </w:rPr>
        <w:t>。将</w:t>
      </w:r>
      <w:r>
        <w:rPr>
          <w:rFonts w:hint="eastAsia" w:ascii="仿宋_GB2312" w:hAnsi="仿宋_GB2312" w:eastAsia="仿宋_GB2312" w:cs="仿宋_GB2312"/>
          <w:kern w:val="0"/>
          <w:sz w:val="32"/>
          <w:szCs w:val="32"/>
          <w:shd w:val="clear" w:color="auto" w:fill="FFFFFF"/>
        </w:rPr>
        <w:t>该项目</w:t>
      </w:r>
      <w:r>
        <w:rPr>
          <w:rFonts w:hint="eastAsia" w:ascii="仿宋_GB2312" w:hAnsi="仿宋_GB2312" w:eastAsia="仿宋_GB2312" w:cs="仿宋_GB2312"/>
          <w:kern w:val="0"/>
          <w:sz w:val="32"/>
          <w:szCs w:val="32"/>
          <w:shd w:val="clear" w:color="auto" w:fill="FFFFFF"/>
          <w:lang w:val="zh-CN"/>
        </w:rPr>
        <w:t>资金</w:t>
      </w:r>
      <w:r>
        <w:rPr>
          <w:rFonts w:hint="eastAsia" w:ascii="仿宋_GB2312" w:hAnsi="仿宋_GB2312" w:eastAsia="仿宋_GB2312" w:cs="仿宋_GB2312"/>
          <w:kern w:val="0"/>
          <w:sz w:val="32"/>
          <w:szCs w:val="32"/>
          <w:shd w:val="clear" w:color="auto" w:fill="FFFFFF"/>
        </w:rPr>
        <w:t>（100万元）按时足额及时拨付</w:t>
      </w:r>
      <w:r>
        <w:rPr>
          <w:rFonts w:hint="eastAsia" w:ascii="仿宋_GB2312" w:hAnsi="仿宋_GB2312" w:eastAsia="仿宋_GB2312" w:cs="仿宋_GB2312"/>
          <w:kern w:val="0"/>
          <w:sz w:val="32"/>
          <w:szCs w:val="32"/>
          <w:shd w:val="clear" w:color="auto" w:fill="FFFFFF"/>
          <w:lang w:val="zh-CN"/>
        </w:rPr>
        <w:t>到位，资金到位率</w:t>
      </w:r>
      <w:r>
        <w:rPr>
          <w:rFonts w:hint="eastAsia" w:ascii="仿宋_GB2312" w:hAnsi="仿宋_GB2312" w:eastAsia="仿宋_GB2312" w:cs="仿宋_GB2312"/>
          <w:kern w:val="0"/>
          <w:sz w:val="32"/>
          <w:szCs w:val="32"/>
          <w:shd w:val="clear" w:color="auto" w:fill="FFFFFF"/>
        </w:rPr>
        <w:t>100%</w:t>
      </w:r>
      <w:r>
        <w:rPr>
          <w:rFonts w:hint="eastAsia" w:ascii="仿宋_GB2312" w:hAnsi="仿宋_GB2312" w:eastAsia="仿宋_GB2312" w:cs="仿宋_GB2312"/>
          <w:kern w:val="0"/>
          <w:sz w:val="32"/>
          <w:szCs w:val="32"/>
          <w:shd w:val="clear" w:color="auto" w:fill="FFFFFF"/>
          <w:lang w:val="zh-CN"/>
        </w:rPr>
        <w:t>。</w:t>
      </w:r>
    </w:p>
    <w:p>
      <w:pPr>
        <w:widowControl/>
        <w:adjustRightInd w:val="0"/>
        <w:snapToGrid w:val="0"/>
        <w:spacing w:line="578" w:lineRule="exact"/>
        <w:ind w:firstLine="643" w:firstLineChars="200"/>
        <w:contextualSpacing/>
        <w:jc w:val="left"/>
        <w:rPr>
          <w:rFonts w:ascii="仿宋_GB2312" w:hAnsi="仿宋_GB2312" w:eastAsia="仿宋_GB2312" w:cs="仿宋_GB2312"/>
          <w:kern w:val="0"/>
          <w:sz w:val="32"/>
          <w:szCs w:val="32"/>
          <w:shd w:val="clear" w:color="auto" w:fill="FFFFFF"/>
          <w:lang w:val="zh-CN"/>
        </w:rPr>
      </w:pPr>
      <w:r>
        <w:rPr>
          <w:rFonts w:hint="eastAsia" w:ascii="仿宋_GB2312" w:hAnsi="仿宋_GB2312" w:eastAsia="仿宋_GB2312" w:cs="仿宋_GB2312"/>
          <w:b/>
          <w:bCs/>
          <w:kern w:val="0"/>
          <w:sz w:val="32"/>
          <w:szCs w:val="32"/>
          <w:shd w:val="clear" w:color="auto" w:fill="FFFFFF"/>
          <w:lang w:val="zh-CN"/>
        </w:rPr>
        <w:t>3．资金使用。</w:t>
      </w:r>
      <w:r>
        <w:rPr>
          <w:rFonts w:hint="eastAsia" w:ascii="仿宋_GB2312" w:hAnsi="仿宋_GB2312" w:eastAsia="仿宋_GB2312" w:cs="仿宋_GB2312"/>
          <w:kern w:val="0"/>
          <w:sz w:val="32"/>
          <w:szCs w:val="32"/>
          <w:shd w:val="clear" w:color="auto" w:fill="FFFFFF"/>
        </w:rPr>
        <w:t>该项目</w:t>
      </w:r>
      <w:r>
        <w:rPr>
          <w:rFonts w:hint="eastAsia" w:ascii="仿宋_GB2312" w:hAnsi="仿宋_GB2312" w:eastAsia="仿宋_GB2312" w:cs="仿宋_GB2312"/>
          <w:kern w:val="0"/>
          <w:sz w:val="32"/>
          <w:szCs w:val="32"/>
          <w:shd w:val="clear" w:color="auto" w:fill="FFFFFF"/>
          <w:lang w:val="zh-CN"/>
        </w:rPr>
        <w:t>资金</w:t>
      </w:r>
      <w:r>
        <w:rPr>
          <w:rFonts w:hint="eastAsia" w:ascii="仿宋_GB2312" w:hAnsi="仿宋_GB2312" w:eastAsia="仿宋_GB2312" w:cs="仿宋_GB2312"/>
          <w:kern w:val="0"/>
          <w:sz w:val="32"/>
          <w:szCs w:val="32"/>
          <w:shd w:val="clear" w:color="auto" w:fill="FFFFFF"/>
        </w:rPr>
        <w:t>严格按照相关文件要求，</w:t>
      </w:r>
      <w:r>
        <w:rPr>
          <w:rFonts w:hint="eastAsia" w:ascii="仿宋_GB2312" w:hAnsi="仿宋_GB2312" w:eastAsia="仿宋_GB2312" w:cs="仿宋_GB2312"/>
          <w:kern w:val="0"/>
          <w:sz w:val="32"/>
          <w:szCs w:val="32"/>
          <w:shd w:val="clear" w:color="auto" w:fill="FFFFFF"/>
          <w:lang w:val="zh-CN"/>
        </w:rPr>
        <w:t>安全、规范</w:t>
      </w:r>
      <w:r>
        <w:rPr>
          <w:rFonts w:hint="eastAsia" w:ascii="仿宋_GB2312" w:hAnsi="仿宋_GB2312" w:cs="仿宋_GB2312"/>
          <w:kern w:val="0"/>
          <w:sz w:val="32"/>
          <w:szCs w:val="32"/>
          <w:shd w:val="clear" w:color="auto" w:fill="FFFFFF"/>
          <w:lang w:val="zh-CN"/>
        </w:rPr>
        <w:t>、</w:t>
      </w:r>
      <w:r>
        <w:rPr>
          <w:rFonts w:hint="eastAsia" w:ascii="仿宋_GB2312" w:hAnsi="仿宋_GB2312" w:eastAsia="仿宋_GB2312" w:cs="仿宋_GB2312"/>
          <w:kern w:val="0"/>
          <w:sz w:val="32"/>
          <w:szCs w:val="32"/>
          <w:shd w:val="clear" w:color="auto" w:fill="FFFFFF"/>
          <w:lang w:val="zh-CN"/>
        </w:rPr>
        <w:t>有效</w:t>
      </w:r>
      <w:r>
        <w:rPr>
          <w:rFonts w:hint="eastAsia" w:ascii="仿宋_GB2312" w:hAnsi="仿宋_GB2312" w:eastAsia="仿宋_GB2312" w:cs="仿宋_GB2312"/>
          <w:kern w:val="0"/>
          <w:sz w:val="32"/>
          <w:szCs w:val="32"/>
          <w:shd w:val="clear" w:color="auto" w:fill="FFFFFF"/>
        </w:rPr>
        <w:t>地进行使用。不存在超</w:t>
      </w:r>
      <w:r>
        <w:rPr>
          <w:rFonts w:hint="eastAsia" w:ascii="仿宋_GB2312" w:hAnsi="仿宋_GB2312" w:eastAsia="仿宋_GB2312" w:cs="仿宋_GB2312"/>
          <w:kern w:val="0"/>
          <w:sz w:val="32"/>
          <w:szCs w:val="32"/>
          <w:shd w:val="clear" w:color="auto" w:fill="FFFFFF"/>
          <w:lang w:val="zh-CN"/>
        </w:rPr>
        <w:t>资金支付范围、支付标准</w:t>
      </w:r>
      <w:r>
        <w:rPr>
          <w:rFonts w:hint="eastAsia" w:ascii="仿宋_GB2312" w:hAnsi="仿宋_GB2312" w:eastAsia="仿宋_GB2312" w:cs="仿宋_GB2312"/>
          <w:kern w:val="0"/>
          <w:sz w:val="32"/>
          <w:szCs w:val="32"/>
          <w:shd w:val="clear" w:color="auto" w:fill="FFFFFF"/>
        </w:rPr>
        <w:t>问题，资金</w:t>
      </w:r>
      <w:r>
        <w:rPr>
          <w:rFonts w:hint="eastAsia" w:ascii="仿宋_GB2312" w:hAnsi="仿宋_GB2312" w:eastAsia="仿宋_GB2312" w:cs="仿宋_GB2312"/>
          <w:kern w:val="0"/>
          <w:sz w:val="32"/>
          <w:szCs w:val="32"/>
          <w:shd w:val="clear" w:color="auto" w:fill="FFFFFF"/>
          <w:lang w:val="zh-CN"/>
        </w:rPr>
        <w:t>支付进度、支付依据合规合法，与预算相符。</w:t>
      </w:r>
    </w:p>
    <w:p>
      <w:pPr>
        <w:adjustRightInd w:val="0"/>
        <w:snapToGrid w:val="0"/>
        <w:spacing w:line="578" w:lineRule="exact"/>
        <w:ind w:firstLine="720"/>
        <w:rPr>
          <w:rFonts w:ascii="楷体_GB2312" w:hAnsi="宋体" w:eastAsia="楷体_GB2312"/>
          <w:b/>
          <w:sz w:val="32"/>
          <w:szCs w:val="32"/>
          <w:lang w:val="zh-CN"/>
        </w:rPr>
      </w:pPr>
      <w:r>
        <w:rPr>
          <w:rFonts w:hint="eastAsia" w:ascii="楷体_GB2312" w:hAnsi="宋体" w:eastAsia="楷体_GB2312"/>
          <w:b/>
          <w:sz w:val="32"/>
          <w:szCs w:val="32"/>
          <w:lang w:val="zh-CN"/>
        </w:rPr>
        <w:t>（三）项目财务管理情况。</w:t>
      </w:r>
    </w:p>
    <w:p>
      <w:pPr>
        <w:widowControl/>
        <w:adjustRightInd w:val="0"/>
        <w:snapToGrid w:val="0"/>
        <w:spacing w:line="578" w:lineRule="exact"/>
        <w:ind w:firstLine="640" w:firstLineChars="200"/>
        <w:contextualSpacing/>
        <w:jc w:val="left"/>
        <w:rPr>
          <w:rFonts w:ascii="仿宋_GB2312" w:hAnsi="仿宋_GB2312" w:eastAsia="仿宋_GB2312" w:cs="仿宋_GB2312"/>
          <w:kern w:val="0"/>
          <w:sz w:val="32"/>
          <w:szCs w:val="32"/>
          <w:shd w:val="clear" w:color="auto" w:fill="FFFFFF"/>
          <w:lang w:val="zh-CN"/>
        </w:rPr>
      </w:pPr>
      <w:r>
        <w:rPr>
          <w:rFonts w:hint="eastAsia" w:ascii="仿宋_GB2312" w:hAnsi="仿宋_GB2312" w:eastAsia="仿宋_GB2312" w:cs="仿宋_GB2312"/>
          <w:kern w:val="0"/>
          <w:sz w:val="32"/>
          <w:szCs w:val="32"/>
          <w:shd w:val="clear" w:color="auto" w:fill="FFFFFF"/>
        </w:rPr>
        <w:t>该</w:t>
      </w:r>
      <w:r>
        <w:rPr>
          <w:rFonts w:hint="eastAsia" w:ascii="仿宋_GB2312" w:hAnsi="仿宋_GB2312" w:eastAsia="仿宋_GB2312" w:cs="仿宋_GB2312"/>
          <w:kern w:val="0"/>
          <w:sz w:val="32"/>
          <w:szCs w:val="32"/>
          <w:shd w:val="clear" w:color="auto" w:fill="FFFFFF"/>
          <w:lang w:val="zh-CN"/>
        </w:rPr>
        <w:t>项目实施单位财务管理制度健全，严格执行财务管理制度，账务处理</w:t>
      </w:r>
      <w:r>
        <w:rPr>
          <w:rFonts w:hint="eastAsia" w:ascii="仿宋_GB2312" w:hAnsi="仿宋_GB2312" w:eastAsia="仿宋_GB2312" w:cs="仿宋_GB2312"/>
          <w:kern w:val="0"/>
          <w:sz w:val="32"/>
          <w:szCs w:val="32"/>
          <w:shd w:val="clear" w:color="auto" w:fill="FFFFFF"/>
        </w:rPr>
        <w:t>及时</w:t>
      </w:r>
      <w:r>
        <w:rPr>
          <w:rFonts w:hint="eastAsia" w:ascii="仿宋_GB2312" w:hAnsi="仿宋_GB2312" w:eastAsia="仿宋_GB2312" w:cs="仿宋_GB2312"/>
          <w:kern w:val="0"/>
          <w:sz w:val="32"/>
          <w:szCs w:val="32"/>
          <w:shd w:val="clear" w:color="auto" w:fill="FFFFFF"/>
          <w:lang w:val="zh-CN"/>
        </w:rPr>
        <w:t>，会计核算规范。</w:t>
      </w:r>
    </w:p>
    <w:p>
      <w:pPr>
        <w:adjustRightInd w:val="0"/>
        <w:snapToGrid w:val="0"/>
        <w:spacing w:line="578" w:lineRule="exact"/>
        <w:ind w:firstLine="720"/>
        <w:rPr>
          <w:rFonts w:ascii="黑体" w:hAnsi="宋体" w:eastAsia="黑体"/>
          <w:b/>
          <w:bCs/>
          <w:sz w:val="32"/>
          <w:szCs w:val="32"/>
        </w:rPr>
      </w:pPr>
      <w:r>
        <w:rPr>
          <w:rFonts w:hint="eastAsia" w:ascii="黑体" w:hAnsi="宋体" w:eastAsia="黑体"/>
          <w:b/>
          <w:bCs/>
          <w:sz w:val="32"/>
          <w:szCs w:val="32"/>
        </w:rPr>
        <w:t>三、项目实施及管理情况</w:t>
      </w:r>
    </w:p>
    <w:p>
      <w:pPr>
        <w:widowControl/>
        <w:adjustRightInd w:val="0"/>
        <w:snapToGrid w:val="0"/>
        <w:spacing w:line="578" w:lineRule="exact"/>
        <w:ind w:firstLine="640" w:firstLineChars="200"/>
        <w:contextualSpacing/>
        <w:jc w:val="left"/>
        <w:rPr>
          <w:rFonts w:ascii="仿宋_GB2312" w:hAnsi="仿宋_GB2312" w:eastAsia="仿宋_GB2312" w:cs="仿宋_GB2312"/>
          <w:kern w:val="0"/>
          <w:sz w:val="32"/>
          <w:szCs w:val="32"/>
          <w:shd w:val="clear" w:color="auto" w:fill="FFFFFF"/>
          <w:lang w:val="zh-CN"/>
        </w:rPr>
      </w:pPr>
      <w:r>
        <w:rPr>
          <w:rFonts w:hint="eastAsia" w:ascii="仿宋_GB2312" w:hAnsi="仿宋_GB2312" w:eastAsia="仿宋_GB2312" w:cs="仿宋_GB2312"/>
          <w:kern w:val="0"/>
          <w:sz w:val="32"/>
          <w:szCs w:val="32"/>
          <w:shd w:val="clear" w:color="auto" w:fill="FFFFFF"/>
          <w:lang w:val="zh-CN"/>
        </w:rPr>
        <w:t>结合项目组织实施管理办法，重点围绕以下内容进行分析评价，并对自评中发现的问题分析说明。</w:t>
      </w:r>
    </w:p>
    <w:p>
      <w:pPr>
        <w:adjustRightInd w:val="0"/>
        <w:snapToGrid w:val="0"/>
        <w:spacing w:line="578" w:lineRule="exact"/>
        <w:ind w:firstLine="720"/>
        <w:rPr>
          <w:rFonts w:ascii="楷体_GB2312" w:hAnsi="宋体" w:eastAsia="楷体_GB2312"/>
          <w:bCs/>
          <w:sz w:val="32"/>
          <w:szCs w:val="32"/>
        </w:rPr>
      </w:pPr>
      <w:r>
        <w:rPr>
          <w:rFonts w:hint="eastAsia" w:ascii="楷体_GB2312" w:hAnsi="宋体" w:eastAsia="楷体_GB2312"/>
          <w:b/>
          <w:sz w:val="32"/>
          <w:szCs w:val="32"/>
          <w:lang w:val="zh-CN"/>
        </w:rPr>
        <w:t>（一）项目组织架构及实施流程。</w:t>
      </w:r>
      <w:r>
        <w:rPr>
          <w:rFonts w:hint="eastAsia" w:ascii="楷体_GB2312" w:hAnsi="宋体" w:eastAsia="楷体_GB2312"/>
          <w:bCs/>
          <w:sz w:val="32"/>
          <w:szCs w:val="32"/>
        </w:rPr>
        <w:t>严格按照</w:t>
      </w:r>
      <w:r>
        <w:rPr>
          <w:rFonts w:hint="eastAsia" w:ascii="楷体_GB2312" w:hAnsi="宋体" w:eastAsia="楷体_GB2312"/>
          <w:bCs/>
          <w:sz w:val="32"/>
          <w:szCs w:val="32"/>
          <w:lang w:val="zh-CN"/>
        </w:rPr>
        <w:t>项目组织架构及流程</w:t>
      </w:r>
      <w:r>
        <w:rPr>
          <w:rFonts w:hint="eastAsia" w:ascii="楷体_GB2312" w:hAnsi="宋体" w:eastAsia="楷体_GB2312"/>
          <w:bCs/>
          <w:sz w:val="32"/>
          <w:szCs w:val="32"/>
        </w:rPr>
        <w:t>实施。</w:t>
      </w:r>
    </w:p>
    <w:p>
      <w:pPr>
        <w:adjustRightInd w:val="0"/>
        <w:snapToGrid w:val="0"/>
        <w:spacing w:line="578" w:lineRule="exact"/>
        <w:ind w:firstLine="720"/>
        <w:rPr>
          <w:rFonts w:ascii="仿宋_GB2312" w:hAnsi="仿宋_GB2312" w:eastAsia="仿宋_GB2312" w:cs="仿宋_GB2312"/>
          <w:kern w:val="0"/>
          <w:sz w:val="32"/>
          <w:szCs w:val="32"/>
          <w:shd w:val="clear" w:color="auto" w:fill="FFFFFF"/>
          <w:lang w:val="zh-CN"/>
        </w:rPr>
      </w:pPr>
      <w:r>
        <w:rPr>
          <w:rFonts w:hint="eastAsia" w:ascii="楷体_GB2312" w:hAnsi="宋体" w:eastAsia="楷体_GB2312"/>
          <w:b/>
          <w:sz w:val="32"/>
          <w:szCs w:val="32"/>
          <w:lang w:val="zh-CN"/>
        </w:rPr>
        <w:t>（二）项目管理情况。</w:t>
      </w:r>
      <w:r>
        <w:rPr>
          <w:rFonts w:hint="eastAsia" w:ascii="仿宋_GB2312" w:hAnsi="仿宋_GB2312" w:eastAsia="仿宋_GB2312" w:cs="仿宋_GB2312"/>
          <w:kern w:val="0"/>
          <w:sz w:val="32"/>
          <w:szCs w:val="32"/>
          <w:shd w:val="clear" w:color="auto" w:fill="FFFFFF"/>
          <w:lang w:val="zh-CN"/>
        </w:rPr>
        <w:t>项目实施单位</w:t>
      </w:r>
      <w:r>
        <w:rPr>
          <w:rFonts w:hint="eastAsia" w:ascii="仿宋_GB2312" w:hAnsi="仿宋_GB2312" w:eastAsia="仿宋_GB2312" w:cs="仿宋_GB2312"/>
          <w:kern w:val="0"/>
          <w:sz w:val="32"/>
          <w:szCs w:val="32"/>
          <w:shd w:val="clear" w:color="auto" w:fill="FFFFFF"/>
        </w:rPr>
        <w:t>严格</w:t>
      </w:r>
      <w:r>
        <w:rPr>
          <w:rFonts w:hint="eastAsia" w:ascii="仿宋_GB2312" w:hAnsi="仿宋_GB2312" w:eastAsia="仿宋_GB2312" w:cs="仿宋_GB2312"/>
          <w:kern w:val="0"/>
          <w:sz w:val="32"/>
          <w:szCs w:val="32"/>
          <w:shd w:val="clear" w:color="auto" w:fill="FFFFFF"/>
          <w:lang w:val="zh-CN"/>
        </w:rPr>
        <w:t>执行招投标、政府采购、项目公示制</w:t>
      </w:r>
      <w:r>
        <w:rPr>
          <w:rFonts w:hint="eastAsia" w:ascii="仿宋_GB2312" w:hAnsi="仿宋_GB2312" w:eastAsia="仿宋_GB2312" w:cs="仿宋_GB2312"/>
          <w:kern w:val="0"/>
          <w:sz w:val="32"/>
          <w:szCs w:val="32"/>
          <w:shd w:val="clear" w:color="auto" w:fill="FFFFFF"/>
        </w:rPr>
        <w:t>等</w:t>
      </w:r>
      <w:r>
        <w:rPr>
          <w:rFonts w:hint="eastAsia" w:ascii="仿宋_GB2312" w:hAnsi="仿宋_GB2312" w:eastAsia="仿宋_GB2312" w:cs="仿宋_GB2312"/>
          <w:kern w:val="0"/>
          <w:sz w:val="32"/>
          <w:szCs w:val="32"/>
          <w:shd w:val="clear" w:color="auto" w:fill="FFFFFF"/>
          <w:lang w:val="zh-CN"/>
        </w:rPr>
        <w:t>相关法律法规</w:t>
      </w:r>
      <w:r>
        <w:rPr>
          <w:rFonts w:hint="eastAsia" w:ascii="仿宋_GB2312" w:hAnsi="仿宋_GB2312" w:cs="仿宋_GB2312"/>
          <w:kern w:val="0"/>
          <w:sz w:val="32"/>
          <w:szCs w:val="32"/>
          <w:shd w:val="clear" w:color="auto" w:fill="FFFFFF"/>
          <w:lang w:val="zh-CN"/>
        </w:rPr>
        <w:t>、</w:t>
      </w:r>
      <w:r>
        <w:rPr>
          <w:rFonts w:hint="eastAsia" w:ascii="仿宋_GB2312" w:hAnsi="仿宋_GB2312" w:eastAsia="仿宋_GB2312" w:cs="仿宋_GB2312"/>
          <w:kern w:val="0"/>
          <w:sz w:val="32"/>
          <w:szCs w:val="32"/>
          <w:shd w:val="clear" w:color="auto" w:fill="FFFFFF"/>
          <w:lang w:val="zh-CN"/>
        </w:rPr>
        <w:t>项目管理制度</w:t>
      </w:r>
      <w:r>
        <w:rPr>
          <w:rFonts w:hint="eastAsia" w:ascii="仿宋_GB2312" w:hAnsi="仿宋_GB2312" w:eastAsia="仿宋_GB2312" w:cs="仿宋_GB2312"/>
          <w:kern w:val="0"/>
          <w:sz w:val="32"/>
          <w:szCs w:val="32"/>
          <w:shd w:val="clear" w:color="auto" w:fill="FFFFFF"/>
        </w:rPr>
        <w:t>的规定</w:t>
      </w:r>
      <w:r>
        <w:rPr>
          <w:rFonts w:hint="eastAsia" w:ascii="仿宋_GB2312" w:hAnsi="仿宋_GB2312" w:eastAsia="仿宋_GB2312" w:cs="仿宋_GB2312"/>
          <w:kern w:val="0"/>
          <w:sz w:val="32"/>
          <w:szCs w:val="32"/>
          <w:shd w:val="clear" w:color="auto" w:fill="FFFFFF"/>
          <w:lang w:val="zh-CN"/>
        </w:rPr>
        <w:t>。</w:t>
      </w:r>
    </w:p>
    <w:p>
      <w:pPr>
        <w:adjustRightInd w:val="0"/>
        <w:snapToGrid w:val="0"/>
        <w:spacing w:line="578" w:lineRule="exact"/>
        <w:ind w:firstLine="720"/>
        <w:rPr>
          <w:rFonts w:ascii="仿宋_GB2312" w:hAnsi="仿宋_GB2312" w:eastAsia="仿宋_GB2312" w:cs="仿宋_GB2312"/>
          <w:kern w:val="0"/>
          <w:sz w:val="32"/>
          <w:szCs w:val="32"/>
          <w:shd w:val="clear" w:color="auto" w:fill="FFFFFF"/>
          <w:lang w:val="zh-CN"/>
        </w:rPr>
      </w:pPr>
      <w:r>
        <w:rPr>
          <w:rFonts w:hint="eastAsia" w:ascii="楷体_GB2312" w:hAnsi="宋体" w:eastAsia="楷体_GB2312"/>
          <w:b/>
          <w:sz w:val="32"/>
          <w:szCs w:val="32"/>
          <w:lang w:val="zh-CN"/>
        </w:rPr>
        <w:t>（三）项目监管情况。</w:t>
      </w:r>
      <w:r>
        <w:rPr>
          <w:rFonts w:hint="eastAsia" w:ascii="仿宋_GB2312" w:hAnsi="仿宋_GB2312" w:eastAsia="仿宋_GB2312" w:cs="仿宋_GB2312"/>
          <w:kern w:val="0"/>
          <w:sz w:val="32"/>
          <w:szCs w:val="32"/>
          <w:shd w:val="clear" w:color="auto" w:fill="FFFFFF"/>
          <w:lang w:val="zh-CN"/>
        </w:rPr>
        <w:t>项目主管部门为加强项目管理，</w:t>
      </w:r>
      <w:r>
        <w:rPr>
          <w:rFonts w:hint="eastAsia" w:ascii="仿宋_GB2312" w:hAnsi="仿宋_GB2312" w:eastAsia="仿宋_GB2312" w:cs="仿宋_GB2312"/>
          <w:kern w:val="0"/>
          <w:sz w:val="32"/>
          <w:szCs w:val="32"/>
          <w:shd w:val="clear" w:color="auto" w:fill="FFFFFF"/>
        </w:rPr>
        <w:t>依法采取</w:t>
      </w:r>
      <w:r>
        <w:rPr>
          <w:rFonts w:hint="eastAsia" w:ascii="仿宋_GB2312" w:hAnsi="仿宋_GB2312" w:eastAsia="仿宋_GB2312" w:cs="仿宋_GB2312"/>
          <w:kern w:val="0"/>
          <w:sz w:val="32"/>
          <w:szCs w:val="32"/>
          <w:shd w:val="clear" w:color="auto" w:fill="FFFFFF"/>
          <w:lang w:val="zh-CN"/>
        </w:rPr>
        <w:t>监管手段</w:t>
      </w:r>
      <w:r>
        <w:rPr>
          <w:rFonts w:hint="eastAsia" w:ascii="仿宋_GB2312" w:hAnsi="仿宋_GB2312" w:eastAsia="仿宋_GB2312" w:cs="仿宋_GB2312"/>
          <w:kern w:val="0"/>
          <w:sz w:val="32"/>
          <w:szCs w:val="32"/>
          <w:shd w:val="clear" w:color="auto" w:fill="FFFFFF"/>
        </w:rPr>
        <w:t>按照</w:t>
      </w:r>
      <w:r>
        <w:rPr>
          <w:rFonts w:hint="eastAsia" w:ascii="仿宋_GB2312" w:hAnsi="仿宋_GB2312" w:eastAsia="仿宋_GB2312" w:cs="仿宋_GB2312"/>
          <w:kern w:val="0"/>
          <w:sz w:val="32"/>
          <w:szCs w:val="32"/>
          <w:shd w:val="clear" w:color="auto" w:fill="FFFFFF"/>
          <w:lang w:val="zh-CN"/>
        </w:rPr>
        <w:t>监管程序</w:t>
      </w:r>
      <w:r>
        <w:rPr>
          <w:rFonts w:hint="eastAsia" w:ascii="仿宋_GB2312" w:hAnsi="仿宋_GB2312" w:eastAsia="仿宋_GB2312" w:cs="仿宋_GB2312"/>
          <w:kern w:val="0"/>
          <w:sz w:val="32"/>
          <w:szCs w:val="32"/>
          <w:shd w:val="clear" w:color="auto" w:fill="FFFFFF"/>
        </w:rPr>
        <w:t>开展</w:t>
      </w:r>
      <w:r>
        <w:rPr>
          <w:rFonts w:hint="eastAsia" w:ascii="仿宋_GB2312" w:hAnsi="仿宋_GB2312" w:eastAsia="仿宋_GB2312" w:cs="仿宋_GB2312"/>
          <w:kern w:val="0"/>
          <w:sz w:val="32"/>
          <w:szCs w:val="32"/>
          <w:shd w:val="clear" w:color="auto" w:fill="FFFFFF"/>
          <w:lang w:val="zh-CN"/>
        </w:rPr>
        <w:t>监管工作，实现的效果</w:t>
      </w:r>
      <w:r>
        <w:rPr>
          <w:rFonts w:hint="eastAsia" w:ascii="仿宋_GB2312" w:hAnsi="仿宋_GB2312" w:eastAsia="仿宋_GB2312" w:cs="仿宋_GB2312"/>
          <w:kern w:val="0"/>
          <w:sz w:val="32"/>
          <w:szCs w:val="32"/>
          <w:shd w:val="clear" w:color="auto" w:fill="FFFFFF"/>
        </w:rPr>
        <w:t>较好</w:t>
      </w:r>
      <w:r>
        <w:rPr>
          <w:rFonts w:hint="eastAsia" w:ascii="仿宋_GB2312" w:hAnsi="仿宋_GB2312" w:eastAsia="仿宋_GB2312" w:cs="仿宋_GB2312"/>
          <w:kern w:val="0"/>
          <w:sz w:val="32"/>
          <w:szCs w:val="32"/>
          <w:shd w:val="clear" w:color="auto" w:fill="FFFFFF"/>
          <w:lang w:val="zh-CN"/>
        </w:rPr>
        <w:t>。</w:t>
      </w:r>
    </w:p>
    <w:p>
      <w:pPr>
        <w:adjustRightInd w:val="0"/>
        <w:snapToGrid w:val="0"/>
        <w:spacing w:line="578" w:lineRule="exact"/>
        <w:ind w:firstLine="720"/>
        <w:rPr>
          <w:rFonts w:ascii="仿宋_GB2312" w:hAnsi="宋体"/>
          <w:b/>
          <w:bCs/>
          <w:sz w:val="32"/>
          <w:szCs w:val="32"/>
          <w:lang w:val="zh-CN"/>
        </w:rPr>
      </w:pPr>
      <w:r>
        <w:rPr>
          <w:rFonts w:hint="eastAsia" w:ascii="黑体" w:hAnsi="宋体" w:eastAsia="黑体"/>
          <w:b/>
          <w:bCs/>
          <w:sz w:val="32"/>
          <w:szCs w:val="32"/>
        </w:rPr>
        <w:t>四、项目绩效情况</w:t>
      </w:r>
      <w:r>
        <w:rPr>
          <w:rFonts w:hint="eastAsia" w:ascii="仿宋_GB2312" w:hAnsi="宋体"/>
          <w:b/>
          <w:bCs/>
          <w:sz w:val="32"/>
          <w:szCs w:val="32"/>
          <w:lang w:val="zh-CN"/>
        </w:rPr>
        <w:tab/>
      </w:r>
    </w:p>
    <w:p>
      <w:pPr>
        <w:adjustRightInd w:val="0"/>
        <w:snapToGrid w:val="0"/>
        <w:spacing w:line="578" w:lineRule="exact"/>
        <w:ind w:firstLine="720"/>
        <w:rPr>
          <w:rFonts w:ascii="楷体_GB2312" w:hAnsi="宋体" w:eastAsia="楷体_GB2312"/>
          <w:b/>
          <w:sz w:val="32"/>
          <w:szCs w:val="32"/>
          <w:lang w:val="zh-CN"/>
        </w:rPr>
      </w:pPr>
      <w:r>
        <w:rPr>
          <w:rFonts w:hint="eastAsia" w:ascii="楷体_GB2312" w:hAnsi="宋体" w:eastAsia="楷体_GB2312"/>
          <w:b/>
          <w:sz w:val="32"/>
          <w:szCs w:val="32"/>
          <w:lang w:val="zh-CN"/>
        </w:rPr>
        <w:t>（一）项目完成情况。</w:t>
      </w:r>
    </w:p>
    <w:p>
      <w:pPr>
        <w:widowControl/>
        <w:adjustRightInd w:val="0"/>
        <w:snapToGrid w:val="0"/>
        <w:spacing w:line="578" w:lineRule="exact"/>
        <w:ind w:firstLine="640" w:firstLineChars="200"/>
        <w:contextualSpacing/>
        <w:rPr>
          <w:rFonts w:ascii="仿宋_GB2312" w:hAnsi="仿宋_GB2312" w:eastAsia="仿宋_GB2312" w:cs="仿宋_GB2312"/>
          <w:kern w:val="0"/>
          <w:sz w:val="32"/>
          <w:szCs w:val="32"/>
          <w:shd w:val="clear" w:color="auto" w:fill="FFFFFF"/>
          <w:lang w:val="zh-CN"/>
        </w:rPr>
      </w:pPr>
      <w:r>
        <w:rPr>
          <w:rFonts w:hint="eastAsia" w:ascii="仿宋_GB2312" w:hAnsi="仿宋_GB2312" w:eastAsia="仿宋_GB2312" w:cs="仿宋_GB2312"/>
          <w:kern w:val="0"/>
          <w:sz w:val="32"/>
          <w:szCs w:val="32"/>
          <w:shd w:val="clear" w:color="auto" w:fill="FFFFFF"/>
        </w:rPr>
        <w:t>1、</w:t>
      </w:r>
      <w:r>
        <w:rPr>
          <w:rFonts w:hint="eastAsia" w:ascii="仿宋_GB2312" w:hAnsi="仿宋_GB2312" w:eastAsia="仿宋_GB2312" w:cs="仿宋_GB2312"/>
          <w:kern w:val="0"/>
          <w:sz w:val="32"/>
          <w:szCs w:val="32"/>
          <w:shd w:val="clear" w:color="auto" w:fill="FFFFFF"/>
          <w:lang w:val="zh-CN"/>
        </w:rPr>
        <w:t>项目完成数量。</w:t>
      </w:r>
      <w:r>
        <w:rPr>
          <w:rFonts w:hint="eastAsia" w:ascii="仿宋_GB2312" w:hAnsi="仿宋_GB2312" w:eastAsia="仿宋_GB2312" w:cs="仿宋_GB2312"/>
          <w:kern w:val="0"/>
          <w:sz w:val="32"/>
          <w:szCs w:val="32"/>
          <w:shd w:val="clear" w:color="auto" w:fill="FFFFFF"/>
        </w:rPr>
        <w:t>在2018年8月31日前，攀枝花市祥安轧钢有限责任公司4台一段式煤气发生炉、攀枝花市仁和区前进锻轧厂1台一段式煤气发生炉均已完成淘汰任务，并通过市、区经信和环保部门现场联合验收。</w:t>
      </w:r>
    </w:p>
    <w:p>
      <w:pPr>
        <w:adjustRightInd w:val="0"/>
        <w:snapToGrid w:val="0"/>
        <w:spacing w:line="578" w:lineRule="exact"/>
        <w:ind w:firstLine="720"/>
        <w:rPr>
          <w:rFonts w:ascii="楷体_GB2312" w:hAnsi="宋体" w:eastAsia="楷体_GB2312"/>
          <w:b/>
          <w:sz w:val="32"/>
          <w:szCs w:val="32"/>
          <w:lang w:val="zh-CN"/>
        </w:rPr>
      </w:pPr>
      <w:r>
        <w:rPr>
          <w:rFonts w:hint="eastAsia" w:ascii="楷体_GB2312" w:hAnsi="宋体" w:eastAsia="楷体_GB2312"/>
          <w:b/>
          <w:sz w:val="32"/>
          <w:szCs w:val="32"/>
          <w:lang w:val="zh-CN"/>
        </w:rPr>
        <w:t>（二）项目效益情况。</w:t>
      </w:r>
    </w:p>
    <w:p>
      <w:pPr>
        <w:widowControl/>
        <w:adjustRightInd w:val="0"/>
        <w:snapToGrid w:val="0"/>
        <w:spacing w:line="578" w:lineRule="exact"/>
        <w:ind w:firstLine="640" w:firstLineChars="200"/>
        <w:contextualSpacing/>
        <w:rPr>
          <w:rFonts w:ascii="仿宋_GB2312" w:hAnsi="仿宋_GB2312" w:eastAsia="仿宋_GB2312" w:cs="仿宋_GB2312"/>
          <w:kern w:val="0"/>
          <w:sz w:val="32"/>
          <w:szCs w:val="32"/>
          <w:shd w:val="clear" w:color="auto" w:fill="FFFFFF"/>
          <w:lang w:val="zh-CN"/>
        </w:rPr>
      </w:pPr>
      <w:r>
        <w:rPr>
          <w:rFonts w:hint="eastAsia" w:ascii="仿宋_GB2312" w:hAnsi="仿宋_GB2312" w:eastAsia="仿宋_GB2312" w:cs="仿宋_GB2312"/>
          <w:kern w:val="0"/>
          <w:sz w:val="32"/>
          <w:szCs w:val="32"/>
          <w:shd w:val="clear" w:color="auto" w:fill="FFFFFF"/>
        </w:rPr>
        <w:t>通过实施该项目使国家的产业政策得以落实，淘汰落后工艺设备及时被拆除，减少了污染物排放、空气质量得到进一步改善，服务对象较满意。</w:t>
      </w:r>
    </w:p>
    <w:p>
      <w:pPr>
        <w:adjustRightInd w:val="0"/>
        <w:snapToGrid w:val="0"/>
        <w:spacing w:line="578" w:lineRule="exact"/>
        <w:ind w:firstLine="720"/>
        <w:rPr>
          <w:rFonts w:ascii="黑体" w:hAnsi="宋体" w:eastAsia="黑体"/>
          <w:sz w:val="32"/>
          <w:szCs w:val="32"/>
        </w:rPr>
      </w:pPr>
      <w:r>
        <w:rPr>
          <w:rFonts w:hint="eastAsia" w:ascii="黑体" w:hAnsi="宋体" w:eastAsia="黑体"/>
          <w:sz w:val="32"/>
          <w:szCs w:val="32"/>
        </w:rPr>
        <w:t>五、评价结论及建议</w:t>
      </w:r>
    </w:p>
    <w:p>
      <w:pPr>
        <w:adjustRightInd w:val="0"/>
        <w:snapToGrid w:val="0"/>
        <w:spacing w:line="578" w:lineRule="exact"/>
        <w:ind w:firstLine="720"/>
        <w:rPr>
          <w:rFonts w:ascii="楷体_GB2312" w:hAnsi="宋体" w:eastAsia="楷体_GB2312"/>
          <w:b/>
          <w:sz w:val="32"/>
          <w:szCs w:val="32"/>
          <w:lang w:val="zh-CN"/>
        </w:rPr>
      </w:pPr>
      <w:r>
        <w:rPr>
          <w:rFonts w:hint="eastAsia" w:ascii="楷体_GB2312" w:hAnsi="宋体" w:eastAsia="楷体_GB2312"/>
          <w:b/>
          <w:sz w:val="32"/>
          <w:szCs w:val="32"/>
          <w:lang w:val="zh-CN"/>
        </w:rPr>
        <w:t>（一）评价结论。</w:t>
      </w:r>
    </w:p>
    <w:p>
      <w:pPr>
        <w:widowControl/>
        <w:adjustRightInd w:val="0"/>
        <w:snapToGrid w:val="0"/>
        <w:spacing w:line="578" w:lineRule="exact"/>
        <w:ind w:firstLine="640" w:firstLineChars="200"/>
        <w:contextualSpacing/>
        <w:jc w:val="left"/>
        <w:rPr>
          <w:rFonts w:ascii="仿宋_GB2312" w:hAnsi="仿宋_GB2312" w:eastAsia="仿宋_GB2312" w:cs="仿宋_GB2312"/>
          <w:kern w:val="0"/>
          <w:sz w:val="32"/>
          <w:szCs w:val="32"/>
          <w:shd w:val="clear" w:color="auto" w:fill="FFFFFF"/>
          <w:lang w:val="zh-CN"/>
        </w:rPr>
      </w:pPr>
      <w:r>
        <w:rPr>
          <w:rFonts w:hint="eastAsia" w:ascii="仿宋_GB2312" w:hAnsi="仿宋_GB2312" w:eastAsia="仿宋_GB2312" w:cs="仿宋_GB2312"/>
          <w:kern w:val="0"/>
          <w:sz w:val="32"/>
          <w:szCs w:val="32"/>
          <w:shd w:val="clear" w:color="auto" w:fill="FFFFFF"/>
        </w:rPr>
        <w:t>该项目属于执行国家产业政策淘汰落后工艺设备的奖补资金，有利于调整产业政策</w:t>
      </w:r>
      <w:r>
        <w:rPr>
          <w:rFonts w:hint="eastAsia" w:ascii="仿宋_GB2312" w:hAnsi="仿宋_GB2312" w:eastAsia="仿宋_GB2312" w:cs="仿宋_GB2312"/>
          <w:kern w:val="0"/>
          <w:sz w:val="32"/>
          <w:szCs w:val="32"/>
          <w:shd w:val="clear" w:color="auto" w:fill="FFFFFF"/>
          <w:lang w:val="zh-CN"/>
        </w:rPr>
        <w:t>。</w:t>
      </w:r>
    </w:p>
    <w:p>
      <w:pPr>
        <w:adjustRightInd w:val="0"/>
        <w:snapToGrid w:val="0"/>
        <w:spacing w:line="578" w:lineRule="exact"/>
        <w:ind w:firstLine="720"/>
        <w:rPr>
          <w:rFonts w:ascii="楷体_GB2312" w:hAnsi="宋体" w:eastAsia="楷体_GB2312"/>
          <w:b/>
          <w:sz w:val="32"/>
          <w:szCs w:val="32"/>
          <w:lang w:val="zh-CN"/>
        </w:rPr>
      </w:pPr>
      <w:r>
        <w:rPr>
          <w:rFonts w:hint="eastAsia" w:ascii="楷体_GB2312" w:hAnsi="宋体" w:eastAsia="楷体_GB2312"/>
          <w:b/>
          <w:sz w:val="32"/>
          <w:szCs w:val="32"/>
          <w:lang w:val="zh-CN"/>
        </w:rPr>
        <w:t>（二）存在的问题。</w:t>
      </w:r>
    </w:p>
    <w:p>
      <w:pPr>
        <w:widowControl/>
        <w:adjustRightInd w:val="0"/>
        <w:snapToGrid w:val="0"/>
        <w:spacing w:line="578" w:lineRule="exact"/>
        <w:ind w:firstLine="640" w:firstLineChars="200"/>
        <w:contextualSpacing/>
        <w:jc w:val="left"/>
        <w:rPr>
          <w:rFonts w:ascii="仿宋_GB2312" w:hAnsi="仿宋_GB2312" w:eastAsia="仿宋_GB2312" w:cs="仿宋_GB2312"/>
          <w:kern w:val="0"/>
          <w:sz w:val="32"/>
          <w:szCs w:val="32"/>
          <w:shd w:val="clear" w:color="auto" w:fill="FFFFFF"/>
        </w:rPr>
      </w:pPr>
      <w:r>
        <w:rPr>
          <w:rFonts w:hint="eastAsia" w:ascii="仿宋_GB2312" w:hAnsi="仿宋_GB2312" w:eastAsia="仿宋_GB2312" w:cs="仿宋_GB2312"/>
          <w:kern w:val="0"/>
          <w:sz w:val="32"/>
          <w:szCs w:val="32"/>
          <w:shd w:val="clear" w:color="auto" w:fill="FFFFFF"/>
        </w:rPr>
        <w:t>从实际情况来看，该项目地区由于经济欠发达，经济基础薄弱，该类型的奖补资金扶持力度和执行期不够。</w:t>
      </w:r>
    </w:p>
    <w:p>
      <w:pPr>
        <w:adjustRightInd w:val="0"/>
        <w:snapToGrid w:val="0"/>
        <w:spacing w:line="578" w:lineRule="exact"/>
        <w:ind w:firstLine="720"/>
        <w:rPr>
          <w:rFonts w:ascii="楷体_GB2312" w:hAnsi="宋体" w:eastAsia="楷体_GB2312"/>
          <w:b/>
          <w:sz w:val="32"/>
          <w:szCs w:val="32"/>
          <w:lang w:val="zh-CN"/>
        </w:rPr>
      </w:pPr>
      <w:r>
        <w:rPr>
          <w:rFonts w:hint="eastAsia" w:ascii="楷体_GB2312" w:hAnsi="宋体" w:eastAsia="楷体_GB2312"/>
          <w:b/>
          <w:sz w:val="32"/>
          <w:szCs w:val="32"/>
          <w:lang w:val="zh-CN"/>
        </w:rPr>
        <w:t>（三）相关建议。</w:t>
      </w:r>
    </w:p>
    <w:p>
      <w:pPr>
        <w:widowControl/>
        <w:adjustRightInd w:val="0"/>
        <w:snapToGrid w:val="0"/>
        <w:spacing w:line="578" w:lineRule="exact"/>
        <w:ind w:firstLine="640" w:firstLineChars="200"/>
        <w:contextualSpacing/>
        <w:jc w:val="left"/>
        <w:rPr>
          <w:rFonts w:ascii="仿宋_GB2312" w:hAnsi="仿宋_GB2312" w:eastAsia="仿宋_GB2312" w:cs="仿宋_GB2312"/>
          <w:kern w:val="0"/>
          <w:sz w:val="32"/>
          <w:szCs w:val="32"/>
          <w:shd w:val="clear" w:color="auto" w:fill="FFFFFF"/>
        </w:rPr>
      </w:pPr>
      <w:r>
        <w:rPr>
          <w:rFonts w:hint="eastAsia" w:ascii="仿宋_GB2312" w:hAnsi="仿宋_GB2312" w:eastAsia="仿宋_GB2312" w:cs="仿宋_GB2312"/>
          <w:kern w:val="0"/>
          <w:sz w:val="32"/>
          <w:szCs w:val="32"/>
          <w:shd w:val="clear" w:color="auto" w:fill="FFFFFF"/>
          <w:lang w:val="zh-CN"/>
        </w:rPr>
        <w:t>下一步，</w:t>
      </w:r>
      <w:r>
        <w:rPr>
          <w:rFonts w:hint="eastAsia" w:ascii="仿宋_GB2312" w:hAnsi="仿宋_GB2312" w:eastAsia="仿宋_GB2312" w:cs="仿宋_GB2312"/>
          <w:kern w:val="0"/>
          <w:sz w:val="32"/>
          <w:szCs w:val="32"/>
          <w:shd w:val="clear" w:color="auto" w:fill="FFFFFF"/>
        </w:rPr>
        <w:t>应在对该类项目的扶持力度上进一步加大；同时，延长扶持政策的期限，以激发本地区企业及时淘汰落后工艺设备，推广应用高效节能、环保型工艺设备。</w:t>
      </w:r>
    </w:p>
    <w:p>
      <w:pPr>
        <w:pStyle w:val="6"/>
        <w:spacing w:before="93"/>
        <w:rPr>
          <w:rFonts w:hint="eastAsia" w:eastAsia="仿宋_GB2312"/>
          <w:b/>
          <w:bCs/>
          <w:sz w:val="32"/>
          <w:szCs w:val="32"/>
          <w:lang w:val="en-US" w:eastAsia="zh-CN"/>
        </w:rPr>
      </w:pPr>
      <w:r>
        <w:rPr>
          <w:rFonts w:hint="eastAsia" w:hAnsi="宋体" w:cs="宋体"/>
          <w:b/>
          <w:bCs/>
          <w:sz w:val="32"/>
          <w:szCs w:val="32"/>
          <w:shd w:val="clear" w:color="auto" w:fill="FFFFFF"/>
          <w:lang w:val="zh-CN"/>
        </w:rPr>
        <w:t>附件</w:t>
      </w:r>
      <w:r>
        <w:rPr>
          <w:rFonts w:hint="eastAsia" w:hAnsi="宋体" w:cs="宋体"/>
          <w:b/>
          <w:bCs/>
          <w:sz w:val="32"/>
          <w:szCs w:val="32"/>
          <w:shd w:val="clear" w:color="auto" w:fill="FFFFFF"/>
          <w:lang w:val="en-US" w:eastAsia="zh-CN"/>
        </w:rPr>
        <w:t>9：</w:t>
      </w:r>
    </w:p>
    <w:p>
      <w:pPr>
        <w:pStyle w:val="36"/>
        <w:spacing w:line="578" w:lineRule="exact"/>
        <w:jc w:val="center"/>
        <w:rPr>
          <w:rFonts w:ascii="方正小标宋简体" w:hAnsi="方正小标宋简体" w:eastAsia="方正小标宋简体" w:cs="方正小标宋简体"/>
          <w:color w:val="auto"/>
          <w:kern w:val="2"/>
          <w:sz w:val="32"/>
          <w:szCs w:val="32"/>
          <w:lang w:val="en-US"/>
        </w:rPr>
      </w:pPr>
      <w:r>
        <w:rPr>
          <w:rFonts w:hint="eastAsia" w:ascii="方正小标宋简体" w:hAnsi="方正小标宋简体" w:eastAsia="方正小标宋简体" w:cs="方正小标宋简体"/>
          <w:color w:val="auto"/>
          <w:kern w:val="2"/>
          <w:sz w:val="32"/>
          <w:szCs w:val="32"/>
          <w:lang w:val="en-US"/>
        </w:rPr>
        <w:t>攀枝花市仁和区经济信息化和科学技术局</w:t>
      </w:r>
    </w:p>
    <w:p>
      <w:pPr>
        <w:pStyle w:val="36"/>
        <w:spacing w:line="578" w:lineRule="exact"/>
        <w:jc w:val="center"/>
        <w:rPr>
          <w:rFonts w:ascii="方正小标宋简体" w:hAnsi="方正小标宋简体" w:eastAsia="方正小标宋简体" w:cs="方正小标宋简体"/>
          <w:color w:val="auto"/>
          <w:kern w:val="2"/>
          <w:sz w:val="32"/>
          <w:szCs w:val="32"/>
          <w:lang w:val="en-US"/>
        </w:rPr>
      </w:pPr>
      <w:r>
        <w:rPr>
          <w:rFonts w:hint="eastAsia" w:ascii="方正小标宋简体" w:hAnsi="方正小标宋简体" w:eastAsia="方正小标宋简体" w:cs="方正小标宋简体"/>
          <w:color w:val="auto"/>
          <w:kern w:val="2"/>
          <w:sz w:val="32"/>
          <w:szCs w:val="32"/>
          <w:lang w:val="en-US"/>
        </w:rPr>
        <w:t>2022年省级专项资金预算项目绩效自评报告</w:t>
      </w:r>
    </w:p>
    <w:p>
      <w:pPr>
        <w:pStyle w:val="36"/>
        <w:spacing w:line="578" w:lineRule="exact"/>
        <w:ind w:firstLine="1600" w:firstLineChars="500"/>
        <w:rPr>
          <w:rFonts w:ascii="宋体" w:hAnsi="宋体"/>
          <w:color w:val="auto"/>
          <w:kern w:val="2"/>
          <w:sz w:val="32"/>
          <w:szCs w:val="32"/>
        </w:rPr>
      </w:pPr>
      <w:r>
        <w:rPr>
          <w:rFonts w:hint="eastAsia" w:ascii="方正小标宋简体" w:hAnsi="方正小标宋简体" w:eastAsia="方正小标宋简体" w:cs="方正小标宋简体"/>
          <w:color w:val="auto"/>
          <w:kern w:val="2"/>
          <w:sz w:val="32"/>
          <w:szCs w:val="32"/>
          <w:lang w:val="en-US"/>
        </w:rPr>
        <w:t>（中小微企业纾困市级奖补资金）</w:t>
      </w:r>
    </w:p>
    <w:p>
      <w:pPr>
        <w:adjustRightInd w:val="0"/>
        <w:snapToGrid w:val="0"/>
        <w:spacing w:line="578" w:lineRule="exact"/>
        <w:ind w:firstLine="720"/>
        <w:rPr>
          <w:rFonts w:ascii="黑体" w:hAnsi="宋体" w:eastAsia="黑体"/>
          <w:sz w:val="32"/>
          <w:szCs w:val="32"/>
          <w:lang w:val="zh-CN"/>
        </w:rPr>
      </w:pPr>
      <w:r>
        <w:rPr>
          <w:rFonts w:hint="eastAsia" w:ascii="黑体" w:hAnsi="宋体" w:eastAsia="黑体"/>
          <w:sz w:val="32"/>
          <w:szCs w:val="32"/>
        </w:rPr>
        <w:t>一、</w:t>
      </w:r>
      <w:r>
        <w:rPr>
          <w:rFonts w:hint="eastAsia" w:ascii="黑体" w:hAnsi="宋体" w:eastAsia="黑体"/>
          <w:sz w:val="32"/>
          <w:szCs w:val="32"/>
          <w:lang w:val="zh-CN"/>
        </w:rPr>
        <w:t>项目概况</w:t>
      </w:r>
    </w:p>
    <w:p>
      <w:pPr>
        <w:adjustRightInd w:val="0"/>
        <w:snapToGrid w:val="0"/>
        <w:spacing w:line="578" w:lineRule="exact"/>
        <w:ind w:firstLine="720"/>
        <w:rPr>
          <w:rFonts w:ascii="楷体_GB2312" w:hAnsi="宋体" w:eastAsia="楷体_GB2312"/>
          <w:b/>
          <w:sz w:val="32"/>
          <w:szCs w:val="32"/>
          <w:lang w:val="zh-CN"/>
        </w:rPr>
      </w:pPr>
      <w:r>
        <w:rPr>
          <w:rFonts w:hint="eastAsia" w:ascii="楷体_GB2312" w:hAnsi="宋体" w:eastAsia="楷体_GB2312"/>
          <w:b/>
          <w:sz w:val="32"/>
          <w:szCs w:val="32"/>
          <w:lang w:val="zh-CN"/>
        </w:rPr>
        <w:t>（一）项目基本情况。</w:t>
      </w:r>
    </w:p>
    <w:p>
      <w:pPr>
        <w:widowControl/>
        <w:adjustRightInd w:val="0"/>
        <w:snapToGrid w:val="0"/>
        <w:spacing w:line="578" w:lineRule="exact"/>
        <w:ind w:firstLine="640" w:firstLineChars="200"/>
        <w:contextualSpacing/>
        <w:jc w:val="left"/>
        <w:rPr>
          <w:rFonts w:ascii="仿宋_GB2312" w:hAnsi="仿宋_GB2312" w:eastAsia="仿宋_GB2312" w:cs="仿宋_GB2312"/>
          <w:kern w:val="0"/>
          <w:sz w:val="32"/>
          <w:szCs w:val="32"/>
          <w:shd w:val="clear" w:color="auto" w:fill="FFFFFF"/>
          <w:lang w:val="zh-CN"/>
        </w:rPr>
      </w:pPr>
      <w:r>
        <w:rPr>
          <w:rFonts w:hint="eastAsia" w:ascii="仿宋_GB2312" w:hAnsi="仿宋_GB2312" w:eastAsia="仿宋_GB2312" w:cs="仿宋_GB2312"/>
          <w:kern w:val="0"/>
          <w:sz w:val="32"/>
          <w:szCs w:val="32"/>
          <w:shd w:val="clear" w:color="auto" w:fill="FFFFFF"/>
          <w:lang w:val="zh-CN"/>
        </w:rPr>
        <w:t>1．说明项目主管部门（单位）在该项目管理中的职能。</w:t>
      </w:r>
    </w:p>
    <w:p>
      <w:pPr>
        <w:pStyle w:val="6"/>
        <w:spacing w:before="93"/>
        <w:ind w:firstLine="600" w:firstLineChars="200"/>
        <w:rPr>
          <w:lang w:val="zh-CN"/>
        </w:rPr>
      </w:pPr>
      <w:r>
        <w:rPr>
          <w:rFonts w:hint="eastAsia"/>
        </w:rPr>
        <w:t>仁和区经科局</w:t>
      </w:r>
      <w:r>
        <w:rPr>
          <w:rFonts w:hint="eastAsia"/>
          <w:lang w:val="zh-CN"/>
        </w:rPr>
        <w:t>负责工业经济运行综合管理，监测、分析工业经济运行态势和质量，建立工业经济运行预警机制，对重大问题提出政策措施建议；制订年度工业经济责任目标并监督实施；负责工业经济信息收集、处理、研究、发布。</w:t>
      </w:r>
    </w:p>
    <w:p>
      <w:pPr>
        <w:widowControl/>
        <w:numPr>
          <w:ilvl w:val="0"/>
          <w:numId w:val="16"/>
        </w:numPr>
        <w:adjustRightInd w:val="0"/>
        <w:snapToGrid w:val="0"/>
        <w:spacing w:line="578" w:lineRule="exact"/>
        <w:ind w:firstLine="640" w:firstLineChars="200"/>
        <w:contextualSpacing/>
        <w:jc w:val="left"/>
        <w:rPr>
          <w:rFonts w:ascii="仿宋_GB2312" w:hAnsi="仿宋_GB2312" w:eastAsia="仿宋_GB2312" w:cs="仿宋_GB2312"/>
          <w:kern w:val="0"/>
          <w:sz w:val="32"/>
          <w:szCs w:val="32"/>
          <w:shd w:val="clear" w:color="auto" w:fill="FFFFFF"/>
          <w:lang w:val="zh-CN"/>
        </w:rPr>
      </w:pPr>
      <w:r>
        <w:rPr>
          <w:rFonts w:hint="eastAsia" w:ascii="仿宋_GB2312" w:hAnsi="仿宋_GB2312" w:eastAsia="仿宋_GB2312" w:cs="仿宋_GB2312"/>
          <w:kern w:val="0"/>
          <w:sz w:val="32"/>
          <w:szCs w:val="32"/>
          <w:shd w:val="clear" w:color="auto" w:fill="FFFFFF"/>
          <w:lang w:val="zh-CN"/>
        </w:rPr>
        <w:t>项目立项、资金申报的依据，</w:t>
      </w:r>
      <w:r>
        <w:rPr>
          <w:rFonts w:hint="eastAsia" w:ascii="仿宋_GB2312" w:hAnsi="仿宋_GB2312" w:eastAsia="仿宋_GB2312" w:cs="仿宋_GB2312"/>
          <w:kern w:val="0"/>
          <w:sz w:val="32"/>
          <w:szCs w:val="32"/>
          <w:shd w:val="clear" w:color="auto" w:fill="FFFFFF"/>
        </w:rPr>
        <w:t>包括但不限于</w:t>
      </w:r>
      <w:r>
        <w:rPr>
          <w:rFonts w:hint="eastAsia" w:ascii="仿宋_GB2312" w:hAnsi="仿宋_GB2312" w:cs="仿宋_GB2312"/>
          <w:kern w:val="0"/>
          <w:sz w:val="32"/>
          <w:szCs w:val="32"/>
          <w:shd w:val="clear" w:color="auto" w:fill="FFFFFF"/>
        </w:rPr>
        <w:t>：</w:t>
      </w:r>
      <w:r>
        <w:rPr>
          <w:rFonts w:hint="eastAsia" w:ascii="仿宋_GB2312" w:hAnsi="仿宋_GB2312" w:eastAsia="仿宋_GB2312" w:cs="仿宋_GB2312"/>
          <w:kern w:val="0"/>
          <w:sz w:val="32"/>
          <w:szCs w:val="32"/>
          <w:shd w:val="clear" w:color="auto" w:fill="FFFFFF"/>
        </w:rPr>
        <w:t>项目涉及</w:t>
      </w:r>
      <w:r>
        <w:rPr>
          <w:rFonts w:hint="eastAsia" w:ascii="仿宋_GB2312" w:hAnsi="仿宋_GB2312" w:cs="仿宋_GB2312"/>
          <w:kern w:val="0"/>
          <w:sz w:val="32"/>
          <w:szCs w:val="32"/>
          <w:shd w:val="clear" w:color="auto" w:fill="FFFFFF"/>
        </w:rPr>
        <w:t>的中省</w:t>
      </w:r>
      <w:r>
        <w:rPr>
          <w:rFonts w:hint="eastAsia" w:ascii="仿宋_GB2312" w:hAnsi="仿宋_GB2312" w:eastAsia="仿宋_GB2312" w:cs="仿宋_GB2312"/>
          <w:kern w:val="0"/>
          <w:sz w:val="32"/>
          <w:szCs w:val="32"/>
          <w:shd w:val="clear" w:color="auto" w:fill="FFFFFF"/>
        </w:rPr>
        <w:t>相关政策文件</w:t>
      </w:r>
      <w:r>
        <w:rPr>
          <w:rFonts w:hint="eastAsia" w:ascii="仿宋_GB2312" w:hAnsi="仿宋_GB2312" w:cs="仿宋_GB2312"/>
          <w:kern w:val="0"/>
          <w:sz w:val="32"/>
          <w:szCs w:val="32"/>
          <w:shd w:val="clear" w:color="auto" w:fill="FFFFFF"/>
        </w:rPr>
        <w:t>和</w:t>
      </w:r>
      <w:r>
        <w:rPr>
          <w:rFonts w:hint="eastAsia" w:ascii="仿宋_GB2312" w:hAnsi="仿宋_GB2312" w:eastAsia="仿宋_GB2312" w:cs="仿宋_GB2312"/>
          <w:kern w:val="0"/>
          <w:sz w:val="32"/>
          <w:szCs w:val="32"/>
          <w:shd w:val="clear" w:color="auto" w:fill="FFFFFF"/>
        </w:rPr>
        <w:t>规划</w:t>
      </w:r>
      <w:r>
        <w:rPr>
          <w:rFonts w:hint="eastAsia" w:ascii="仿宋_GB2312" w:hAnsi="仿宋_GB2312" w:cs="仿宋_GB2312"/>
          <w:kern w:val="0"/>
          <w:sz w:val="32"/>
          <w:szCs w:val="32"/>
          <w:shd w:val="clear" w:color="auto" w:fill="FFFFFF"/>
        </w:rPr>
        <w:t>、</w:t>
      </w:r>
      <w:r>
        <w:rPr>
          <w:rFonts w:hint="eastAsia" w:ascii="仿宋_GB2312" w:hAnsi="仿宋_GB2312" w:eastAsia="仿宋_GB2312" w:cs="仿宋_GB2312"/>
          <w:kern w:val="0"/>
          <w:sz w:val="32"/>
          <w:szCs w:val="32"/>
          <w:shd w:val="clear" w:color="auto" w:fill="FFFFFF"/>
        </w:rPr>
        <w:t>项目设立论证资料</w:t>
      </w:r>
      <w:r>
        <w:rPr>
          <w:rFonts w:hint="eastAsia" w:ascii="仿宋_GB2312" w:hAnsi="仿宋_GB2312" w:cs="仿宋_GB2312"/>
          <w:kern w:val="0"/>
          <w:sz w:val="32"/>
          <w:szCs w:val="32"/>
          <w:shd w:val="clear" w:color="auto" w:fill="FFFFFF"/>
        </w:rPr>
        <w:t>、</w:t>
      </w:r>
      <w:r>
        <w:rPr>
          <w:rFonts w:hint="eastAsia" w:ascii="仿宋_GB2312" w:hAnsi="仿宋_GB2312" w:eastAsia="仿宋_GB2312" w:cs="仿宋_GB2312"/>
          <w:kern w:val="0"/>
          <w:sz w:val="32"/>
          <w:szCs w:val="32"/>
          <w:shd w:val="clear" w:color="auto" w:fill="FFFFFF"/>
        </w:rPr>
        <w:t>资金安排相关文件</w:t>
      </w:r>
      <w:r>
        <w:rPr>
          <w:rFonts w:hint="eastAsia" w:ascii="仿宋_GB2312" w:hAnsi="仿宋_GB2312" w:cs="仿宋_GB2312"/>
          <w:kern w:val="0"/>
          <w:sz w:val="32"/>
          <w:szCs w:val="32"/>
          <w:shd w:val="clear" w:color="auto" w:fill="FFFFFF"/>
        </w:rPr>
        <w:t>等</w:t>
      </w:r>
      <w:r>
        <w:rPr>
          <w:rFonts w:hint="eastAsia" w:ascii="仿宋_GB2312" w:hAnsi="仿宋_GB2312" w:eastAsia="仿宋_GB2312" w:cs="仿宋_GB2312"/>
          <w:kern w:val="0"/>
          <w:sz w:val="32"/>
          <w:szCs w:val="32"/>
          <w:shd w:val="clear" w:color="auto" w:fill="FFFFFF"/>
        </w:rPr>
        <w:t>。附相关文件资料</w:t>
      </w:r>
      <w:r>
        <w:rPr>
          <w:rFonts w:hint="eastAsia" w:ascii="仿宋_GB2312" w:hAnsi="仿宋_GB2312" w:eastAsia="仿宋_GB2312" w:cs="仿宋_GB2312"/>
          <w:kern w:val="0"/>
          <w:sz w:val="32"/>
          <w:szCs w:val="32"/>
          <w:shd w:val="clear" w:color="auto" w:fill="FFFFFF"/>
          <w:lang w:val="zh-CN"/>
        </w:rPr>
        <w:t>。</w:t>
      </w:r>
    </w:p>
    <w:p>
      <w:pPr>
        <w:pStyle w:val="6"/>
        <w:spacing w:before="93"/>
      </w:pPr>
      <w:r>
        <w:rPr>
          <w:rFonts w:hint="eastAsia"/>
        </w:rPr>
        <w:t xml:space="preserve">    根据攀枝花市经济和信息化局，攀枝花市财政局《关于落实“支持工业中小微企业发展”政策措施的通知》（攀经信〔2022〕154号），仁和区积极组织符合条件企业申报。项目符合申报条件企业10户，合计贷款总额9804万元，贷款利息133.57万元。该项目资金已全部拨付企业。</w:t>
      </w:r>
    </w:p>
    <w:p>
      <w:pPr>
        <w:widowControl/>
        <w:numPr>
          <w:ilvl w:val="0"/>
          <w:numId w:val="16"/>
        </w:numPr>
        <w:adjustRightInd w:val="0"/>
        <w:snapToGrid w:val="0"/>
        <w:spacing w:line="578" w:lineRule="exact"/>
        <w:ind w:firstLine="640" w:firstLineChars="200"/>
        <w:contextualSpacing/>
        <w:jc w:val="left"/>
        <w:rPr>
          <w:rFonts w:ascii="仿宋_GB2312" w:hAnsi="仿宋_GB2312" w:eastAsia="仿宋_GB2312" w:cs="仿宋_GB2312"/>
          <w:kern w:val="0"/>
          <w:sz w:val="32"/>
          <w:szCs w:val="32"/>
          <w:shd w:val="clear" w:color="auto" w:fill="FFFFFF"/>
        </w:rPr>
      </w:pPr>
      <w:r>
        <w:rPr>
          <w:rFonts w:hint="eastAsia" w:ascii="仿宋_GB2312" w:hAnsi="仿宋_GB2312" w:eastAsia="仿宋_GB2312" w:cs="仿宋_GB2312"/>
          <w:kern w:val="0"/>
          <w:sz w:val="32"/>
          <w:szCs w:val="32"/>
          <w:shd w:val="clear" w:color="auto" w:fill="FFFFFF"/>
          <w:lang w:val="zh-CN"/>
        </w:rPr>
        <w:t>资金</w:t>
      </w:r>
      <w:r>
        <w:rPr>
          <w:rFonts w:hint="eastAsia" w:ascii="仿宋_GB2312" w:hAnsi="仿宋_GB2312" w:eastAsia="仿宋_GB2312" w:cs="仿宋_GB2312"/>
          <w:kern w:val="0"/>
          <w:sz w:val="32"/>
          <w:szCs w:val="32"/>
          <w:shd w:val="clear" w:color="auto" w:fill="FFFFFF"/>
        </w:rPr>
        <w:t>或项目</w:t>
      </w:r>
      <w:r>
        <w:rPr>
          <w:rFonts w:hint="eastAsia" w:ascii="仿宋_GB2312" w:hAnsi="仿宋_GB2312" w:eastAsia="仿宋_GB2312" w:cs="仿宋_GB2312"/>
          <w:kern w:val="0"/>
          <w:sz w:val="32"/>
          <w:szCs w:val="32"/>
          <w:shd w:val="clear" w:color="auto" w:fill="FFFFFF"/>
          <w:lang w:val="zh-CN"/>
        </w:rPr>
        <w:t>管理办法制定情况，资金支持具体项目的条件、范围与支持方式概况。</w:t>
      </w:r>
      <w:r>
        <w:rPr>
          <w:rFonts w:hint="eastAsia" w:ascii="仿宋_GB2312" w:hAnsi="仿宋_GB2312" w:eastAsia="仿宋_GB2312" w:cs="仿宋_GB2312"/>
          <w:kern w:val="0"/>
          <w:sz w:val="32"/>
          <w:szCs w:val="32"/>
          <w:shd w:val="clear" w:color="auto" w:fill="FFFFFF"/>
        </w:rPr>
        <w:t>附资金或项目管理办法。</w:t>
      </w:r>
    </w:p>
    <w:p>
      <w:pPr>
        <w:pStyle w:val="6"/>
        <w:spacing w:before="93"/>
        <w:rPr>
          <w:lang w:val="zh-CN"/>
        </w:rPr>
      </w:pPr>
      <w:r>
        <w:rPr>
          <w:rFonts w:hint="eastAsia"/>
          <w:lang w:val="zh-CN"/>
        </w:rPr>
        <w:t>根据攀枝花市经济和信息化局，攀枝花市财政局《关于落实“支持工业中小微企业发展”政策措施的通知》（攀经信〔2022〕154号）</w:t>
      </w:r>
      <w:r>
        <w:rPr>
          <w:rFonts w:hint="eastAsia"/>
        </w:rPr>
        <w:t>要求，一是支持方式：对符合条件的中小微工业企业给予贷款贴息补助。二是支持标准：对企业2022年1月1日至2022年7月31日期间，新增贷款（含展期）实际支付银行利息给予一次性补助，单户企业不超过100万元。</w:t>
      </w:r>
      <w:r>
        <w:rPr>
          <w:rFonts w:hint="eastAsia"/>
          <w:lang w:val="zh-CN"/>
        </w:rPr>
        <w:t>对符合条件的中小微工业企业给予贷款贴息补助。</w:t>
      </w:r>
    </w:p>
    <w:p>
      <w:pPr>
        <w:widowControl/>
        <w:numPr>
          <w:ilvl w:val="0"/>
          <w:numId w:val="16"/>
        </w:numPr>
        <w:adjustRightInd w:val="0"/>
        <w:snapToGrid w:val="0"/>
        <w:spacing w:line="578" w:lineRule="exact"/>
        <w:ind w:firstLine="640" w:firstLineChars="200"/>
        <w:contextualSpacing/>
        <w:jc w:val="left"/>
        <w:rPr>
          <w:rFonts w:ascii="仿宋_GB2312" w:hAnsi="仿宋_GB2312" w:eastAsia="仿宋_GB2312" w:cs="仿宋_GB2312"/>
          <w:kern w:val="0"/>
          <w:sz w:val="32"/>
          <w:szCs w:val="32"/>
          <w:shd w:val="clear" w:color="auto" w:fill="FFFFFF"/>
          <w:lang w:val="zh-CN"/>
        </w:rPr>
      </w:pPr>
      <w:r>
        <w:rPr>
          <w:rFonts w:hint="eastAsia" w:ascii="仿宋_GB2312" w:hAnsi="仿宋_GB2312" w:eastAsia="仿宋_GB2312" w:cs="仿宋_GB2312"/>
          <w:kern w:val="0"/>
          <w:sz w:val="32"/>
          <w:szCs w:val="32"/>
          <w:shd w:val="clear" w:color="auto" w:fill="FFFFFF"/>
          <w:lang w:val="zh-CN"/>
        </w:rPr>
        <w:t>资金分配的原则及考虑因素。</w:t>
      </w:r>
    </w:p>
    <w:p>
      <w:pPr>
        <w:pStyle w:val="6"/>
        <w:spacing w:before="93"/>
      </w:pPr>
      <w:r>
        <w:rPr>
          <w:rFonts w:hint="eastAsia"/>
        </w:rPr>
        <w:t xml:space="preserve">    按照企业在规定时间实际贷款及支付利息核实贷款贴息。</w:t>
      </w:r>
    </w:p>
    <w:p>
      <w:pPr>
        <w:adjustRightInd w:val="0"/>
        <w:snapToGrid w:val="0"/>
        <w:spacing w:line="578" w:lineRule="exact"/>
        <w:ind w:firstLine="720"/>
        <w:rPr>
          <w:rFonts w:ascii="楷体_GB2312" w:hAnsi="宋体" w:eastAsia="楷体_GB2312"/>
          <w:b/>
          <w:sz w:val="32"/>
          <w:szCs w:val="32"/>
          <w:lang w:val="zh-CN"/>
        </w:rPr>
      </w:pPr>
      <w:r>
        <w:rPr>
          <w:rFonts w:hint="eastAsia" w:ascii="楷体_GB2312" w:hAnsi="宋体" w:eastAsia="楷体_GB2312"/>
          <w:b/>
          <w:sz w:val="32"/>
          <w:szCs w:val="32"/>
          <w:lang w:val="zh-CN"/>
        </w:rPr>
        <w:t>（二）项目绩效目标。</w:t>
      </w:r>
    </w:p>
    <w:p>
      <w:pPr>
        <w:widowControl/>
        <w:adjustRightInd w:val="0"/>
        <w:snapToGrid w:val="0"/>
        <w:spacing w:line="578" w:lineRule="exact"/>
        <w:ind w:firstLine="640" w:firstLineChars="200"/>
        <w:contextualSpacing/>
        <w:jc w:val="left"/>
        <w:rPr>
          <w:rFonts w:ascii="仿宋_GB2312" w:hAnsi="仿宋_GB2312" w:eastAsia="仿宋_GB2312" w:cs="仿宋_GB2312"/>
          <w:kern w:val="0"/>
          <w:sz w:val="32"/>
          <w:szCs w:val="32"/>
          <w:shd w:val="clear" w:color="auto" w:fill="FFFFFF"/>
          <w:lang w:val="zh-CN"/>
        </w:rPr>
      </w:pPr>
      <w:r>
        <w:rPr>
          <w:rFonts w:hint="eastAsia" w:ascii="仿宋_GB2312" w:hAnsi="仿宋_GB2312" w:eastAsia="仿宋_GB2312" w:cs="仿宋_GB2312"/>
          <w:kern w:val="0"/>
          <w:sz w:val="32"/>
          <w:szCs w:val="32"/>
          <w:shd w:val="clear" w:color="auto" w:fill="FFFFFF"/>
          <w:lang w:val="zh-CN"/>
        </w:rPr>
        <w:t>1．项目主要内容。</w:t>
      </w:r>
    </w:p>
    <w:p>
      <w:pPr>
        <w:pStyle w:val="6"/>
        <w:spacing w:before="93"/>
        <w:ind w:firstLine="900" w:firstLineChars="300"/>
        <w:rPr>
          <w:lang w:val="zh-CN"/>
        </w:rPr>
      </w:pPr>
      <w:r>
        <w:rPr>
          <w:rFonts w:hint="eastAsia"/>
        </w:rPr>
        <w:t>企业2022年1月1日至2022年7月31日期间，新增贷款（含展期）实际支付银行利息。</w:t>
      </w:r>
    </w:p>
    <w:p>
      <w:pPr>
        <w:widowControl/>
        <w:adjustRightInd w:val="0"/>
        <w:snapToGrid w:val="0"/>
        <w:spacing w:line="578" w:lineRule="exact"/>
        <w:ind w:firstLine="640" w:firstLineChars="200"/>
        <w:contextualSpacing/>
        <w:jc w:val="left"/>
        <w:rPr>
          <w:rFonts w:ascii="仿宋_GB2312" w:hAnsi="仿宋_GB2312" w:eastAsia="仿宋_GB2312" w:cs="仿宋_GB2312"/>
          <w:kern w:val="0"/>
          <w:sz w:val="32"/>
          <w:szCs w:val="32"/>
          <w:shd w:val="clear" w:color="auto" w:fill="FFFFFF"/>
          <w:lang w:val="zh-CN"/>
        </w:rPr>
      </w:pPr>
      <w:r>
        <w:rPr>
          <w:rFonts w:hint="eastAsia" w:ascii="仿宋_GB2312" w:hAnsi="仿宋_GB2312" w:eastAsia="仿宋_GB2312" w:cs="仿宋_GB2312"/>
          <w:kern w:val="0"/>
          <w:sz w:val="32"/>
          <w:szCs w:val="32"/>
          <w:shd w:val="clear" w:color="auto" w:fill="FFFFFF"/>
          <w:lang w:val="zh-CN"/>
        </w:rPr>
        <w:t>2．项目应实现的具体绩效目标，</w:t>
      </w:r>
      <w:r>
        <w:rPr>
          <w:rFonts w:hint="eastAsia" w:ascii="仿宋_GB2312" w:hAnsi="仿宋_GB2312" w:eastAsia="仿宋_GB2312" w:cs="仿宋_GB2312"/>
          <w:kern w:val="0"/>
          <w:sz w:val="32"/>
          <w:szCs w:val="32"/>
          <w:shd w:val="clear" w:color="auto" w:fill="FFFFFF"/>
        </w:rPr>
        <w:t>包括但不限于</w:t>
      </w:r>
      <w:r>
        <w:rPr>
          <w:rFonts w:hint="eastAsia" w:ascii="仿宋_GB2312" w:hAnsi="仿宋_GB2312" w:cs="仿宋_GB2312"/>
          <w:kern w:val="0"/>
          <w:sz w:val="32"/>
          <w:szCs w:val="32"/>
          <w:shd w:val="clear" w:color="auto" w:fill="FFFFFF"/>
        </w:rPr>
        <w:t>：绩效</w:t>
      </w:r>
      <w:r>
        <w:rPr>
          <w:rFonts w:hint="eastAsia" w:ascii="仿宋_GB2312" w:hAnsi="仿宋_GB2312" w:eastAsia="仿宋_GB2312" w:cs="仿宋_GB2312"/>
          <w:kern w:val="0"/>
          <w:sz w:val="32"/>
          <w:szCs w:val="32"/>
          <w:shd w:val="clear" w:color="auto" w:fill="FFFFFF"/>
          <w:lang w:val="zh-CN"/>
        </w:rPr>
        <w:t>目标的量化细化情况</w:t>
      </w:r>
      <w:r>
        <w:rPr>
          <w:rFonts w:hint="eastAsia" w:ascii="仿宋_GB2312" w:hAnsi="仿宋_GB2312" w:cs="仿宋_GB2312"/>
          <w:kern w:val="0"/>
          <w:sz w:val="32"/>
          <w:szCs w:val="32"/>
          <w:shd w:val="clear" w:color="auto" w:fill="FFFFFF"/>
          <w:lang w:val="zh-CN"/>
        </w:rPr>
        <w:t>、</w:t>
      </w:r>
      <w:r>
        <w:rPr>
          <w:rFonts w:hint="eastAsia" w:ascii="仿宋_GB2312" w:hAnsi="仿宋_GB2312" w:eastAsia="仿宋_GB2312" w:cs="仿宋_GB2312"/>
          <w:kern w:val="0"/>
          <w:sz w:val="32"/>
          <w:szCs w:val="32"/>
          <w:shd w:val="clear" w:color="auto" w:fill="FFFFFF"/>
          <w:lang w:val="zh-CN"/>
        </w:rPr>
        <w:t>项目实施进度计划等。</w:t>
      </w:r>
    </w:p>
    <w:p>
      <w:pPr>
        <w:pStyle w:val="6"/>
        <w:spacing w:before="93"/>
        <w:ind w:firstLine="600" w:firstLineChars="200"/>
        <w:rPr>
          <w:lang w:val="zh-CN"/>
        </w:rPr>
      </w:pPr>
      <w:r>
        <w:rPr>
          <w:rFonts w:hint="eastAsia"/>
          <w:lang w:val="zh-CN"/>
        </w:rPr>
        <w:t>2022年10企业实现销售收入37624.5万元，实现利润3286万，实现税金2385万。贷款利息补助提高企业经济效益增长2%，减少企业生产成本0.1%。支持企业可持续发展起到推动作用。</w:t>
      </w:r>
    </w:p>
    <w:p>
      <w:pPr>
        <w:widowControl/>
        <w:numPr>
          <w:ilvl w:val="0"/>
          <w:numId w:val="17"/>
        </w:numPr>
        <w:adjustRightInd w:val="0"/>
        <w:snapToGrid w:val="0"/>
        <w:spacing w:line="578" w:lineRule="exact"/>
        <w:ind w:firstLine="640" w:firstLineChars="200"/>
        <w:contextualSpacing/>
        <w:jc w:val="left"/>
        <w:rPr>
          <w:rFonts w:ascii="仿宋_GB2312" w:hAnsi="仿宋_GB2312" w:eastAsia="仿宋_GB2312" w:cs="仿宋_GB2312"/>
          <w:kern w:val="0"/>
          <w:sz w:val="32"/>
          <w:szCs w:val="32"/>
          <w:shd w:val="clear" w:color="auto" w:fill="FFFFFF"/>
          <w:lang w:val="zh-CN"/>
        </w:rPr>
      </w:pPr>
      <w:r>
        <w:rPr>
          <w:rFonts w:hint="eastAsia" w:ascii="仿宋_GB2312" w:hAnsi="仿宋_GB2312" w:eastAsia="仿宋_GB2312" w:cs="仿宋_GB2312"/>
          <w:kern w:val="0"/>
          <w:sz w:val="32"/>
          <w:szCs w:val="32"/>
          <w:shd w:val="clear" w:color="auto" w:fill="FFFFFF"/>
          <w:lang w:val="zh-CN"/>
        </w:rPr>
        <w:t>分析评价申报内容是否与实际相符，申报目标是否合理可行。</w:t>
      </w:r>
    </w:p>
    <w:p>
      <w:pPr>
        <w:pStyle w:val="6"/>
        <w:spacing w:before="93"/>
      </w:pPr>
      <w:r>
        <w:rPr>
          <w:rFonts w:hint="eastAsia"/>
        </w:rPr>
        <w:t xml:space="preserve">     根据10企业实际贷款支付利息经企业贷款银行确认，与具体实施内容相符、申报目标合理可行。</w:t>
      </w:r>
    </w:p>
    <w:p>
      <w:pPr>
        <w:adjustRightInd w:val="0"/>
        <w:snapToGrid w:val="0"/>
        <w:spacing w:line="578" w:lineRule="exact"/>
        <w:ind w:firstLine="720"/>
        <w:rPr>
          <w:rFonts w:ascii="楷体_GB2312" w:hAnsi="宋体" w:eastAsia="楷体_GB2312"/>
          <w:b/>
          <w:sz w:val="32"/>
          <w:szCs w:val="32"/>
          <w:lang w:val="zh-CN"/>
        </w:rPr>
      </w:pPr>
      <w:r>
        <w:rPr>
          <w:rFonts w:hint="eastAsia" w:ascii="楷体_GB2312" w:hAnsi="宋体" w:eastAsia="楷体_GB2312"/>
          <w:b/>
          <w:sz w:val="32"/>
          <w:szCs w:val="32"/>
          <w:lang w:val="zh-CN"/>
        </w:rPr>
        <w:t>（三）项目自评步骤及方法。</w:t>
      </w:r>
    </w:p>
    <w:p>
      <w:pPr>
        <w:widowControl/>
        <w:adjustRightInd w:val="0"/>
        <w:snapToGrid w:val="0"/>
        <w:spacing w:line="578" w:lineRule="exact"/>
        <w:ind w:firstLine="640" w:firstLineChars="200"/>
        <w:contextualSpacing/>
        <w:jc w:val="left"/>
        <w:rPr>
          <w:rFonts w:ascii="仿宋_GB2312" w:hAnsi="仿宋_GB2312" w:eastAsia="仿宋_GB2312" w:cs="仿宋_GB2312"/>
          <w:kern w:val="0"/>
          <w:sz w:val="32"/>
          <w:szCs w:val="32"/>
          <w:shd w:val="clear" w:color="auto" w:fill="FFFFFF"/>
          <w:lang w:val="zh-CN"/>
        </w:rPr>
      </w:pPr>
      <w:r>
        <w:rPr>
          <w:rFonts w:hint="eastAsia" w:ascii="仿宋_GB2312" w:hAnsi="仿宋_GB2312" w:eastAsia="仿宋_GB2312" w:cs="仿宋_GB2312"/>
          <w:kern w:val="0"/>
          <w:sz w:val="32"/>
          <w:szCs w:val="32"/>
          <w:shd w:val="clear" w:color="auto" w:fill="FFFFFF"/>
        </w:rPr>
        <w:t>根据获得条件贷款贴息企业实际生产情况进行评价。</w:t>
      </w:r>
    </w:p>
    <w:p>
      <w:pPr>
        <w:adjustRightInd w:val="0"/>
        <w:snapToGrid w:val="0"/>
        <w:spacing w:line="578" w:lineRule="exact"/>
        <w:ind w:firstLine="720"/>
        <w:rPr>
          <w:rFonts w:ascii="黑体" w:hAnsi="宋体" w:eastAsia="黑体"/>
          <w:sz w:val="32"/>
          <w:szCs w:val="32"/>
        </w:rPr>
      </w:pPr>
      <w:r>
        <w:rPr>
          <w:rFonts w:hint="eastAsia" w:ascii="黑体" w:hAnsi="宋体" w:eastAsia="黑体"/>
          <w:sz w:val="32"/>
          <w:szCs w:val="32"/>
        </w:rPr>
        <w:t>二、项目资金申报及使用情况</w:t>
      </w:r>
    </w:p>
    <w:p>
      <w:pPr>
        <w:adjustRightInd w:val="0"/>
        <w:snapToGrid w:val="0"/>
        <w:spacing w:line="578" w:lineRule="exact"/>
        <w:ind w:firstLine="720"/>
        <w:rPr>
          <w:rFonts w:ascii="楷体_GB2312" w:hAnsi="宋体" w:eastAsia="楷体_GB2312"/>
          <w:b/>
          <w:sz w:val="32"/>
          <w:szCs w:val="32"/>
          <w:lang w:val="zh-CN"/>
        </w:rPr>
      </w:pPr>
      <w:r>
        <w:rPr>
          <w:rFonts w:hint="eastAsia" w:ascii="楷体_GB2312" w:hAnsi="宋体" w:eastAsia="楷体_GB2312"/>
          <w:b/>
          <w:sz w:val="32"/>
          <w:szCs w:val="32"/>
          <w:lang w:val="zh-CN"/>
        </w:rPr>
        <w:t>（一）项目资金申报及批复情况。</w:t>
      </w:r>
    </w:p>
    <w:p>
      <w:pPr>
        <w:pStyle w:val="6"/>
        <w:spacing w:before="93"/>
        <w:ind w:firstLine="600" w:firstLineChars="200"/>
        <w:rPr>
          <w:lang w:val="zh-CN"/>
        </w:rPr>
      </w:pPr>
      <w:r>
        <w:rPr>
          <w:rFonts w:hint="eastAsia"/>
          <w:lang w:val="zh-CN"/>
        </w:rPr>
        <w:t>攀枝花市仁和区经济信息化和科学技术局</w:t>
      </w:r>
      <w:r>
        <w:rPr>
          <w:rFonts w:hint="eastAsia"/>
        </w:rPr>
        <w:t>和</w:t>
      </w:r>
      <w:r>
        <w:rPr>
          <w:rFonts w:hint="eastAsia"/>
          <w:lang w:val="zh-CN"/>
        </w:rPr>
        <w:t>攀枝花市仁和区财政局《关于申报仁和区工业中小微企业贷款贴息补助的请示</w:t>
      </w:r>
    </w:p>
    <w:p>
      <w:pPr>
        <w:pStyle w:val="6"/>
        <w:spacing w:before="93"/>
      </w:pPr>
      <w:r>
        <w:rPr>
          <w:rFonts w:hint="eastAsia"/>
          <w:lang w:val="zh-CN"/>
        </w:rPr>
        <w:t>》（攀仁经科〔2022〕75号 ）。</w:t>
      </w:r>
      <w:r>
        <w:rPr>
          <w:rFonts w:hint="eastAsia"/>
        </w:rPr>
        <w:t>市经信局要求仁和区对10户企业贷款利息133.57万元全部拨付企业。仁和区未收到上级财政35%资金文件。</w:t>
      </w:r>
    </w:p>
    <w:p>
      <w:pPr>
        <w:adjustRightInd w:val="0"/>
        <w:snapToGrid w:val="0"/>
        <w:spacing w:line="578" w:lineRule="exact"/>
        <w:ind w:firstLine="720"/>
        <w:rPr>
          <w:rFonts w:ascii="仿宋_GB2312" w:hAnsi="宋体"/>
          <w:sz w:val="32"/>
          <w:szCs w:val="32"/>
          <w:lang w:val="zh-CN"/>
        </w:rPr>
      </w:pPr>
      <w:r>
        <w:rPr>
          <w:rFonts w:hint="eastAsia" w:ascii="楷体_GB2312" w:hAnsi="宋体" w:eastAsia="楷体_GB2312"/>
          <w:b/>
          <w:sz w:val="32"/>
          <w:szCs w:val="32"/>
          <w:lang w:val="zh-CN"/>
        </w:rPr>
        <w:t>（二）资金计划、到位及使用情况（可用表格形式反映）。</w:t>
      </w:r>
    </w:p>
    <w:p>
      <w:pPr>
        <w:widowControl/>
        <w:adjustRightInd w:val="0"/>
        <w:snapToGrid w:val="0"/>
        <w:spacing w:line="578" w:lineRule="exact"/>
        <w:ind w:firstLine="640" w:firstLineChars="200"/>
        <w:contextualSpacing/>
        <w:jc w:val="left"/>
        <w:rPr>
          <w:rFonts w:ascii="仿宋_GB2312" w:hAnsi="仿宋_GB2312" w:eastAsia="仿宋_GB2312" w:cs="仿宋_GB2312"/>
          <w:kern w:val="0"/>
          <w:sz w:val="32"/>
          <w:szCs w:val="32"/>
          <w:shd w:val="clear" w:color="auto" w:fill="FFFFFF"/>
          <w:lang w:val="zh-CN"/>
        </w:rPr>
      </w:pPr>
      <w:r>
        <w:rPr>
          <w:rFonts w:hint="eastAsia" w:ascii="仿宋_GB2312" w:hAnsi="仿宋_GB2312" w:eastAsia="仿宋_GB2312" w:cs="仿宋_GB2312"/>
          <w:kern w:val="0"/>
          <w:sz w:val="32"/>
          <w:szCs w:val="32"/>
          <w:shd w:val="clear" w:color="auto" w:fill="FFFFFF"/>
          <w:lang w:val="zh-CN"/>
        </w:rPr>
        <w:t>1．资金计划。在说明该项目全省资金计划的基础上，分项目大类或市（州）分别说明各类资金计划情况，包括中央、省、市（州）、县（市、区）财政资金</w:t>
      </w:r>
      <w:r>
        <w:rPr>
          <w:rFonts w:hint="eastAsia" w:ascii="仿宋_GB2312" w:hAnsi="仿宋_GB2312" w:cs="仿宋_GB2312"/>
          <w:kern w:val="0"/>
          <w:sz w:val="32"/>
          <w:szCs w:val="32"/>
          <w:shd w:val="clear" w:color="auto" w:fill="FFFFFF"/>
          <w:lang w:val="zh-CN"/>
        </w:rPr>
        <w:t>，</w:t>
      </w:r>
      <w:r>
        <w:rPr>
          <w:rFonts w:hint="eastAsia" w:ascii="仿宋_GB2312" w:hAnsi="仿宋_GB2312" w:eastAsia="仿宋_GB2312" w:cs="仿宋_GB2312"/>
          <w:kern w:val="0"/>
          <w:sz w:val="32"/>
          <w:szCs w:val="32"/>
          <w:shd w:val="clear" w:color="auto" w:fill="FFFFFF"/>
          <w:lang w:val="zh-CN"/>
        </w:rPr>
        <w:t>项目单位自筹</w:t>
      </w:r>
      <w:r>
        <w:rPr>
          <w:rFonts w:hint="eastAsia" w:ascii="仿宋_GB2312" w:hAnsi="仿宋_GB2312" w:cs="仿宋_GB2312"/>
          <w:kern w:val="0"/>
          <w:sz w:val="32"/>
          <w:szCs w:val="32"/>
          <w:shd w:val="clear" w:color="auto" w:fill="FFFFFF"/>
          <w:lang w:val="zh-CN"/>
        </w:rPr>
        <w:t>，</w:t>
      </w:r>
      <w:r>
        <w:rPr>
          <w:rFonts w:hint="eastAsia" w:ascii="仿宋_GB2312" w:hAnsi="仿宋_GB2312" w:eastAsia="仿宋_GB2312" w:cs="仿宋_GB2312"/>
          <w:kern w:val="0"/>
          <w:sz w:val="32"/>
          <w:szCs w:val="32"/>
          <w:shd w:val="clear" w:color="auto" w:fill="FFFFFF"/>
          <w:lang w:val="zh-CN"/>
        </w:rPr>
        <w:t>其他渠道资金（包括银行贷款及其他资金等）。</w:t>
      </w:r>
    </w:p>
    <w:p>
      <w:pPr>
        <w:pStyle w:val="6"/>
        <w:spacing w:before="93"/>
      </w:pPr>
      <w:r>
        <w:rPr>
          <w:rFonts w:hint="eastAsia" w:hAnsi="仿宋_GB2312" w:cs="仿宋_GB2312"/>
          <w:sz w:val="32"/>
          <w:szCs w:val="32"/>
          <w:shd w:val="clear" w:color="auto" w:fill="FFFFFF"/>
        </w:rPr>
        <w:t xml:space="preserve">    该项资金全部由仁和区财政局支付。</w:t>
      </w:r>
    </w:p>
    <w:p>
      <w:pPr>
        <w:widowControl/>
        <w:numPr>
          <w:ilvl w:val="0"/>
          <w:numId w:val="18"/>
        </w:numPr>
        <w:adjustRightInd w:val="0"/>
        <w:snapToGrid w:val="0"/>
        <w:spacing w:line="578" w:lineRule="exact"/>
        <w:ind w:firstLine="640" w:firstLineChars="200"/>
        <w:contextualSpacing/>
        <w:jc w:val="left"/>
        <w:rPr>
          <w:rFonts w:ascii="仿宋_GB2312" w:hAnsi="仿宋_GB2312" w:eastAsia="仿宋_GB2312" w:cs="仿宋_GB2312"/>
          <w:kern w:val="0"/>
          <w:sz w:val="32"/>
          <w:szCs w:val="32"/>
          <w:shd w:val="clear" w:color="auto" w:fill="FFFFFF"/>
          <w:lang w:val="zh-CN"/>
        </w:rPr>
      </w:pPr>
      <w:r>
        <w:rPr>
          <w:rFonts w:hint="eastAsia" w:ascii="仿宋_GB2312" w:hAnsi="仿宋_GB2312" w:eastAsia="仿宋_GB2312" w:cs="仿宋_GB2312"/>
          <w:kern w:val="0"/>
          <w:sz w:val="32"/>
          <w:szCs w:val="32"/>
          <w:shd w:val="clear" w:color="auto" w:fill="FFFFFF"/>
          <w:lang w:val="zh-CN"/>
        </w:rPr>
        <w:t>资金到位。汇总统计截止评价时点该项目全省资金到位情况。在此基础上分项目大类或市（州）分别统计各类资金到位情况，包括中央、省、市（州）、县（市、区）财政资金</w:t>
      </w:r>
      <w:r>
        <w:rPr>
          <w:rFonts w:hint="eastAsia" w:ascii="仿宋_GB2312" w:hAnsi="仿宋_GB2312" w:cs="仿宋_GB2312"/>
          <w:kern w:val="0"/>
          <w:sz w:val="32"/>
          <w:szCs w:val="32"/>
          <w:shd w:val="clear" w:color="auto" w:fill="FFFFFF"/>
          <w:lang w:val="zh-CN"/>
        </w:rPr>
        <w:t>，</w:t>
      </w:r>
      <w:r>
        <w:rPr>
          <w:rFonts w:hint="eastAsia" w:ascii="仿宋_GB2312" w:hAnsi="仿宋_GB2312" w:eastAsia="仿宋_GB2312" w:cs="仿宋_GB2312"/>
          <w:kern w:val="0"/>
          <w:sz w:val="32"/>
          <w:szCs w:val="32"/>
          <w:shd w:val="clear" w:color="auto" w:fill="FFFFFF"/>
          <w:lang w:val="zh-CN"/>
        </w:rPr>
        <w:t>项目单位自筹及其他渠道资金（包括银行贷款及其他资金等）。将资金到位情况与资金计划进行比对，并重点围绕资金到位率、到位及时性等进行评价，对未到位或到位不及时的情况作出分析说明。</w:t>
      </w:r>
    </w:p>
    <w:p>
      <w:pPr>
        <w:pStyle w:val="6"/>
        <w:spacing w:before="93"/>
      </w:pPr>
      <w:r>
        <w:rPr>
          <w:rFonts w:hint="eastAsia"/>
        </w:rPr>
        <w:t xml:space="preserve">    该项贷款贴息资金全部拨付企业。</w:t>
      </w:r>
    </w:p>
    <w:p>
      <w:pPr>
        <w:widowControl/>
        <w:numPr>
          <w:ilvl w:val="0"/>
          <w:numId w:val="18"/>
        </w:numPr>
        <w:adjustRightInd w:val="0"/>
        <w:snapToGrid w:val="0"/>
        <w:spacing w:line="578" w:lineRule="exact"/>
        <w:ind w:firstLine="640" w:firstLineChars="200"/>
        <w:contextualSpacing/>
        <w:jc w:val="left"/>
        <w:rPr>
          <w:rFonts w:ascii="仿宋_GB2312" w:hAnsi="仿宋_GB2312" w:eastAsia="仿宋_GB2312" w:cs="仿宋_GB2312"/>
          <w:kern w:val="0"/>
          <w:sz w:val="32"/>
          <w:szCs w:val="32"/>
          <w:shd w:val="clear" w:color="auto" w:fill="FFFFFF"/>
          <w:lang w:val="zh-CN"/>
        </w:rPr>
      </w:pPr>
      <w:r>
        <w:rPr>
          <w:rFonts w:hint="eastAsia" w:ascii="仿宋_GB2312" w:hAnsi="仿宋_GB2312" w:eastAsia="仿宋_GB2312" w:cs="仿宋_GB2312"/>
          <w:kern w:val="0"/>
          <w:sz w:val="32"/>
          <w:szCs w:val="32"/>
          <w:shd w:val="clear" w:color="auto" w:fill="FFFFFF"/>
          <w:lang w:val="zh-CN"/>
        </w:rPr>
        <w:t>资金使用。汇总统计截止评价时点该项目全省资金支出情况。在此基础上分项目大类或市（州）</w:t>
      </w:r>
      <w:r>
        <w:rPr>
          <w:rFonts w:hint="eastAsia" w:ascii="仿宋_GB2312" w:hAnsi="仿宋_GB2312" w:cs="仿宋_GB2312"/>
          <w:kern w:val="0"/>
          <w:sz w:val="32"/>
          <w:szCs w:val="32"/>
          <w:shd w:val="clear" w:color="auto" w:fill="FFFFFF"/>
          <w:lang w:val="zh-CN"/>
        </w:rPr>
        <w:t>分别</w:t>
      </w:r>
      <w:r>
        <w:rPr>
          <w:rFonts w:hint="eastAsia" w:ascii="仿宋_GB2312" w:hAnsi="仿宋_GB2312" w:eastAsia="仿宋_GB2312" w:cs="仿宋_GB2312"/>
          <w:kern w:val="0"/>
          <w:sz w:val="32"/>
          <w:szCs w:val="32"/>
          <w:shd w:val="clear" w:color="auto" w:fill="FFFFFF"/>
          <w:lang w:val="zh-CN"/>
        </w:rPr>
        <w:t>统计资金支出情况，并对资金使用的安全性、规范性</w:t>
      </w:r>
      <w:r>
        <w:rPr>
          <w:rFonts w:hint="eastAsia" w:ascii="仿宋_GB2312" w:hAnsi="仿宋_GB2312" w:cs="仿宋_GB2312"/>
          <w:kern w:val="0"/>
          <w:sz w:val="32"/>
          <w:szCs w:val="32"/>
          <w:shd w:val="clear" w:color="auto" w:fill="FFFFFF"/>
          <w:lang w:val="zh-CN"/>
        </w:rPr>
        <w:t>、</w:t>
      </w:r>
      <w:r>
        <w:rPr>
          <w:rFonts w:hint="eastAsia" w:ascii="仿宋_GB2312" w:hAnsi="仿宋_GB2312" w:eastAsia="仿宋_GB2312" w:cs="仿宋_GB2312"/>
          <w:kern w:val="0"/>
          <w:sz w:val="32"/>
          <w:szCs w:val="32"/>
          <w:shd w:val="clear" w:color="auto" w:fill="FFFFFF"/>
          <w:lang w:val="zh-CN"/>
        </w:rPr>
        <w:t>有效性进行重点分析，包括资金支付范围、支付标准、支付进度、支付依据等是否合规合法、是否与预算相符，并对自评中发现的相关问题进行分析说明。</w:t>
      </w:r>
    </w:p>
    <w:p>
      <w:pPr>
        <w:pStyle w:val="6"/>
        <w:spacing w:before="93"/>
      </w:pPr>
      <w:r>
        <w:rPr>
          <w:rFonts w:hint="eastAsia"/>
        </w:rPr>
        <w:t xml:space="preserve">     获得贷款贴息资金补贴企业</w:t>
      </w:r>
    </w:p>
    <w:p>
      <w:pPr>
        <w:adjustRightInd w:val="0"/>
        <w:snapToGrid w:val="0"/>
        <w:spacing w:line="578" w:lineRule="exact"/>
        <w:ind w:firstLine="720"/>
        <w:rPr>
          <w:rFonts w:ascii="楷体_GB2312" w:hAnsi="宋体" w:eastAsia="楷体_GB2312"/>
          <w:b/>
          <w:sz w:val="32"/>
          <w:szCs w:val="32"/>
          <w:lang w:val="zh-CN"/>
        </w:rPr>
      </w:pPr>
      <w:r>
        <w:rPr>
          <w:rFonts w:hint="eastAsia" w:ascii="楷体_GB2312" w:hAnsi="宋体" w:eastAsia="楷体_GB2312"/>
          <w:b/>
          <w:sz w:val="32"/>
          <w:szCs w:val="32"/>
          <w:lang w:val="zh-CN"/>
        </w:rPr>
        <w:t>（三）项目财务管理情况。</w:t>
      </w:r>
    </w:p>
    <w:p>
      <w:pPr>
        <w:widowControl/>
        <w:adjustRightInd w:val="0"/>
        <w:snapToGrid w:val="0"/>
        <w:spacing w:line="578" w:lineRule="exact"/>
        <w:ind w:firstLine="640" w:firstLineChars="200"/>
        <w:contextualSpacing/>
        <w:jc w:val="left"/>
        <w:rPr>
          <w:rFonts w:ascii="仿宋_GB2312" w:hAnsi="仿宋_GB2312" w:eastAsia="仿宋_GB2312" w:cs="仿宋_GB2312"/>
          <w:kern w:val="0"/>
          <w:sz w:val="32"/>
          <w:szCs w:val="32"/>
          <w:shd w:val="clear" w:color="auto" w:fill="FFFFFF"/>
          <w:lang w:val="zh-CN"/>
        </w:rPr>
      </w:pPr>
      <w:r>
        <w:rPr>
          <w:rFonts w:hint="eastAsia" w:ascii="仿宋_GB2312" w:hAnsi="仿宋_GB2312" w:eastAsia="仿宋_GB2312" w:cs="仿宋_GB2312"/>
          <w:kern w:val="0"/>
          <w:sz w:val="32"/>
          <w:szCs w:val="32"/>
          <w:shd w:val="clear" w:color="auto" w:fill="FFFFFF"/>
          <w:lang w:val="zh-CN"/>
        </w:rPr>
        <w:t>总体评价各项目实施单位财务管理制度是否健全，是否严格执行财务管理制度，账务处理是否及时，会计核算是否规范等。</w:t>
      </w:r>
    </w:p>
    <w:p>
      <w:pPr>
        <w:pStyle w:val="6"/>
        <w:spacing w:before="93"/>
      </w:pPr>
      <w:r>
        <w:rPr>
          <w:rFonts w:hint="eastAsia" w:hAnsi="仿宋_GB2312" w:cs="仿宋_GB2312"/>
          <w:sz w:val="32"/>
          <w:szCs w:val="32"/>
          <w:shd w:val="clear" w:color="auto" w:fill="FFFFFF"/>
        </w:rPr>
        <w:t xml:space="preserve">     总体评价各项目实施单位财务管理制度健全，严格执行财务管理制度，账务处理及时，会计核算规范。</w:t>
      </w:r>
    </w:p>
    <w:p>
      <w:pPr>
        <w:adjustRightInd w:val="0"/>
        <w:snapToGrid w:val="0"/>
        <w:spacing w:line="578" w:lineRule="exact"/>
        <w:ind w:firstLine="720"/>
        <w:rPr>
          <w:rFonts w:ascii="黑体" w:hAnsi="宋体" w:eastAsia="黑体"/>
          <w:sz w:val="32"/>
          <w:szCs w:val="32"/>
        </w:rPr>
      </w:pPr>
      <w:r>
        <w:rPr>
          <w:rFonts w:hint="eastAsia" w:ascii="黑体" w:hAnsi="宋体" w:eastAsia="黑体"/>
          <w:sz w:val="32"/>
          <w:szCs w:val="32"/>
        </w:rPr>
        <w:t>三、项目实施及管理情况</w:t>
      </w:r>
    </w:p>
    <w:p>
      <w:pPr>
        <w:widowControl/>
        <w:adjustRightInd w:val="0"/>
        <w:snapToGrid w:val="0"/>
        <w:spacing w:line="578" w:lineRule="exact"/>
        <w:ind w:firstLine="640" w:firstLineChars="200"/>
        <w:contextualSpacing/>
        <w:jc w:val="left"/>
        <w:rPr>
          <w:rFonts w:eastAsia="仿宋_GB2312"/>
        </w:rPr>
      </w:pPr>
      <w:r>
        <w:rPr>
          <w:rFonts w:hint="eastAsia" w:ascii="仿宋_GB2312" w:hAnsi="仿宋_GB2312" w:eastAsia="仿宋_GB2312" w:cs="仿宋_GB2312"/>
          <w:kern w:val="0"/>
          <w:sz w:val="32"/>
          <w:szCs w:val="32"/>
          <w:shd w:val="clear" w:color="auto" w:fill="FFFFFF"/>
          <w:lang w:val="zh-CN"/>
        </w:rPr>
        <w:t>结合项目组织实施管理办法，重点围绕以下内容进行分析评价，并对自评中发现的问题分析说明。</w:t>
      </w:r>
      <w:r>
        <w:rPr>
          <w:rFonts w:hint="eastAsia" w:hAnsi="仿宋_GB2312" w:cs="仿宋_GB2312"/>
          <w:kern w:val="0"/>
          <w:sz w:val="32"/>
          <w:szCs w:val="32"/>
          <w:shd w:val="clear" w:color="auto" w:fill="FFFFFF"/>
        </w:rPr>
        <w:t xml:space="preserve">    </w:t>
      </w:r>
    </w:p>
    <w:p>
      <w:pPr>
        <w:numPr>
          <w:ilvl w:val="0"/>
          <w:numId w:val="19"/>
        </w:numPr>
        <w:adjustRightInd w:val="0"/>
        <w:snapToGrid w:val="0"/>
        <w:spacing w:line="578" w:lineRule="exact"/>
        <w:ind w:firstLine="720"/>
        <w:rPr>
          <w:rFonts w:ascii="楷体_GB2312" w:hAnsi="宋体" w:eastAsia="楷体_GB2312"/>
          <w:b/>
          <w:sz w:val="32"/>
          <w:szCs w:val="32"/>
          <w:lang w:val="zh-CN"/>
        </w:rPr>
      </w:pPr>
      <w:r>
        <w:rPr>
          <w:rFonts w:hint="eastAsia" w:ascii="楷体_GB2312" w:hAnsi="宋体" w:eastAsia="楷体_GB2312"/>
          <w:b/>
          <w:sz w:val="32"/>
          <w:szCs w:val="32"/>
          <w:lang w:val="zh-CN"/>
        </w:rPr>
        <w:t>项目组织架构及实施流程。</w:t>
      </w:r>
    </w:p>
    <w:p>
      <w:pPr>
        <w:pStyle w:val="6"/>
        <w:spacing w:before="93"/>
      </w:pPr>
      <w:r>
        <w:rPr>
          <w:rFonts w:hint="eastAsia"/>
        </w:rPr>
        <w:t xml:space="preserve">      项目贷款企业符合银行贷款要求。</w:t>
      </w:r>
    </w:p>
    <w:p>
      <w:pPr>
        <w:numPr>
          <w:ilvl w:val="0"/>
          <w:numId w:val="19"/>
        </w:numPr>
        <w:adjustRightInd w:val="0"/>
        <w:snapToGrid w:val="0"/>
        <w:spacing w:line="578" w:lineRule="exact"/>
        <w:ind w:firstLine="720"/>
        <w:rPr>
          <w:rFonts w:ascii="仿宋_GB2312" w:hAnsi="仿宋_GB2312" w:eastAsia="仿宋_GB2312" w:cs="仿宋_GB2312"/>
          <w:kern w:val="0"/>
          <w:sz w:val="32"/>
          <w:szCs w:val="32"/>
          <w:shd w:val="clear" w:color="auto" w:fill="FFFFFF"/>
          <w:lang w:val="zh-CN"/>
        </w:rPr>
      </w:pPr>
      <w:r>
        <w:rPr>
          <w:rFonts w:hint="eastAsia" w:ascii="楷体_GB2312" w:hAnsi="宋体" w:eastAsia="楷体_GB2312"/>
          <w:b/>
          <w:sz w:val="32"/>
          <w:szCs w:val="32"/>
          <w:lang w:val="zh-CN"/>
        </w:rPr>
        <w:t>项目管理情况。</w:t>
      </w:r>
      <w:r>
        <w:rPr>
          <w:rFonts w:hint="eastAsia" w:ascii="仿宋_GB2312" w:hAnsi="仿宋_GB2312" w:eastAsia="仿宋_GB2312" w:cs="仿宋_GB2312"/>
          <w:kern w:val="0"/>
          <w:sz w:val="32"/>
          <w:szCs w:val="32"/>
          <w:shd w:val="clear" w:color="auto" w:fill="FFFFFF"/>
          <w:lang w:val="zh-CN"/>
        </w:rPr>
        <w:t>结合项目特点，总体评价各项目实施单位执行相关法律法规</w:t>
      </w:r>
      <w:r>
        <w:rPr>
          <w:rFonts w:hint="eastAsia" w:ascii="仿宋_GB2312" w:hAnsi="仿宋_GB2312" w:cs="仿宋_GB2312"/>
          <w:kern w:val="0"/>
          <w:sz w:val="32"/>
          <w:szCs w:val="32"/>
          <w:shd w:val="clear" w:color="auto" w:fill="FFFFFF"/>
          <w:lang w:val="zh-CN"/>
        </w:rPr>
        <w:t>、</w:t>
      </w:r>
      <w:r>
        <w:rPr>
          <w:rFonts w:hint="eastAsia" w:ascii="仿宋_GB2312" w:hAnsi="仿宋_GB2312" w:eastAsia="仿宋_GB2312" w:cs="仿宋_GB2312"/>
          <w:kern w:val="0"/>
          <w:sz w:val="32"/>
          <w:szCs w:val="32"/>
          <w:shd w:val="clear" w:color="auto" w:fill="FFFFFF"/>
          <w:lang w:val="zh-CN"/>
        </w:rPr>
        <w:t>项目管理制度等情况，如招投标、政府采购、项目公示制等相关规定。</w:t>
      </w:r>
    </w:p>
    <w:p>
      <w:pPr>
        <w:pStyle w:val="6"/>
        <w:spacing w:before="93"/>
        <w:ind w:left="720"/>
      </w:pPr>
      <w:r>
        <w:rPr>
          <w:rFonts w:hint="eastAsia"/>
        </w:rPr>
        <w:t>企业严格按照贷款银行有关要求贷款，及时支付贷款利息。</w:t>
      </w:r>
    </w:p>
    <w:p>
      <w:pPr>
        <w:numPr>
          <w:ilvl w:val="0"/>
          <w:numId w:val="19"/>
        </w:numPr>
        <w:adjustRightInd w:val="0"/>
        <w:snapToGrid w:val="0"/>
        <w:spacing w:line="578" w:lineRule="exact"/>
        <w:ind w:firstLine="720"/>
        <w:rPr>
          <w:rFonts w:ascii="仿宋_GB2312" w:hAnsi="仿宋_GB2312" w:eastAsia="仿宋_GB2312" w:cs="仿宋_GB2312"/>
          <w:kern w:val="0"/>
          <w:sz w:val="32"/>
          <w:szCs w:val="32"/>
          <w:shd w:val="clear" w:color="auto" w:fill="FFFFFF"/>
          <w:lang w:val="zh-CN"/>
        </w:rPr>
      </w:pPr>
      <w:r>
        <w:rPr>
          <w:rFonts w:hint="eastAsia" w:ascii="楷体_GB2312" w:hAnsi="宋体" w:eastAsia="楷体_GB2312"/>
          <w:b/>
          <w:sz w:val="32"/>
          <w:szCs w:val="32"/>
          <w:lang w:val="zh-CN"/>
        </w:rPr>
        <w:t>项目监管情况。</w:t>
      </w:r>
      <w:r>
        <w:rPr>
          <w:rFonts w:hint="eastAsia" w:ascii="仿宋_GB2312" w:hAnsi="仿宋_GB2312" w:eastAsia="仿宋_GB2312" w:cs="仿宋_GB2312"/>
          <w:kern w:val="0"/>
          <w:sz w:val="32"/>
          <w:szCs w:val="32"/>
          <w:shd w:val="clear" w:color="auto" w:fill="FFFFFF"/>
          <w:lang w:val="zh-CN"/>
        </w:rPr>
        <w:t>说明项目主管部门为加强项目管理所采取的监管手段、监管程序、监管工作开展情况及实现的效果等。</w:t>
      </w:r>
    </w:p>
    <w:p>
      <w:pPr>
        <w:pStyle w:val="6"/>
        <w:spacing w:before="93"/>
        <w:ind w:firstLine="600" w:firstLineChars="200"/>
      </w:pPr>
      <w:r>
        <w:rPr>
          <w:rFonts w:hint="eastAsia"/>
        </w:rPr>
        <w:t>根据市经信局及市财政局申报文件要求，仁和区积极组织符合条件企业申报，严格按照申报要求审查申报。</w:t>
      </w:r>
    </w:p>
    <w:p>
      <w:pPr>
        <w:adjustRightInd w:val="0"/>
        <w:snapToGrid w:val="0"/>
        <w:spacing w:line="578" w:lineRule="exact"/>
        <w:ind w:firstLine="720"/>
        <w:rPr>
          <w:rFonts w:ascii="仿宋_GB2312" w:hAnsi="宋体"/>
          <w:sz w:val="32"/>
          <w:szCs w:val="32"/>
          <w:lang w:val="zh-CN"/>
        </w:rPr>
      </w:pPr>
      <w:r>
        <w:rPr>
          <w:rFonts w:hint="eastAsia" w:ascii="黑体" w:hAnsi="宋体" w:eastAsia="黑体"/>
          <w:sz w:val="32"/>
          <w:szCs w:val="32"/>
        </w:rPr>
        <w:t>四、项目绩效情况</w:t>
      </w:r>
      <w:r>
        <w:rPr>
          <w:rFonts w:hint="eastAsia" w:ascii="仿宋_GB2312" w:hAnsi="宋体"/>
          <w:sz w:val="32"/>
          <w:szCs w:val="32"/>
          <w:lang w:val="zh-CN"/>
        </w:rPr>
        <w:tab/>
      </w:r>
    </w:p>
    <w:p>
      <w:pPr>
        <w:adjustRightInd w:val="0"/>
        <w:snapToGrid w:val="0"/>
        <w:spacing w:line="578" w:lineRule="exact"/>
        <w:ind w:firstLine="720"/>
        <w:rPr>
          <w:rFonts w:ascii="楷体_GB2312" w:hAnsi="宋体" w:eastAsia="楷体_GB2312"/>
          <w:b/>
          <w:sz w:val="32"/>
          <w:szCs w:val="32"/>
          <w:lang w:val="zh-CN"/>
        </w:rPr>
      </w:pPr>
      <w:r>
        <w:rPr>
          <w:rFonts w:hint="eastAsia" w:ascii="楷体_GB2312" w:hAnsi="宋体" w:eastAsia="楷体_GB2312"/>
          <w:b/>
          <w:sz w:val="32"/>
          <w:szCs w:val="32"/>
          <w:lang w:val="zh-CN"/>
        </w:rPr>
        <w:t>（一）项目完成情况。</w:t>
      </w:r>
    </w:p>
    <w:p>
      <w:pPr>
        <w:widowControl/>
        <w:adjustRightInd w:val="0"/>
        <w:snapToGrid w:val="0"/>
        <w:spacing w:line="578" w:lineRule="exact"/>
        <w:ind w:firstLine="640" w:firstLineChars="200"/>
        <w:contextualSpacing/>
        <w:rPr>
          <w:rFonts w:ascii="仿宋_GB2312" w:hAnsi="仿宋_GB2312" w:eastAsia="仿宋_GB2312" w:cs="仿宋_GB2312"/>
          <w:kern w:val="0"/>
          <w:sz w:val="32"/>
          <w:szCs w:val="32"/>
          <w:shd w:val="clear" w:color="auto" w:fill="FFFFFF"/>
          <w:lang w:val="zh-CN"/>
        </w:rPr>
      </w:pPr>
      <w:r>
        <w:rPr>
          <w:rFonts w:hint="eastAsia" w:ascii="仿宋_GB2312" w:hAnsi="仿宋_GB2312" w:eastAsia="仿宋_GB2312" w:cs="仿宋_GB2312"/>
          <w:kern w:val="0"/>
          <w:sz w:val="32"/>
          <w:szCs w:val="32"/>
          <w:shd w:val="clear" w:color="auto" w:fill="FFFFFF"/>
        </w:rPr>
        <w:t>分项目类别对应项目安排时确定的绩效目标完成情况</w:t>
      </w:r>
      <w:r>
        <w:rPr>
          <w:rFonts w:hint="eastAsia" w:ascii="仿宋_GB2312" w:hAnsi="仿宋_GB2312" w:cs="仿宋_GB2312"/>
          <w:kern w:val="0"/>
          <w:sz w:val="32"/>
          <w:szCs w:val="32"/>
          <w:shd w:val="clear" w:color="auto" w:fill="FFFFFF"/>
        </w:rPr>
        <w:t>进行</w:t>
      </w:r>
      <w:r>
        <w:rPr>
          <w:rFonts w:hint="eastAsia" w:ascii="仿宋_GB2312" w:hAnsi="仿宋_GB2312" w:eastAsia="仿宋_GB2312" w:cs="仿宋_GB2312"/>
          <w:kern w:val="0"/>
          <w:sz w:val="32"/>
          <w:szCs w:val="32"/>
          <w:shd w:val="clear" w:color="auto" w:fill="FFFFFF"/>
        </w:rPr>
        <w:t>分析，</w:t>
      </w:r>
      <w:r>
        <w:rPr>
          <w:rFonts w:hint="eastAsia" w:ascii="仿宋_GB2312" w:hAnsi="仿宋_GB2312" w:eastAsia="仿宋_GB2312" w:cs="仿宋_GB2312"/>
          <w:kern w:val="0"/>
          <w:sz w:val="32"/>
          <w:szCs w:val="32"/>
          <w:shd w:val="clear" w:color="auto" w:fill="FFFFFF"/>
          <w:lang w:val="zh-CN"/>
        </w:rPr>
        <w:t>包括项目完成数量、质量、时效、成本等情况，资金结余情况，违规记录等，对照项目计划完成目标对截止评价时点的任务量完成、质量标准、进度计划、成本控制目标的实现程度进行评价，并进行分析说明。</w:t>
      </w:r>
    </w:p>
    <w:p>
      <w:pPr>
        <w:pStyle w:val="6"/>
        <w:spacing w:before="93"/>
      </w:pPr>
      <w:r>
        <w:rPr>
          <w:rFonts w:hint="eastAsia" w:hAnsi="仿宋_GB2312" w:cs="仿宋_GB2312"/>
          <w:sz w:val="32"/>
          <w:szCs w:val="32"/>
          <w:shd w:val="clear" w:color="auto" w:fill="FFFFFF"/>
        </w:rPr>
        <w:t xml:space="preserve">    10户企业实际贷款总额9804万元，支付贷款利息133.57万元。</w:t>
      </w:r>
    </w:p>
    <w:p>
      <w:pPr>
        <w:adjustRightInd w:val="0"/>
        <w:snapToGrid w:val="0"/>
        <w:spacing w:line="578" w:lineRule="exact"/>
        <w:ind w:firstLine="720"/>
        <w:rPr>
          <w:rFonts w:ascii="楷体_GB2312" w:hAnsi="宋体" w:eastAsia="楷体_GB2312"/>
          <w:b/>
          <w:sz w:val="32"/>
          <w:szCs w:val="32"/>
          <w:lang w:val="zh-CN"/>
        </w:rPr>
      </w:pPr>
      <w:r>
        <w:rPr>
          <w:rFonts w:hint="eastAsia" w:ascii="楷体_GB2312" w:hAnsi="宋体" w:eastAsia="楷体_GB2312"/>
          <w:b/>
          <w:sz w:val="32"/>
          <w:szCs w:val="32"/>
          <w:lang w:val="zh-CN"/>
        </w:rPr>
        <w:t>（二）项目效益情况。</w:t>
      </w:r>
    </w:p>
    <w:p>
      <w:pPr>
        <w:widowControl/>
        <w:adjustRightInd w:val="0"/>
        <w:snapToGrid w:val="0"/>
        <w:spacing w:line="578" w:lineRule="exact"/>
        <w:ind w:firstLine="640" w:firstLineChars="200"/>
        <w:contextualSpacing/>
        <w:rPr>
          <w:rFonts w:ascii="仿宋_GB2312" w:hAnsi="仿宋_GB2312" w:eastAsia="仿宋_GB2312" w:cs="仿宋_GB2312"/>
          <w:kern w:val="0"/>
          <w:sz w:val="32"/>
          <w:szCs w:val="32"/>
          <w:shd w:val="clear" w:color="auto" w:fill="FFFFFF"/>
          <w:lang w:val="zh-CN"/>
        </w:rPr>
      </w:pPr>
      <w:r>
        <w:rPr>
          <w:rFonts w:hint="eastAsia" w:ascii="仿宋_GB2312" w:hAnsi="仿宋_GB2312" w:eastAsia="仿宋_GB2312" w:cs="仿宋_GB2312"/>
          <w:kern w:val="0"/>
          <w:sz w:val="32"/>
          <w:szCs w:val="32"/>
          <w:shd w:val="clear" w:color="auto" w:fill="FFFFFF"/>
        </w:rPr>
        <w:t>分项目类别</w:t>
      </w:r>
      <w:r>
        <w:rPr>
          <w:rFonts w:hint="eastAsia" w:ascii="仿宋_GB2312" w:hAnsi="仿宋_GB2312" w:eastAsia="仿宋_GB2312" w:cs="仿宋_GB2312"/>
          <w:kern w:val="0"/>
          <w:sz w:val="32"/>
          <w:szCs w:val="32"/>
          <w:shd w:val="clear" w:color="auto" w:fill="FFFFFF"/>
          <w:lang w:val="zh-CN"/>
        </w:rPr>
        <w:t>从项目经济效益、社会效益、生态效益、可持续效益以及服务对象满意度等方面对项目效益进行全面分析评价。</w:t>
      </w:r>
    </w:p>
    <w:p>
      <w:pPr>
        <w:pStyle w:val="6"/>
        <w:spacing w:before="93"/>
      </w:pPr>
      <w:r>
        <w:rPr>
          <w:rFonts w:hint="eastAsia" w:hAnsi="仿宋_GB2312" w:cs="仿宋_GB2312"/>
          <w:sz w:val="32"/>
          <w:szCs w:val="32"/>
          <w:shd w:val="clear" w:color="auto" w:fill="FFFFFF"/>
        </w:rPr>
        <w:t xml:space="preserve">     2022年10企业实现销售收入37624.5万元，实现利润3286万，实现税金2385万。贷款利息补助提高企业经济效益增长2%，减少企业生产成本0.1%。支持企业可持续发展起到推动作用。</w:t>
      </w:r>
    </w:p>
    <w:p>
      <w:pPr>
        <w:adjustRightInd w:val="0"/>
        <w:snapToGrid w:val="0"/>
        <w:spacing w:line="578" w:lineRule="exact"/>
        <w:ind w:firstLine="720"/>
        <w:rPr>
          <w:rFonts w:ascii="黑体" w:hAnsi="宋体" w:eastAsia="黑体"/>
          <w:sz w:val="32"/>
          <w:szCs w:val="32"/>
        </w:rPr>
      </w:pPr>
      <w:r>
        <w:rPr>
          <w:rFonts w:hint="eastAsia" w:ascii="黑体" w:hAnsi="宋体" w:eastAsia="黑体"/>
          <w:sz w:val="32"/>
          <w:szCs w:val="32"/>
        </w:rPr>
        <w:t>五、评价结论及建议</w:t>
      </w:r>
    </w:p>
    <w:p>
      <w:pPr>
        <w:adjustRightInd w:val="0"/>
        <w:snapToGrid w:val="0"/>
        <w:spacing w:line="578" w:lineRule="exact"/>
        <w:ind w:firstLine="720"/>
        <w:rPr>
          <w:rFonts w:ascii="楷体_GB2312" w:hAnsi="宋体" w:eastAsia="楷体_GB2312"/>
          <w:b/>
          <w:sz w:val="32"/>
          <w:szCs w:val="32"/>
          <w:lang w:val="zh-CN"/>
        </w:rPr>
      </w:pPr>
      <w:r>
        <w:rPr>
          <w:rFonts w:hint="eastAsia" w:ascii="楷体_GB2312" w:hAnsi="宋体" w:eastAsia="楷体_GB2312"/>
          <w:b/>
          <w:sz w:val="32"/>
          <w:szCs w:val="32"/>
          <w:lang w:val="zh-CN"/>
        </w:rPr>
        <w:t>（一）评价结论。</w:t>
      </w:r>
    </w:p>
    <w:p>
      <w:pPr>
        <w:widowControl/>
        <w:adjustRightInd w:val="0"/>
        <w:snapToGrid w:val="0"/>
        <w:spacing w:line="578" w:lineRule="exact"/>
        <w:ind w:firstLine="640" w:firstLineChars="200"/>
        <w:contextualSpacing/>
        <w:jc w:val="left"/>
        <w:rPr>
          <w:rFonts w:ascii="仿宋_GB2312" w:hAnsi="仿宋_GB2312" w:eastAsia="仿宋_GB2312" w:cs="仿宋_GB2312"/>
          <w:kern w:val="0"/>
          <w:sz w:val="32"/>
          <w:szCs w:val="32"/>
          <w:shd w:val="clear" w:color="auto" w:fill="FFFFFF"/>
          <w:lang w:val="zh-CN"/>
        </w:rPr>
      </w:pPr>
      <w:r>
        <w:rPr>
          <w:rFonts w:hint="eastAsia" w:ascii="仿宋_GB2312" w:hAnsi="仿宋_GB2312" w:eastAsia="仿宋_GB2312" w:cs="仿宋_GB2312"/>
          <w:kern w:val="0"/>
          <w:sz w:val="32"/>
          <w:szCs w:val="32"/>
          <w:shd w:val="clear" w:color="auto" w:fill="FFFFFF"/>
          <w:lang w:val="zh-CN"/>
        </w:rPr>
        <w:t>结合项目自身特点、评价重点及管理办法等要求，围绕项目支出绩效评价指标体系对项目进行总体评价。</w:t>
      </w:r>
    </w:p>
    <w:p>
      <w:pPr>
        <w:pStyle w:val="6"/>
        <w:spacing w:before="93"/>
      </w:pPr>
      <w:r>
        <w:rPr>
          <w:rFonts w:hint="eastAsia" w:hAnsi="仿宋_GB2312" w:cs="仿宋_GB2312"/>
          <w:sz w:val="32"/>
          <w:szCs w:val="32"/>
          <w:shd w:val="clear" w:color="auto" w:fill="FFFFFF"/>
        </w:rPr>
        <w:t xml:space="preserve">    获得贷款贴息企业，减轻企业负担，促进企业可持续发展。</w:t>
      </w:r>
    </w:p>
    <w:p>
      <w:pPr>
        <w:adjustRightInd w:val="0"/>
        <w:snapToGrid w:val="0"/>
        <w:spacing w:line="578" w:lineRule="exact"/>
        <w:ind w:firstLine="720"/>
        <w:rPr>
          <w:rFonts w:ascii="楷体_GB2312" w:hAnsi="宋体" w:eastAsia="楷体_GB2312"/>
          <w:b/>
          <w:sz w:val="32"/>
          <w:szCs w:val="32"/>
          <w:lang w:val="zh-CN"/>
        </w:rPr>
      </w:pPr>
      <w:r>
        <w:rPr>
          <w:rFonts w:hint="eastAsia" w:ascii="楷体_GB2312" w:hAnsi="宋体" w:eastAsia="楷体_GB2312"/>
          <w:b/>
          <w:sz w:val="32"/>
          <w:szCs w:val="32"/>
          <w:lang w:val="zh-CN"/>
        </w:rPr>
        <w:t>（二）存在的问题。</w:t>
      </w:r>
    </w:p>
    <w:p>
      <w:pPr>
        <w:widowControl/>
        <w:adjustRightInd w:val="0"/>
        <w:snapToGrid w:val="0"/>
        <w:spacing w:line="578" w:lineRule="exact"/>
        <w:ind w:firstLine="640" w:firstLineChars="200"/>
        <w:contextualSpacing/>
        <w:jc w:val="left"/>
        <w:rPr>
          <w:rFonts w:ascii="仿宋_GB2312" w:hAnsi="仿宋_GB2312" w:eastAsia="仿宋_GB2312" w:cs="仿宋_GB2312"/>
          <w:kern w:val="0"/>
          <w:sz w:val="32"/>
          <w:szCs w:val="32"/>
          <w:shd w:val="clear" w:color="auto" w:fill="FFFFFF"/>
        </w:rPr>
      </w:pPr>
      <w:r>
        <w:rPr>
          <w:rFonts w:hint="eastAsia" w:ascii="仿宋_GB2312" w:hAnsi="仿宋_GB2312" w:eastAsia="仿宋_GB2312" w:cs="仿宋_GB2312"/>
          <w:kern w:val="0"/>
          <w:sz w:val="32"/>
          <w:szCs w:val="32"/>
          <w:shd w:val="clear" w:color="auto" w:fill="FFFFFF"/>
          <w:lang w:val="zh-CN"/>
        </w:rPr>
        <w:t>结合自评情况，分析存在的问题及原因。</w:t>
      </w:r>
      <w:r>
        <w:rPr>
          <w:rFonts w:hint="eastAsia" w:ascii="仿宋_GB2312" w:hAnsi="仿宋_GB2312" w:eastAsia="仿宋_GB2312" w:cs="仿宋_GB2312"/>
          <w:kern w:val="0"/>
          <w:sz w:val="32"/>
          <w:szCs w:val="32"/>
          <w:shd w:val="clear" w:color="auto" w:fill="FFFFFF"/>
        </w:rPr>
        <w:t>从政策与实际需求层面、程序与实际执行是否相符等方面。</w:t>
      </w:r>
    </w:p>
    <w:p>
      <w:pPr>
        <w:pStyle w:val="6"/>
        <w:spacing w:before="93"/>
      </w:pPr>
      <w:r>
        <w:rPr>
          <w:rFonts w:hint="eastAsia" w:hAnsi="仿宋_GB2312" w:cs="仿宋_GB2312"/>
          <w:sz w:val="32"/>
          <w:szCs w:val="32"/>
          <w:shd w:val="clear" w:color="auto" w:fill="FFFFFF"/>
        </w:rPr>
        <w:t xml:space="preserve">     无</w:t>
      </w:r>
    </w:p>
    <w:p>
      <w:pPr>
        <w:adjustRightInd w:val="0"/>
        <w:snapToGrid w:val="0"/>
        <w:spacing w:line="578" w:lineRule="exact"/>
        <w:ind w:firstLine="720"/>
        <w:rPr>
          <w:rFonts w:ascii="楷体_GB2312" w:hAnsi="宋体" w:eastAsia="楷体_GB2312"/>
          <w:b/>
          <w:sz w:val="32"/>
          <w:szCs w:val="32"/>
          <w:lang w:val="zh-CN"/>
        </w:rPr>
      </w:pPr>
      <w:r>
        <w:rPr>
          <w:rFonts w:hint="eastAsia" w:ascii="楷体_GB2312" w:hAnsi="宋体" w:eastAsia="楷体_GB2312"/>
          <w:b/>
          <w:sz w:val="32"/>
          <w:szCs w:val="32"/>
          <w:lang w:val="zh-CN"/>
        </w:rPr>
        <w:t>（三）相关建议。</w:t>
      </w:r>
    </w:p>
    <w:p>
      <w:pPr>
        <w:widowControl/>
        <w:adjustRightInd w:val="0"/>
        <w:snapToGrid w:val="0"/>
        <w:spacing w:line="578" w:lineRule="exact"/>
        <w:ind w:firstLine="640" w:firstLineChars="200"/>
        <w:contextualSpacing/>
        <w:jc w:val="left"/>
        <w:rPr>
          <w:rFonts w:ascii="仿宋_GB2312" w:hAnsi="仿宋_GB2312" w:eastAsia="仿宋_GB2312" w:cs="仿宋_GB2312"/>
          <w:kern w:val="0"/>
          <w:sz w:val="32"/>
          <w:szCs w:val="32"/>
          <w:shd w:val="clear" w:color="auto" w:fill="FFFFFF"/>
          <w:lang w:val="zh-CN"/>
        </w:rPr>
      </w:pPr>
      <w:r>
        <w:rPr>
          <w:rFonts w:hint="eastAsia" w:ascii="仿宋_GB2312" w:hAnsi="仿宋_GB2312" w:eastAsia="仿宋_GB2312" w:cs="仿宋_GB2312"/>
          <w:kern w:val="0"/>
          <w:sz w:val="32"/>
          <w:szCs w:val="32"/>
          <w:shd w:val="clear" w:color="auto" w:fill="FFFFFF"/>
          <w:lang w:val="zh-CN"/>
        </w:rPr>
        <w:t>针对项目自评中发现的问题，提出下一步改进完善的意见及有关政策性建议。</w:t>
      </w:r>
    </w:p>
    <w:p>
      <w:pPr>
        <w:pStyle w:val="6"/>
        <w:spacing w:before="93"/>
      </w:pPr>
      <w:r>
        <w:rPr>
          <w:rFonts w:hint="eastAsia" w:hAnsi="仿宋_GB2312" w:cs="仿宋_GB2312"/>
          <w:sz w:val="32"/>
          <w:szCs w:val="32"/>
          <w:shd w:val="clear" w:color="auto" w:fill="FFFFFF"/>
        </w:rPr>
        <w:t xml:space="preserve">    无</w:t>
      </w:r>
    </w:p>
    <w:p>
      <w:pPr>
        <w:autoSpaceDE w:val="0"/>
        <w:autoSpaceDN w:val="0"/>
        <w:adjustRightInd w:val="0"/>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（以上绩效自评报告，除涉密敏感内容外，原则上都应予以公开。）</w:t>
      </w:r>
    </w:p>
    <w:p>
      <w:pPr>
        <w:pStyle w:val="2"/>
      </w:pPr>
    </w:p>
    <w:p>
      <w:pPr>
        <w:pStyle w:val="6"/>
        <w:spacing w:before="93"/>
        <w:rPr>
          <w:rFonts w:hint="default" w:eastAsia="仿宋_GB2312"/>
          <w:b/>
          <w:bCs/>
          <w:sz w:val="32"/>
          <w:szCs w:val="32"/>
          <w:lang w:val="en-US" w:eastAsia="zh-CN"/>
        </w:rPr>
      </w:pPr>
      <w:r>
        <w:rPr>
          <w:rFonts w:hint="eastAsia" w:hAnsi="宋体" w:cs="宋体"/>
          <w:b/>
          <w:bCs/>
          <w:sz w:val="32"/>
          <w:szCs w:val="32"/>
          <w:shd w:val="clear" w:color="auto" w:fill="FFFFFF"/>
          <w:lang w:val="zh-CN"/>
        </w:rPr>
        <w:t>附件</w:t>
      </w:r>
      <w:r>
        <w:rPr>
          <w:rFonts w:hint="eastAsia" w:hAnsi="宋体" w:cs="宋体"/>
          <w:b/>
          <w:bCs/>
          <w:sz w:val="32"/>
          <w:szCs w:val="32"/>
          <w:shd w:val="clear" w:color="auto" w:fill="FFFFFF"/>
          <w:lang w:val="en-US" w:eastAsia="zh-CN"/>
        </w:rPr>
        <w:t>10：</w:t>
      </w:r>
    </w:p>
    <w:p>
      <w:pPr>
        <w:pStyle w:val="36"/>
        <w:spacing w:line="578" w:lineRule="exact"/>
        <w:jc w:val="center"/>
        <w:rPr>
          <w:rFonts w:ascii="方正小标宋简体" w:hAnsi="方正小标宋简体" w:eastAsia="方正小标宋简体" w:cs="方正小标宋简体"/>
          <w:color w:val="auto"/>
          <w:kern w:val="2"/>
          <w:sz w:val="32"/>
          <w:szCs w:val="32"/>
          <w:lang w:val="en-US"/>
        </w:rPr>
      </w:pPr>
      <w:r>
        <w:rPr>
          <w:rFonts w:hint="eastAsia" w:ascii="方正小标宋简体" w:hAnsi="方正小标宋简体" w:eastAsia="方正小标宋简体" w:cs="方正小标宋简体"/>
          <w:color w:val="auto"/>
          <w:kern w:val="2"/>
          <w:sz w:val="32"/>
          <w:szCs w:val="32"/>
          <w:lang w:val="en-US"/>
        </w:rPr>
        <w:t>攀枝花市仁和区经济信息化和科学技术局</w:t>
      </w:r>
    </w:p>
    <w:p>
      <w:pPr>
        <w:pStyle w:val="36"/>
        <w:spacing w:line="578" w:lineRule="exact"/>
        <w:jc w:val="center"/>
        <w:rPr>
          <w:rFonts w:ascii="方正小标宋简体" w:hAnsi="方正小标宋简体" w:eastAsia="方正小标宋简体" w:cs="方正小标宋简体"/>
          <w:color w:val="auto"/>
          <w:kern w:val="2"/>
          <w:sz w:val="32"/>
          <w:szCs w:val="32"/>
          <w:lang w:val="en-US"/>
        </w:rPr>
      </w:pPr>
      <w:r>
        <w:rPr>
          <w:rFonts w:hint="eastAsia" w:ascii="方正小标宋简体" w:hAnsi="方正小标宋简体" w:eastAsia="方正小标宋简体" w:cs="方正小标宋简体"/>
          <w:color w:val="auto"/>
          <w:kern w:val="2"/>
          <w:sz w:val="32"/>
          <w:szCs w:val="32"/>
          <w:lang w:val="en-US"/>
        </w:rPr>
        <w:t>2022年省级专项资金预算项目绩效自评报告</w:t>
      </w:r>
    </w:p>
    <w:p>
      <w:pPr>
        <w:pStyle w:val="36"/>
        <w:spacing w:line="578" w:lineRule="exact"/>
        <w:ind w:firstLine="1807" w:firstLineChars="600"/>
        <w:rPr>
          <w:rFonts w:ascii="宋体" w:hAnsi="宋体"/>
          <w:b/>
          <w:color w:val="auto"/>
          <w:kern w:val="2"/>
          <w:sz w:val="30"/>
          <w:szCs w:val="30"/>
        </w:rPr>
      </w:pPr>
      <w:r>
        <w:rPr>
          <w:rFonts w:hint="eastAsia" w:ascii="宋体" w:hAnsi="宋体"/>
          <w:b/>
          <w:color w:val="auto"/>
          <w:kern w:val="2"/>
          <w:sz w:val="30"/>
          <w:szCs w:val="30"/>
        </w:rPr>
        <w:t>（四川省科技计划项目专项资金）</w:t>
      </w:r>
    </w:p>
    <w:p>
      <w:pPr>
        <w:adjustRightInd w:val="0"/>
        <w:snapToGrid w:val="0"/>
        <w:spacing w:line="578" w:lineRule="exact"/>
        <w:ind w:firstLine="720"/>
        <w:rPr>
          <w:rFonts w:ascii="黑体" w:hAnsi="宋体" w:eastAsia="黑体"/>
          <w:sz w:val="32"/>
          <w:szCs w:val="32"/>
          <w:lang w:val="zh-CN"/>
        </w:rPr>
      </w:pPr>
      <w:r>
        <w:rPr>
          <w:rFonts w:hint="eastAsia" w:ascii="黑体" w:hAnsi="宋体" w:eastAsia="黑体"/>
          <w:sz w:val="32"/>
          <w:szCs w:val="32"/>
        </w:rPr>
        <w:t>一、</w:t>
      </w:r>
      <w:r>
        <w:rPr>
          <w:rFonts w:hint="eastAsia" w:ascii="黑体" w:hAnsi="宋体" w:eastAsia="黑体"/>
          <w:sz w:val="32"/>
          <w:szCs w:val="32"/>
          <w:lang w:val="zh-CN"/>
        </w:rPr>
        <w:t>项目概况</w:t>
      </w:r>
    </w:p>
    <w:p>
      <w:pPr>
        <w:adjustRightInd w:val="0"/>
        <w:snapToGrid w:val="0"/>
        <w:spacing w:line="578" w:lineRule="exact"/>
        <w:ind w:firstLine="720"/>
        <w:rPr>
          <w:rFonts w:ascii="楷体_GB2312" w:hAnsi="宋体" w:eastAsia="楷体_GB2312"/>
          <w:b/>
          <w:sz w:val="32"/>
          <w:szCs w:val="32"/>
          <w:lang w:val="zh-CN"/>
        </w:rPr>
      </w:pPr>
      <w:r>
        <w:rPr>
          <w:rFonts w:hint="eastAsia" w:ascii="楷体_GB2312" w:hAnsi="宋体" w:eastAsia="楷体_GB2312"/>
          <w:b/>
          <w:sz w:val="32"/>
          <w:szCs w:val="32"/>
          <w:lang w:val="zh-CN"/>
        </w:rPr>
        <w:t>（一）项目基本情况。</w:t>
      </w:r>
    </w:p>
    <w:p>
      <w:pPr>
        <w:widowControl/>
        <w:adjustRightInd w:val="0"/>
        <w:snapToGrid w:val="0"/>
        <w:spacing w:line="578" w:lineRule="exact"/>
        <w:ind w:firstLine="640" w:firstLineChars="200"/>
        <w:contextualSpacing/>
        <w:jc w:val="left"/>
        <w:rPr>
          <w:rFonts w:ascii="仿宋_GB2312" w:hAnsi="仿宋_GB2312" w:eastAsia="仿宋_GB2312" w:cs="仿宋_GB2312"/>
          <w:kern w:val="0"/>
          <w:sz w:val="32"/>
          <w:szCs w:val="32"/>
          <w:shd w:val="clear" w:color="auto" w:fill="FFFFFF"/>
          <w:lang w:val="zh-CN"/>
        </w:rPr>
      </w:pPr>
      <w:r>
        <w:rPr>
          <w:rFonts w:hint="eastAsia" w:ascii="仿宋_GB2312" w:hAnsi="仿宋_GB2312" w:eastAsia="仿宋_GB2312" w:cs="仿宋_GB2312"/>
          <w:kern w:val="0"/>
          <w:sz w:val="32"/>
          <w:szCs w:val="32"/>
          <w:shd w:val="clear" w:color="auto" w:fill="FFFFFF"/>
          <w:lang w:val="zh-CN"/>
        </w:rPr>
        <w:t>1．说明项目主管部门（单位）在该项目管理中的职能。</w:t>
      </w:r>
    </w:p>
    <w:p>
      <w:pPr>
        <w:widowControl/>
        <w:adjustRightInd w:val="0"/>
        <w:snapToGrid w:val="0"/>
        <w:spacing w:line="578" w:lineRule="exact"/>
        <w:ind w:firstLine="640" w:firstLineChars="200"/>
        <w:contextualSpacing/>
        <w:jc w:val="left"/>
        <w:rPr>
          <w:rFonts w:ascii="仿宋_GB2312" w:hAnsi="仿宋_GB2312" w:eastAsia="仿宋_GB2312" w:cs="仿宋_GB2312"/>
          <w:kern w:val="0"/>
          <w:sz w:val="32"/>
          <w:szCs w:val="32"/>
          <w:shd w:val="clear" w:color="auto" w:fill="FFFFFF"/>
          <w:lang w:val="zh-CN"/>
        </w:rPr>
      </w:pPr>
      <w:r>
        <w:rPr>
          <w:rFonts w:hint="eastAsia" w:ascii="仿宋_GB2312" w:hAnsi="仿宋_GB2312" w:eastAsia="仿宋_GB2312" w:cs="仿宋_GB2312"/>
          <w:kern w:val="0"/>
          <w:sz w:val="32"/>
          <w:szCs w:val="32"/>
          <w:shd w:val="clear" w:color="auto" w:fill="FFFFFF"/>
          <w:lang w:val="zh-CN"/>
        </w:rPr>
        <w:t>2．项目立项、资金申报的依据，</w:t>
      </w:r>
      <w:r>
        <w:rPr>
          <w:rFonts w:hint="eastAsia" w:ascii="仿宋_GB2312" w:hAnsi="仿宋_GB2312" w:eastAsia="仿宋_GB2312" w:cs="仿宋_GB2312"/>
          <w:kern w:val="0"/>
          <w:sz w:val="32"/>
          <w:szCs w:val="32"/>
          <w:shd w:val="clear" w:color="auto" w:fill="FFFFFF"/>
        </w:rPr>
        <w:t>包括但不限于</w:t>
      </w:r>
      <w:r>
        <w:rPr>
          <w:rFonts w:hint="eastAsia" w:ascii="仿宋_GB2312" w:hAnsi="仿宋_GB2312" w:cs="仿宋_GB2312"/>
          <w:kern w:val="0"/>
          <w:sz w:val="32"/>
          <w:szCs w:val="32"/>
          <w:shd w:val="clear" w:color="auto" w:fill="FFFFFF"/>
        </w:rPr>
        <w:t>：</w:t>
      </w:r>
      <w:r>
        <w:rPr>
          <w:rFonts w:hint="eastAsia" w:ascii="仿宋_GB2312" w:hAnsi="仿宋_GB2312" w:eastAsia="仿宋_GB2312" w:cs="仿宋_GB2312"/>
          <w:kern w:val="0"/>
          <w:sz w:val="32"/>
          <w:szCs w:val="32"/>
          <w:shd w:val="clear" w:color="auto" w:fill="FFFFFF"/>
        </w:rPr>
        <w:t>项目涉及</w:t>
      </w:r>
      <w:r>
        <w:rPr>
          <w:rFonts w:hint="eastAsia" w:ascii="仿宋_GB2312" w:hAnsi="仿宋_GB2312" w:cs="仿宋_GB2312"/>
          <w:kern w:val="0"/>
          <w:sz w:val="32"/>
          <w:szCs w:val="32"/>
          <w:shd w:val="clear" w:color="auto" w:fill="FFFFFF"/>
        </w:rPr>
        <w:t>的中省</w:t>
      </w:r>
      <w:r>
        <w:rPr>
          <w:rFonts w:hint="eastAsia" w:ascii="仿宋_GB2312" w:hAnsi="仿宋_GB2312" w:eastAsia="仿宋_GB2312" w:cs="仿宋_GB2312"/>
          <w:kern w:val="0"/>
          <w:sz w:val="32"/>
          <w:szCs w:val="32"/>
          <w:shd w:val="clear" w:color="auto" w:fill="FFFFFF"/>
        </w:rPr>
        <w:t>相关政策文件</w:t>
      </w:r>
      <w:r>
        <w:rPr>
          <w:rFonts w:hint="eastAsia" w:ascii="仿宋_GB2312" w:hAnsi="仿宋_GB2312" w:cs="仿宋_GB2312"/>
          <w:kern w:val="0"/>
          <w:sz w:val="32"/>
          <w:szCs w:val="32"/>
          <w:shd w:val="clear" w:color="auto" w:fill="FFFFFF"/>
        </w:rPr>
        <w:t>和</w:t>
      </w:r>
      <w:r>
        <w:rPr>
          <w:rFonts w:hint="eastAsia" w:ascii="仿宋_GB2312" w:hAnsi="仿宋_GB2312" w:eastAsia="仿宋_GB2312" w:cs="仿宋_GB2312"/>
          <w:kern w:val="0"/>
          <w:sz w:val="32"/>
          <w:szCs w:val="32"/>
          <w:shd w:val="clear" w:color="auto" w:fill="FFFFFF"/>
        </w:rPr>
        <w:t>规划</w:t>
      </w:r>
      <w:r>
        <w:rPr>
          <w:rFonts w:hint="eastAsia" w:ascii="仿宋_GB2312" w:hAnsi="仿宋_GB2312" w:cs="仿宋_GB2312"/>
          <w:kern w:val="0"/>
          <w:sz w:val="32"/>
          <w:szCs w:val="32"/>
          <w:shd w:val="clear" w:color="auto" w:fill="FFFFFF"/>
        </w:rPr>
        <w:t>、</w:t>
      </w:r>
      <w:r>
        <w:rPr>
          <w:rFonts w:hint="eastAsia" w:ascii="仿宋_GB2312" w:hAnsi="仿宋_GB2312" w:eastAsia="仿宋_GB2312" w:cs="仿宋_GB2312"/>
          <w:kern w:val="0"/>
          <w:sz w:val="32"/>
          <w:szCs w:val="32"/>
          <w:shd w:val="clear" w:color="auto" w:fill="FFFFFF"/>
        </w:rPr>
        <w:t>项目设立论证资料</w:t>
      </w:r>
      <w:r>
        <w:rPr>
          <w:rFonts w:hint="eastAsia" w:ascii="仿宋_GB2312" w:hAnsi="仿宋_GB2312" w:cs="仿宋_GB2312"/>
          <w:kern w:val="0"/>
          <w:sz w:val="32"/>
          <w:szCs w:val="32"/>
          <w:shd w:val="clear" w:color="auto" w:fill="FFFFFF"/>
        </w:rPr>
        <w:t>、</w:t>
      </w:r>
      <w:r>
        <w:rPr>
          <w:rFonts w:hint="eastAsia" w:ascii="仿宋_GB2312" w:hAnsi="仿宋_GB2312" w:eastAsia="仿宋_GB2312" w:cs="仿宋_GB2312"/>
          <w:kern w:val="0"/>
          <w:sz w:val="32"/>
          <w:szCs w:val="32"/>
          <w:shd w:val="clear" w:color="auto" w:fill="FFFFFF"/>
        </w:rPr>
        <w:t>资金安排相关文件</w:t>
      </w:r>
      <w:r>
        <w:rPr>
          <w:rFonts w:hint="eastAsia" w:ascii="仿宋_GB2312" w:hAnsi="仿宋_GB2312" w:cs="仿宋_GB2312"/>
          <w:kern w:val="0"/>
          <w:sz w:val="32"/>
          <w:szCs w:val="32"/>
          <w:shd w:val="clear" w:color="auto" w:fill="FFFFFF"/>
        </w:rPr>
        <w:t>等</w:t>
      </w:r>
      <w:r>
        <w:rPr>
          <w:rFonts w:hint="eastAsia" w:ascii="仿宋_GB2312" w:hAnsi="仿宋_GB2312" w:eastAsia="仿宋_GB2312" w:cs="仿宋_GB2312"/>
          <w:kern w:val="0"/>
          <w:sz w:val="32"/>
          <w:szCs w:val="32"/>
          <w:shd w:val="clear" w:color="auto" w:fill="FFFFFF"/>
        </w:rPr>
        <w:t>。附相关文件资料</w:t>
      </w:r>
      <w:r>
        <w:rPr>
          <w:rFonts w:hint="eastAsia" w:ascii="仿宋_GB2312" w:hAnsi="仿宋_GB2312" w:eastAsia="仿宋_GB2312" w:cs="仿宋_GB2312"/>
          <w:kern w:val="0"/>
          <w:sz w:val="32"/>
          <w:szCs w:val="32"/>
          <w:shd w:val="clear" w:color="auto" w:fill="FFFFFF"/>
          <w:lang w:val="zh-CN"/>
        </w:rPr>
        <w:t>。</w:t>
      </w:r>
    </w:p>
    <w:p>
      <w:pPr>
        <w:widowControl/>
        <w:adjustRightInd w:val="0"/>
        <w:snapToGrid w:val="0"/>
        <w:spacing w:line="578" w:lineRule="exact"/>
        <w:ind w:firstLine="640" w:firstLineChars="200"/>
        <w:contextualSpacing/>
        <w:jc w:val="left"/>
        <w:rPr>
          <w:rFonts w:ascii="仿宋_GB2312" w:hAnsi="仿宋_GB2312" w:eastAsia="仿宋_GB2312" w:cs="仿宋_GB2312"/>
          <w:kern w:val="0"/>
          <w:sz w:val="32"/>
          <w:szCs w:val="32"/>
          <w:shd w:val="clear" w:color="auto" w:fill="FFFFFF"/>
          <w:lang w:val="zh-CN"/>
        </w:rPr>
      </w:pPr>
      <w:r>
        <w:rPr>
          <w:rFonts w:hint="eastAsia" w:ascii="仿宋_GB2312" w:hAnsi="仿宋_GB2312" w:eastAsia="仿宋_GB2312" w:cs="仿宋_GB2312"/>
          <w:kern w:val="0"/>
          <w:sz w:val="32"/>
          <w:szCs w:val="32"/>
          <w:shd w:val="clear" w:color="auto" w:fill="FFFFFF"/>
          <w:lang w:val="zh-CN"/>
        </w:rPr>
        <w:t>3．资金</w:t>
      </w:r>
      <w:r>
        <w:rPr>
          <w:rFonts w:hint="eastAsia" w:ascii="仿宋_GB2312" w:hAnsi="仿宋_GB2312" w:eastAsia="仿宋_GB2312" w:cs="仿宋_GB2312"/>
          <w:kern w:val="0"/>
          <w:sz w:val="32"/>
          <w:szCs w:val="32"/>
          <w:shd w:val="clear" w:color="auto" w:fill="FFFFFF"/>
        </w:rPr>
        <w:t>或项目</w:t>
      </w:r>
      <w:r>
        <w:rPr>
          <w:rFonts w:hint="eastAsia" w:ascii="仿宋_GB2312" w:hAnsi="仿宋_GB2312" w:eastAsia="仿宋_GB2312" w:cs="仿宋_GB2312"/>
          <w:kern w:val="0"/>
          <w:sz w:val="32"/>
          <w:szCs w:val="32"/>
          <w:shd w:val="clear" w:color="auto" w:fill="FFFFFF"/>
          <w:lang w:val="zh-CN"/>
        </w:rPr>
        <w:t>管理办法制定情况，资金支持具体项目的条件、范围与支持方式概况。</w:t>
      </w:r>
      <w:r>
        <w:rPr>
          <w:rFonts w:hint="eastAsia" w:ascii="仿宋_GB2312" w:hAnsi="仿宋_GB2312" w:eastAsia="仿宋_GB2312" w:cs="仿宋_GB2312"/>
          <w:kern w:val="0"/>
          <w:sz w:val="32"/>
          <w:szCs w:val="32"/>
          <w:shd w:val="clear" w:color="auto" w:fill="FFFFFF"/>
        </w:rPr>
        <w:t>附资金或项目管理办法。</w:t>
      </w:r>
    </w:p>
    <w:p>
      <w:pPr>
        <w:widowControl/>
        <w:adjustRightInd w:val="0"/>
        <w:snapToGrid w:val="0"/>
        <w:spacing w:line="578" w:lineRule="exact"/>
        <w:ind w:firstLine="640" w:firstLineChars="200"/>
        <w:contextualSpacing/>
        <w:jc w:val="left"/>
        <w:rPr>
          <w:rFonts w:ascii="仿宋_GB2312" w:hAnsi="仿宋_GB2312" w:eastAsia="仿宋_GB2312" w:cs="仿宋_GB2312"/>
          <w:kern w:val="0"/>
          <w:sz w:val="32"/>
          <w:szCs w:val="32"/>
          <w:shd w:val="clear" w:color="auto" w:fill="FFFFFF"/>
          <w:lang w:val="zh-CN"/>
        </w:rPr>
      </w:pPr>
      <w:r>
        <w:rPr>
          <w:rFonts w:hint="eastAsia" w:ascii="仿宋_GB2312" w:hAnsi="仿宋_GB2312" w:eastAsia="仿宋_GB2312" w:cs="仿宋_GB2312"/>
          <w:kern w:val="0"/>
          <w:sz w:val="32"/>
          <w:szCs w:val="32"/>
          <w:shd w:val="clear" w:color="auto" w:fill="FFFFFF"/>
          <w:lang w:val="zh-CN"/>
        </w:rPr>
        <w:t>4．资金分配的原则及考虑因素。</w:t>
      </w:r>
    </w:p>
    <w:p>
      <w:pPr>
        <w:adjustRightInd w:val="0"/>
        <w:snapToGrid w:val="0"/>
        <w:spacing w:line="578" w:lineRule="exact"/>
        <w:ind w:firstLine="720"/>
        <w:rPr>
          <w:rFonts w:ascii="楷体_GB2312" w:hAnsi="宋体" w:eastAsia="楷体_GB2312"/>
          <w:b/>
          <w:sz w:val="32"/>
          <w:szCs w:val="32"/>
          <w:lang w:val="zh-CN"/>
        </w:rPr>
      </w:pPr>
      <w:r>
        <w:rPr>
          <w:rFonts w:hint="eastAsia" w:ascii="楷体_GB2312" w:hAnsi="宋体" w:eastAsia="楷体_GB2312"/>
          <w:b/>
          <w:sz w:val="32"/>
          <w:szCs w:val="32"/>
          <w:lang w:val="zh-CN"/>
        </w:rPr>
        <w:t>（二）项目绩效目标。</w:t>
      </w:r>
    </w:p>
    <w:p>
      <w:pPr>
        <w:widowControl/>
        <w:adjustRightInd w:val="0"/>
        <w:snapToGrid w:val="0"/>
        <w:spacing w:line="578" w:lineRule="exact"/>
        <w:ind w:firstLine="640" w:firstLineChars="200"/>
        <w:contextualSpacing/>
        <w:jc w:val="left"/>
        <w:rPr>
          <w:rFonts w:ascii="仿宋_GB2312" w:hAnsi="仿宋_GB2312" w:eastAsia="仿宋_GB2312" w:cs="仿宋_GB2312"/>
          <w:kern w:val="0"/>
          <w:sz w:val="32"/>
          <w:szCs w:val="32"/>
          <w:shd w:val="clear" w:color="auto" w:fill="FFFFFF"/>
          <w:lang w:val="zh-CN"/>
        </w:rPr>
      </w:pPr>
      <w:r>
        <w:rPr>
          <w:rFonts w:hint="eastAsia" w:ascii="仿宋_GB2312" w:hAnsi="仿宋_GB2312" w:eastAsia="仿宋_GB2312" w:cs="仿宋_GB2312"/>
          <w:kern w:val="0"/>
          <w:sz w:val="32"/>
          <w:szCs w:val="32"/>
          <w:shd w:val="clear" w:color="auto" w:fill="FFFFFF"/>
          <w:lang w:val="zh-CN"/>
        </w:rPr>
        <w:t>1．项目主要内容。</w:t>
      </w:r>
    </w:p>
    <w:p>
      <w:pPr>
        <w:widowControl/>
        <w:adjustRightInd w:val="0"/>
        <w:snapToGrid w:val="0"/>
        <w:spacing w:line="578" w:lineRule="exact"/>
        <w:ind w:firstLine="640" w:firstLineChars="200"/>
        <w:contextualSpacing/>
        <w:jc w:val="left"/>
        <w:rPr>
          <w:rFonts w:ascii="仿宋_GB2312" w:hAnsi="仿宋_GB2312" w:eastAsia="仿宋_GB2312" w:cs="仿宋_GB2312"/>
          <w:kern w:val="0"/>
          <w:sz w:val="32"/>
          <w:szCs w:val="32"/>
          <w:shd w:val="clear" w:color="auto" w:fill="FFFFFF"/>
          <w:lang w:val="zh-CN"/>
        </w:rPr>
      </w:pPr>
      <w:r>
        <w:rPr>
          <w:rFonts w:hint="eastAsia" w:ascii="仿宋_GB2312" w:hAnsi="仿宋_GB2312" w:eastAsia="仿宋_GB2312" w:cs="仿宋_GB2312"/>
          <w:kern w:val="0"/>
          <w:sz w:val="32"/>
          <w:szCs w:val="32"/>
          <w:shd w:val="clear" w:color="auto" w:fill="FFFFFF"/>
          <w:lang w:val="zh-CN"/>
        </w:rPr>
        <w:t>2．项目应实现的具体绩效目标，</w:t>
      </w:r>
      <w:r>
        <w:rPr>
          <w:rFonts w:hint="eastAsia" w:ascii="仿宋_GB2312" w:hAnsi="仿宋_GB2312" w:eastAsia="仿宋_GB2312" w:cs="仿宋_GB2312"/>
          <w:kern w:val="0"/>
          <w:sz w:val="32"/>
          <w:szCs w:val="32"/>
          <w:shd w:val="clear" w:color="auto" w:fill="FFFFFF"/>
        </w:rPr>
        <w:t>包括但不限于</w:t>
      </w:r>
      <w:r>
        <w:rPr>
          <w:rFonts w:hint="eastAsia" w:ascii="仿宋_GB2312" w:hAnsi="仿宋_GB2312" w:cs="仿宋_GB2312"/>
          <w:kern w:val="0"/>
          <w:sz w:val="32"/>
          <w:szCs w:val="32"/>
          <w:shd w:val="clear" w:color="auto" w:fill="FFFFFF"/>
        </w:rPr>
        <w:t>：绩效</w:t>
      </w:r>
      <w:r>
        <w:rPr>
          <w:rFonts w:hint="eastAsia" w:ascii="仿宋_GB2312" w:hAnsi="仿宋_GB2312" w:eastAsia="仿宋_GB2312" w:cs="仿宋_GB2312"/>
          <w:kern w:val="0"/>
          <w:sz w:val="32"/>
          <w:szCs w:val="32"/>
          <w:shd w:val="clear" w:color="auto" w:fill="FFFFFF"/>
          <w:lang w:val="zh-CN"/>
        </w:rPr>
        <w:t>目标的量化细化情况</w:t>
      </w:r>
      <w:r>
        <w:rPr>
          <w:rFonts w:hint="eastAsia" w:ascii="仿宋_GB2312" w:hAnsi="仿宋_GB2312" w:cs="仿宋_GB2312"/>
          <w:kern w:val="0"/>
          <w:sz w:val="32"/>
          <w:szCs w:val="32"/>
          <w:shd w:val="clear" w:color="auto" w:fill="FFFFFF"/>
          <w:lang w:val="zh-CN"/>
        </w:rPr>
        <w:t>、</w:t>
      </w:r>
      <w:r>
        <w:rPr>
          <w:rFonts w:hint="eastAsia" w:ascii="仿宋_GB2312" w:hAnsi="仿宋_GB2312" w:eastAsia="仿宋_GB2312" w:cs="仿宋_GB2312"/>
          <w:kern w:val="0"/>
          <w:sz w:val="32"/>
          <w:szCs w:val="32"/>
          <w:shd w:val="clear" w:color="auto" w:fill="FFFFFF"/>
          <w:lang w:val="zh-CN"/>
        </w:rPr>
        <w:t>项目实施进度计划等。</w:t>
      </w:r>
    </w:p>
    <w:p>
      <w:pPr>
        <w:widowControl/>
        <w:adjustRightInd w:val="0"/>
        <w:snapToGrid w:val="0"/>
        <w:spacing w:line="578" w:lineRule="exact"/>
        <w:ind w:firstLine="640" w:firstLineChars="200"/>
        <w:contextualSpacing/>
        <w:jc w:val="left"/>
        <w:rPr>
          <w:rFonts w:ascii="仿宋_GB2312" w:hAnsi="仿宋_GB2312" w:eastAsia="仿宋_GB2312" w:cs="仿宋_GB2312"/>
          <w:kern w:val="0"/>
          <w:sz w:val="32"/>
          <w:szCs w:val="32"/>
          <w:shd w:val="clear" w:color="auto" w:fill="FFFFFF"/>
          <w:lang w:val="zh-CN"/>
        </w:rPr>
      </w:pPr>
      <w:r>
        <w:rPr>
          <w:rFonts w:hint="eastAsia" w:ascii="仿宋_GB2312" w:hAnsi="仿宋_GB2312" w:eastAsia="仿宋_GB2312" w:cs="仿宋_GB2312"/>
          <w:kern w:val="0"/>
          <w:sz w:val="32"/>
          <w:szCs w:val="32"/>
          <w:shd w:val="clear" w:color="auto" w:fill="FFFFFF"/>
          <w:lang w:val="zh-CN"/>
        </w:rPr>
        <w:t>3．分析评价申报内容是否与实际相符，申报目标是否合理可行。</w:t>
      </w:r>
    </w:p>
    <w:p>
      <w:pPr>
        <w:adjustRightInd w:val="0"/>
        <w:snapToGrid w:val="0"/>
        <w:spacing w:line="578" w:lineRule="exact"/>
        <w:ind w:firstLine="720"/>
        <w:rPr>
          <w:rFonts w:ascii="楷体_GB2312" w:hAnsi="宋体" w:eastAsia="楷体_GB2312"/>
          <w:b/>
          <w:sz w:val="32"/>
          <w:szCs w:val="32"/>
          <w:lang w:val="zh-CN"/>
        </w:rPr>
      </w:pPr>
      <w:r>
        <w:rPr>
          <w:rFonts w:hint="eastAsia" w:ascii="楷体_GB2312" w:hAnsi="宋体" w:eastAsia="楷体_GB2312"/>
          <w:b/>
          <w:sz w:val="32"/>
          <w:szCs w:val="32"/>
          <w:lang w:val="zh-CN"/>
        </w:rPr>
        <w:t>（三）项目自评步骤及方法。</w:t>
      </w:r>
    </w:p>
    <w:p>
      <w:pPr>
        <w:widowControl/>
        <w:adjustRightInd w:val="0"/>
        <w:snapToGrid w:val="0"/>
        <w:spacing w:line="578" w:lineRule="exact"/>
        <w:ind w:firstLine="640" w:firstLineChars="200"/>
        <w:contextualSpacing/>
        <w:jc w:val="left"/>
        <w:rPr>
          <w:rFonts w:ascii="仿宋_GB2312" w:hAnsi="仿宋_GB2312" w:eastAsia="仿宋_GB2312" w:cs="仿宋_GB2312"/>
          <w:kern w:val="0"/>
          <w:sz w:val="32"/>
          <w:szCs w:val="32"/>
          <w:shd w:val="clear" w:color="auto" w:fill="FFFFFF"/>
          <w:lang w:val="zh-CN"/>
        </w:rPr>
      </w:pPr>
      <w:r>
        <w:rPr>
          <w:rFonts w:hint="eastAsia" w:ascii="仿宋_GB2312" w:hAnsi="仿宋_GB2312" w:eastAsia="仿宋_GB2312" w:cs="仿宋_GB2312"/>
          <w:kern w:val="0"/>
          <w:sz w:val="32"/>
          <w:szCs w:val="32"/>
          <w:shd w:val="clear" w:color="auto" w:fill="FFFFFF"/>
          <w:lang w:val="zh-CN"/>
        </w:rPr>
        <w:t>说明项目绩效自评采用的组织实施步骤及方法。</w:t>
      </w:r>
    </w:p>
    <w:p>
      <w:pPr>
        <w:adjustRightInd w:val="0"/>
        <w:snapToGrid w:val="0"/>
        <w:spacing w:line="578" w:lineRule="exact"/>
        <w:ind w:firstLine="720"/>
        <w:rPr>
          <w:rFonts w:ascii="黑体" w:hAnsi="宋体" w:eastAsia="黑体"/>
          <w:sz w:val="32"/>
          <w:szCs w:val="32"/>
        </w:rPr>
      </w:pPr>
      <w:r>
        <w:rPr>
          <w:rFonts w:hint="eastAsia" w:ascii="黑体" w:hAnsi="宋体" w:eastAsia="黑体"/>
          <w:sz w:val="32"/>
          <w:szCs w:val="32"/>
        </w:rPr>
        <w:t>二、项目资金申报及使用情况</w:t>
      </w:r>
    </w:p>
    <w:p>
      <w:pPr>
        <w:adjustRightInd w:val="0"/>
        <w:snapToGrid w:val="0"/>
        <w:spacing w:line="578" w:lineRule="exact"/>
        <w:ind w:firstLine="720"/>
        <w:rPr>
          <w:rFonts w:ascii="楷体_GB2312" w:hAnsi="宋体" w:eastAsia="楷体_GB2312"/>
          <w:b/>
          <w:sz w:val="32"/>
          <w:szCs w:val="32"/>
          <w:lang w:val="zh-CN"/>
        </w:rPr>
      </w:pPr>
      <w:r>
        <w:rPr>
          <w:rFonts w:hint="eastAsia" w:ascii="楷体_GB2312" w:hAnsi="宋体" w:eastAsia="楷体_GB2312"/>
          <w:b/>
          <w:sz w:val="32"/>
          <w:szCs w:val="32"/>
          <w:lang w:val="zh-CN"/>
        </w:rPr>
        <w:t>（一）项目资金申报及批复情况。</w:t>
      </w:r>
    </w:p>
    <w:p>
      <w:pPr>
        <w:widowControl/>
        <w:adjustRightInd w:val="0"/>
        <w:snapToGrid w:val="0"/>
        <w:spacing w:line="578" w:lineRule="exact"/>
        <w:ind w:firstLine="640" w:firstLineChars="200"/>
        <w:contextualSpacing/>
        <w:jc w:val="left"/>
        <w:rPr>
          <w:rFonts w:ascii="仿宋_GB2312" w:hAnsi="仿宋_GB2312" w:eastAsia="仿宋_GB2312" w:cs="仿宋_GB2312"/>
          <w:kern w:val="0"/>
          <w:sz w:val="32"/>
          <w:szCs w:val="32"/>
          <w:shd w:val="clear" w:color="auto" w:fill="FFFFFF"/>
          <w:lang w:val="zh-CN"/>
        </w:rPr>
      </w:pPr>
      <w:r>
        <w:rPr>
          <w:rFonts w:hint="eastAsia" w:ascii="仿宋_GB2312" w:hAnsi="仿宋_GB2312" w:eastAsia="仿宋_GB2312" w:cs="仿宋_GB2312"/>
          <w:kern w:val="0"/>
          <w:sz w:val="32"/>
          <w:szCs w:val="32"/>
          <w:shd w:val="clear" w:color="auto" w:fill="FFFFFF"/>
          <w:lang w:val="zh-CN"/>
        </w:rPr>
        <w:t>说明项目资金申报、批复及预算调整等程序的相关情况。</w:t>
      </w:r>
    </w:p>
    <w:p>
      <w:pPr>
        <w:adjustRightInd w:val="0"/>
        <w:snapToGrid w:val="0"/>
        <w:spacing w:line="578" w:lineRule="exact"/>
        <w:ind w:firstLine="720"/>
        <w:rPr>
          <w:rFonts w:ascii="仿宋_GB2312" w:hAnsi="宋体"/>
          <w:sz w:val="32"/>
          <w:szCs w:val="32"/>
          <w:lang w:val="zh-CN"/>
        </w:rPr>
      </w:pPr>
      <w:r>
        <w:rPr>
          <w:rFonts w:hint="eastAsia" w:ascii="楷体_GB2312" w:hAnsi="宋体" w:eastAsia="楷体_GB2312"/>
          <w:b/>
          <w:sz w:val="32"/>
          <w:szCs w:val="32"/>
          <w:lang w:val="zh-CN"/>
        </w:rPr>
        <w:t>（二）资金计划、到位及使用情况（可用表格形式反映）。</w:t>
      </w:r>
    </w:p>
    <w:p>
      <w:pPr>
        <w:widowControl/>
        <w:adjustRightInd w:val="0"/>
        <w:snapToGrid w:val="0"/>
        <w:spacing w:line="578" w:lineRule="exact"/>
        <w:ind w:firstLine="640" w:firstLineChars="200"/>
        <w:contextualSpacing/>
        <w:jc w:val="left"/>
        <w:rPr>
          <w:rFonts w:ascii="仿宋_GB2312" w:hAnsi="仿宋_GB2312" w:eastAsia="仿宋_GB2312" w:cs="仿宋_GB2312"/>
          <w:kern w:val="0"/>
          <w:sz w:val="32"/>
          <w:szCs w:val="32"/>
          <w:shd w:val="clear" w:color="auto" w:fill="FFFFFF"/>
          <w:lang w:val="zh-CN"/>
        </w:rPr>
      </w:pPr>
      <w:r>
        <w:rPr>
          <w:rFonts w:hint="eastAsia" w:ascii="仿宋_GB2312" w:hAnsi="仿宋_GB2312" w:eastAsia="仿宋_GB2312" w:cs="仿宋_GB2312"/>
          <w:kern w:val="0"/>
          <w:sz w:val="32"/>
          <w:szCs w:val="32"/>
          <w:shd w:val="clear" w:color="auto" w:fill="FFFFFF"/>
          <w:lang w:val="zh-CN"/>
        </w:rPr>
        <w:t>1．资金计划。在说明该项目全省资金计划的基础上，分项目大类或市（州）分别说明各类资金计划情况，包括中央、省、市（州）、县（市、区）财政资金</w:t>
      </w:r>
      <w:r>
        <w:rPr>
          <w:rFonts w:hint="eastAsia" w:ascii="仿宋_GB2312" w:hAnsi="仿宋_GB2312" w:cs="仿宋_GB2312"/>
          <w:kern w:val="0"/>
          <w:sz w:val="32"/>
          <w:szCs w:val="32"/>
          <w:shd w:val="clear" w:color="auto" w:fill="FFFFFF"/>
          <w:lang w:val="zh-CN"/>
        </w:rPr>
        <w:t>，</w:t>
      </w:r>
      <w:r>
        <w:rPr>
          <w:rFonts w:hint="eastAsia" w:ascii="仿宋_GB2312" w:hAnsi="仿宋_GB2312" w:eastAsia="仿宋_GB2312" w:cs="仿宋_GB2312"/>
          <w:kern w:val="0"/>
          <w:sz w:val="32"/>
          <w:szCs w:val="32"/>
          <w:shd w:val="clear" w:color="auto" w:fill="FFFFFF"/>
          <w:lang w:val="zh-CN"/>
        </w:rPr>
        <w:t>项目单位自筹</w:t>
      </w:r>
      <w:r>
        <w:rPr>
          <w:rFonts w:hint="eastAsia" w:ascii="仿宋_GB2312" w:hAnsi="仿宋_GB2312" w:cs="仿宋_GB2312"/>
          <w:kern w:val="0"/>
          <w:sz w:val="32"/>
          <w:szCs w:val="32"/>
          <w:shd w:val="clear" w:color="auto" w:fill="FFFFFF"/>
          <w:lang w:val="zh-CN"/>
        </w:rPr>
        <w:t>，</w:t>
      </w:r>
      <w:r>
        <w:rPr>
          <w:rFonts w:hint="eastAsia" w:ascii="仿宋_GB2312" w:hAnsi="仿宋_GB2312" w:eastAsia="仿宋_GB2312" w:cs="仿宋_GB2312"/>
          <w:kern w:val="0"/>
          <w:sz w:val="32"/>
          <w:szCs w:val="32"/>
          <w:shd w:val="clear" w:color="auto" w:fill="FFFFFF"/>
          <w:lang w:val="zh-CN"/>
        </w:rPr>
        <w:t>其他渠道资金（包括银行贷款及其他资金等）。</w:t>
      </w:r>
    </w:p>
    <w:p>
      <w:pPr>
        <w:widowControl/>
        <w:adjustRightInd w:val="0"/>
        <w:snapToGrid w:val="0"/>
        <w:spacing w:line="578" w:lineRule="exact"/>
        <w:ind w:firstLine="640" w:firstLineChars="200"/>
        <w:contextualSpacing/>
        <w:jc w:val="left"/>
        <w:rPr>
          <w:rFonts w:ascii="仿宋_GB2312" w:hAnsi="仿宋_GB2312" w:eastAsia="仿宋_GB2312" w:cs="仿宋_GB2312"/>
          <w:kern w:val="0"/>
          <w:sz w:val="32"/>
          <w:szCs w:val="32"/>
          <w:shd w:val="clear" w:color="auto" w:fill="FFFFFF"/>
          <w:lang w:val="zh-CN"/>
        </w:rPr>
      </w:pPr>
      <w:r>
        <w:rPr>
          <w:rFonts w:hint="eastAsia" w:ascii="仿宋_GB2312" w:hAnsi="仿宋_GB2312" w:eastAsia="仿宋_GB2312" w:cs="仿宋_GB2312"/>
          <w:kern w:val="0"/>
          <w:sz w:val="32"/>
          <w:szCs w:val="32"/>
          <w:shd w:val="clear" w:color="auto" w:fill="FFFFFF"/>
          <w:lang w:val="zh-CN"/>
        </w:rPr>
        <w:t>2．资金到位。汇总统计截止评价时点该项目全省资金到位情况。在此基础上分项目大类或市（州）分别统计各类资金到位情况，包括中央、省、市（州）、县（市、区）财政资金</w:t>
      </w:r>
      <w:r>
        <w:rPr>
          <w:rFonts w:hint="eastAsia" w:ascii="仿宋_GB2312" w:hAnsi="仿宋_GB2312" w:cs="仿宋_GB2312"/>
          <w:kern w:val="0"/>
          <w:sz w:val="32"/>
          <w:szCs w:val="32"/>
          <w:shd w:val="clear" w:color="auto" w:fill="FFFFFF"/>
          <w:lang w:val="zh-CN"/>
        </w:rPr>
        <w:t>，</w:t>
      </w:r>
      <w:r>
        <w:rPr>
          <w:rFonts w:hint="eastAsia" w:ascii="仿宋_GB2312" w:hAnsi="仿宋_GB2312" w:eastAsia="仿宋_GB2312" w:cs="仿宋_GB2312"/>
          <w:kern w:val="0"/>
          <w:sz w:val="32"/>
          <w:szCs w:val="32"/>
          <w:shd w:val="clear" w:color="auto" w:fill="FFFFFF"/>
          <w:lang w:val="zh-CN"/>
        </w:rPr>
        <w:t>项目单位自筹及其他渠道资金（包括银行贷款及其他资金等）。将资金到位情况与资金计划进行比对，并重点围绕资金到位率、到位及时性等进行评价，对未到位或到位不及时的情况作出分析说明。</w:t>
      </w:r>
    </w:p>
    <w:p>
      <w:pPr>
        <w:widowControl/>
        <w:adjustRightInd w:val="0"/>
        <w:snapToGrid w:val="0"/>
        <w:spacing w:line="578" w:lineRule="exact"/>
        <w:ind w:firstLine="640" w:firstLineChars="200"/>
        <w:contextualSpacing/>
        <w:jc w:val="left"/>
        <w:rPr>
          <w:rFonts w:ascii="仿宋_GB2312" w:hAnsi="仿宋_GB2312" w:eastAsia="仿宋_GB2312" w:cs="仿宋_GB2312"/>
          <w:kern w:val="0"/>
          <w:sz w:val="32"/>
          <w:szCs w:val="32"/>
          <w:shd w:val="clear" w:color="auto" w:fill="FFFFFF"/>
          <w:lang w:val="zh-CN"/>
        </w:rPr>
      </w:pPr>
      <w:r>
        <w:rPr>
          <w:rFonts w:hint="eastAsia" w:ascii="仿宋_GB2312" w:hAnsi="仿宋_GB2312" w:eastAsia="仿宋_GB2312" w:cs="仿宋_GB2312"/>
          <w:kern w:val="0"/>
          <w:sz w:val="32"/>
          <w:szCs w:val="32"/>
          <w:shd w:val="clear" w:color="auto" w:fill="FFFFFF"/>
          <w:lang w:val="zh-CN"/>
        </w:rPr>
        <w:t>3．资金使用。汇总统计截止评价时点该项目全省资金支出情况。在此基础上分项目大类或市（州）</w:t>
      </w:r>
      <w:r>
        <w:rPr>
          <w:rFonts w:hint="eastAsia" w:ascii="仿宋_GB2312" w:hAnsi="仿宋_GB2312" w:cs="仿宋_GB2312"/>
          <w:kern w:val="0"/>
          <w:sz w:val="32"/>
          <w:szCs w:val="32"/>
          <w:shd w:val="clear" w:color="auto" w:fill="FFFFFF"/>
          <w:lang w:val="zh-CN"/>
        </w:rPr>
        <w:t>分别</w:t>
      </w:r>
      <w:r>
        <w:rPr>
          <w:rFonts w:hint="eastAsia" w:ascii="仿宋_GB2312" w:hAnsi="仿宋_GB2312" w:eastAsia="仿宋_GB2312" w:cs="仿宋_GB2312"/>
          <w:kern w:val="0"/>
          <w:sz w:val="32"/>
          <w:szCs w:val="32"/>
          <w:shd w:val="clear" w:color="auto" w:fill="FFFFFF"/>
          <w:lang w:val="zh-CN"/>
        </w:rPr>
        <w:t>统计资金支出情况，并对资金使用的安全性、规范性</w:t>
      </w:r>
      <w:r>
        <w:rPr>
          <w:rFonts w:hint="eastAsia" w:ascii="仿宋_GB2312" w:hAnsi="仿宋_GB2312" w:cs="仿宋_GB2312"/>
          <w:kern w:val="0"/>
          <w:sz w:val="32"/>
          <w:szCs w:val="32"/>
          <w:shd w:val="clear" w:color="auto" w:fill="FFFFFF"/>
          <w:lang w:val="zh-CN"/>
        </w:rPr>
        <w:t>、</w:t>
      </w:r>
      <w:r>
        <w:rPr>
          <w:rFonts w:hint="eastAsia" w:ascii="仿宋_GB2312" w:hAnsi="仿宋_GB2312" w:eastAsia="仿宋_GB2312" w:cs="仿宋_GB2312"/>
          <w:kern w:val="0"/>
          <w:sz w:val="32"/>
          <w:szCs w:val="32"/>
          <w:shd w:val="clear" w:color="auto" w:fill="FFFFFF"/>
          <w:lang w:val="zh-CN"/>
        </w:rPr>
        <w:t>有效性进行重点分析，包括资金支付范围、支付标准、支付进度、支付依据等是否合规合法、是否与预算相符，并对自评中发现的相关问题进行分析说明。</w:t>
      </w:r>
    </w:p>
    <w:p>
      <w:pPr>
        <w:adjustRightInd w:val="0"/>
        <w:snapToGrid w:val="0"/>
        <w:spacing w:line="578" w:lineRule="exact"/>
        <w:ind w:firstLine="720"/>
        <w:rPr>
          <w:rFonts w:ascii="楷体_GB2312" w:hAnsi="宋体" w:eastAsia="楷体_GB2312"/>
          <w:b/>
          <w:sz w:val="32"/>
          <w:szCs w:val="32"/>
          <w:lang w:val="zh-CN"/>
        </w:rPr>
      </w:pPr>
      <w:r>
        <w:rPr>
          <w:rFonts w:hint="eastAsia" w:ascii="楷体_GB2312" w:hAnsi="宋体" w:eastAsia="楷体_GB2312"/>
          <w:b/>
          <w:sz w:val="32"/>
          <w:szCs w:val="32"/>
          <w:lang w:val="zh-CN"/>
        </w:rPr>
        <w:t>（三）项目财务管理情况。</w:t>
      </w:r>
    </w:p>
    <w:p>
      <w:pPr>
        <w:widowControl/>
        <w:adjustRightInd w:val="0"/>
        <w:snapToGrid w:val="0"/>
        <w:spacing w:line="578" w:lineRule="exact"/>
        <w:ind w:firstLine="640" w:firstLineChars="200"/>
        <w:contextualSpacing/>
        <w:jc w:val="left"/>
        <w:rPr>
          <w:rFonts w:ascii="仿宋_GB2312" w:hAnsi="仿宋_GB2312" w:eastAsia="仿宋_GB2312" w:cs="仿宋_GB2312"/>
          <w:kern w:val="0"/>
          <w:sz w:val="32"/>
          <w:szCs w:val="32"/>
          <w:shd w:val="clear" w:color="auto" w:fill="FFFFFF"/>
          <w:lang w:val="zh-CN"/>
        </w:rPr>
      </w:pPr>
      <w:r>
        <w:rPr>
          <w:rFonts w:hint="eastAsia" w:ascii="仿宋_GB2312" w:hAnsi="仿宋_GB2312" w:eastAsia="仿宋_GB2312" w:cs="仿宋_GB2312"/>
          <w:kern w:val="0"/>
          <w:sz w:val="32"/>
          <w:szCs w:val="32"/>
          <w:shd w:val="clear" w:color="auto" w:fill="FFFFFF"/>
          <w:lang w:val="zh-CN"/>
        </w:rPr>
        <w:t>总体评价各项目实施单位财务管理制度是否健全，是否严格执行财务管理制度，账务处理是否及时，会计核算是否规范等。</w:t>
      </w:r>
    </w:p>
    <w:p>
      <w:pPr>
        <w:adjustRightInd w:val="0"/>
        <w:snapToGrid w:val="0"/>
        <w:spacing w:line="578" w:lineRule="exact"/>
        <w:ind w:firstLine="720"/>
        <w:rPr>
          <w:rFonts w:ascii="黑体" w:hAnsi="宋体" w:eastAsia="黑体"/>
          <w:sz w:val="32"/>
          <w:szCs w:val="32"/>
        </w:rPr>
      </w:pPr>
      <w:r>
        <w:rPr>
          <w:rFonts w:hint="eastAsia" w:ascii="黑体" w:hAnsi="宋体" w:eastAsia="黑体"/>
          <w:sz w:val="32"/>
          <w:szCs w:val="32"/>
        </w:rPr>
        <w:t>三、项目实施及管理情况</w:t>
      </w:r>
    </w:p>
    <w:p>
      <w:pPr>
        <w:widowControl/>
        <w:adjustRightInd w:val="0"/>
        <w:snapToGrid w:val="0"/>
        <w:spacing w:line="578" w:lineRule="exact"/>
        <w:ind w:firstLine="640" w:firstLineChars="200"/>
        <w:contextualSpacing/>
        <w:jc w:val="left"/>
        <w:rPr>
          <w:rFonts w:ascii="仿宋_GB2312" w:hAnsi="仿宋_GB2312" w:eastAsia="仿宋_GB2312" w:cs="仿宋_GB2312"/>
          <w:kern w:val="0"/>
          <w:sz w:val="32"/>
          <w:szCs w:val="32"/>
          <w:shd w:val="clear" w:color="auto" w:fill="FFFFFF"/>
          <w:lang w:val="zh-CN"/>
        </w:rPr>
      </w:pPr>
      <w:r>
        <w:rPr>
          <w:rFonts w:hint="eastAsia" w:ascii="仿宋_GB2312" w:hAnsi="仿宋_GB2312" w:eastAsia="仿宋_GB2312" w:cs="仿宋_GB2312"/>
          <w:kern w:val="0"/>
          <w:sz w:val="32"/>
          <w:szCs w:val="32"/>
          <w:shd w:val="clear" w:color="auto" w:fill="FFFFFF"/>
          <w:lang w:val="zh-CN"/>
        </w:rPr>
        <w:t>结合项目组织实施管理办法，重点围绕以下内容进行分析评价，并对自评中发现的问题分析说明。</w:t>
      </w:r>
    </w:p>
    <w:p>
      <w:pPr>
        <w:adjustRightInd w:val="0"/>
        <w:snapToGrid w:val="0"/>
        <w:spacing w:line="578" w:lineRule="exact"/>
        <w:ind w:firstLine="720"/>
        <w:rPr>
          <w:rFonts w:ascii="楷体_GB2312" w:hAnsi="宋体" w:eastAsia="楷体_GB2312"/>
          <w:b/>
          <w:sz w:val="32"/>
          <w:szCs w:val="32"/>
          <w:lang w:val="zh-CN"/>
        </w:rPr>
      </w:pPr>
      <w:r>
        <w:rPr>
          <w:rFonts w:hint="eastAsia" w:ascii="楷体_GB2312" w:hAnsi="宋体" w:eastAsia="楷体_GB2312"/>
          <w:b/>
          <w:sz w:val="32"/>
          <w:szCs w:val="32"/>
          <w:lang w:val="zh-CN"/>
        </w:rPr>
        <w:t>（一）项目组织架构及实施流程。</w:t>
      </w:r>
    </w:p>
    <w:p>
      <w:pPr>
        <w:adjustRightInd w:val="0"/>
        <w:snapToGrid w:val="0"/>
        <w:spacing w:line="578" w:lineRule="exact"/>
        <w:ind w:firstLine="720"/>
        <w:rPr>
          <w:rFonts w:ascii="仿宋_GB2312" w:hAnsi="仿宋_GB2312" w:eastAsia="仿宋_GB2312" w:cs="仿宋_GB2312"/>
          <w:kern w:val="0"/>
          <w:sz w:val="32"/>
          <w:szCs w:val="32"/>
          <w:shd w:val="clear" w:color="auto" w:fill="FFFFFF"/>
          <w:lang w:val="zh-CN"/>
        </w:rPr>
      </w:pPr>
      <w:r>
        <w:rPr>
          <w:rFonts w:hint="eastAsia" w:ascii="楷体_GB2312" w:hAnsi="宋体" w:eastAsia="楷体_GB2312"/>
          <w:b/>
          <w:sz w:val="32"/>
          <w:szCs w:val="32"/>
          <w:lang w:val="zh-CN"/>
        </w:rPr>
        <w:t>（二）项目管理情况。</w:t>
      </w:r>
      <w:r>
        <w:rPr>
          <w:rFonts w:hint="eastAsia" w:ascii="仿宋_GB2312" w:hAnsi="仿宋_GB2312" w:eastAsia="仿宋_GB2312" w:cs="仿宋_GB2312"/>
          <w:kern w:val="0"/>
          <w:sz w:val="32"/>
          <w:szCs w:val="32"/>
          <w:shd w:val="clear" w:color="auto" w:fill="FFFFFF"/>
          <w:lang w:val="zh-CN"/>
        </w:rPr>
        <w:t>结合项目特点，总体评价各项目实施单位执行相关法律法规</w:t>
      </w:r>
      <w:r>
        <w:rPr>
          <w:rFonts w:hint="eastAsia" w:ascii="仿宋_GB2312" w:hAnsi="仿宋_GB2312" w:cs="仿宋_GB2312"/>
          <w:kern w:val="0"/>
          <w:sz w:val="32"/>
          <w:szCs w:val="32"/>
          <w:shd w:val="clear" w:color="auto" w:fill="FFFFFF"/>
          <w:lang w:val="zh-CN"/>
        </w:rPr>
        <w:t>、</w:t>
      </w:r>
      <w:r>
        <w:rPr>
          <w:rFonts w:hint="eastAsia" w:ascii="仿宋_GB2312" w:hAnsi="仿宋_GB2312" w:eastAsia="仿宋_GB2312" w:cs="仿宋_GB2312"/>
          <w:kern w:val="0"/>
          <w:sz w:val="32"/>
          <w:szCs w:val="32"/>
          <w:shd w:val="clear" w:color="auto" w:fill="FFFFFF"/>
          <w:lang w:val="zh-CN"/>
        </w:rPr>
        <w:t>项目管理制度等情况，如招投标、政府采购、项目公示制等相关规定。</w:t>
      </w:r>
    </w:p>
    <w:p>
      <w:pPr>
        <w:adjustRightInd w:val="0"/>
        <w:snapToGrid w:val="0"/>
        <w:spacing w:line="578" w:lineRule="exact"/>
        <w:ind w:firstLine="720"/>
        <w:rPr>
          <w:rFonts w:ascii="仿宋_GB2312" w:hAnsi="仿宋_GB2312" w:eastAsia="仿宋_GB2312" w:cs="仿宋_GB2312"/>
          <w:kern w:val="0"/>
          <w:sz w:val="32"/>
          <w:szCs w:val="32"/>
          <w:shd w:val="clear" w:color="auto" w:fill="FFFFFF"/>
          <w:lang w:val="zh-CN"/>
        </w:rPr>
      </w:pPr>
      <w:r>
        <w:rPr>
          <w:rFonts w:hint="eastAsia" w:ascii="楷体_GB2312" w:hAnsi="宋体" w:eastAsia="楷体_GB2312"/>
          <w:b/>
          <w:sz w:val="32"/>
          <w:szCs w:val="32"/>
          <w:lang w:val="zh-CN"/>
        </w:rPr>
        <w:t>（三）项目监管情况。</w:t>
      </w:r>
      <w:r>
        <w:rPr>
          <w:rFonts w:hint="eastAsia" w:ascii="仿宋_GB2312" w:hAnsi="仿宋_GB2312" w:eastAsia="仿宋_GB2312" w:cs="仿宋_GB2312"/>
          <w:kern w:val="0"/>
          <w:sz w:val="32"/>
          <w:szCs w:val="32"/>
          <w:shd w:val="clear" w:color="auto" w:fill="FFFFFF"/>
          <w:lang w:val="zh-CN"/>
        </w:rPr>
        <w:t>说明项目主管部门为加强项目管理所采取的监管手段、监管程序、监管工作开展情况及实现的效果等。</w:t>
      </w:r>
    </w:p>
    <w:p>
      <w:pPr>
        <w:adjustRightInd w:val="0"/>
        <w:snapToGrid w:val="0"/>
        <w:spacing w:line="578" w:lineRule="exact"/>
        <w:ind w:firstLine="720"/>
        <w:rPr>
          <w:rFonts w:ascii="仿宋_GB2312" w:hAnsi="宋体"/>
          <w:sz w:val="32"/>
          <w:szCs w:val="32"/>
          <w:lang w:val="zh-CN"/>
        </w:rPr>
      </w:pPr>
      <w:r>
        <w:rPr>
          <w:rFonts w:hint="eastAsia" w:ascii="黑体" w:hAnsi="宋体" w:eastAsia="黑体"/>
          <w:sz w:val="32"/>
          <w:szCs w:val="32"/>
        </w:rPr>
        <w:t>四、项目绩效情况</w:t>
      </w:r>
      <w:r>
        <w:rPr>
          <w:rFonts w:hint="eastAsia" w:ascii="仿宋_GB2312" w:hAnsi="宋体"/>
          <w:sz w:val="32"/>
          <w:szCs w:val="32"/>
          <w:lang w:val="zh-CN"/>
        </w:rPr>
        <w:tab/>
      </w:r>
    </w:p>
    <w:p>
      <w:pPr>
        <w:adjustRightInd w:val="0"/>
        <w:snapToGrid w:val="0"/>
        <w:spacing w:line="578" w:lineRule="exact"/>
        <w:ind w:firstLine="720"/>
        <w:rPr>
          <w:rFonts w:ascii="楷体_GB2312" w:hAnsi="宋体" w:eastAsia="楷体_GB2312"/>
          <w:b/>
          <w:sz w:val="32"/>
          <w:szCs w:val="32"/>
          <w:lang w:val="zh-CN"/>
        </w:rPr>
      </w:pPr>
      <w:r>
        <w:rPr>
          <w:rFonts w:hint="eastAsia" w:ascii="楷体_GB2312" w:hAnsi="宋体" w:eastAsia="楷体_GB2312"/>
          <w:b/>
          <w:sz w:val="32"/>
          <w:szCs w:val="32"/>
          <w:lang w:val="zh-CN"/>
        </w:rPr>
        <w:t>（一）项目完成情况。</w:t>
      </w:r>
    </w:p>
    <w:p>
      <w:pPr>
        <w:widowControl/>
        <w:adjustRightInd w:val="0"/>
        <w:snapToGrid w:val="0"/>
        <w:spacing w:line="578" w:lineRule="exact"/>
        <w:ind w:firstLine="640" w:firstLineChars="200"/>
        <w:contextualSpacing/>
        <w:rPr>
          <w:rFonts w:ascii="仿宋_GB2312" w:hAnsi="仿宋_GB2312" w:eastAsia="仿宋_GB2312" w:cs="仿宋_GB2312"/>
          <w:kern w:val="0"/>
          <w:sz w:val="32"/>
          <w:szCs w:val="32"/>
          <w:shd w:val="clear" w:color="auto" w:fill="FFFFFF"/>
          <w:lang w:val="zh-CN"/>
        </w:rPr>
      </w:pPr>
      <w:r>
        <w:rPr>
          <w:rFonts w:hint="eastAsia" w:ascii="仿宋_GB2312" w:hAnsi="仿宋_GB2312" w:eastAsia="仿宋_GB2312" w:cs="仿宋_GB2312"/>
          <w:kern w:val="0"/>
          <w:sz w:val="32"/>
          <w:szCs w:val="32"/>
          <w:shd w:val="clear" w:color="auto" w:fill="FFFFFF"/>
        </w:rPr>
        <w:t>分项目类别对应项目安排时确定的绩效目标完成情况</w:t>
      </w:r>
      <w:r>
        <w:rPr>
          <w:rFonts w:hint="eastAsia" w:ascii="仿宋_GB2312" w:hAnsi="仿宋_GB2312" w:cs="仿宋_GB2312"/>
          <w:kern w:val="0"/>
          <w:sz w:val="32"/>
          <w:szCs w:val="32"/>
          <w:shd w:val="clear" w:color="auto" w:fill="FFFFFF"/>
        </w:rPr>
        <w:t>进行</w:t>
      </w:r>
      <w:r>
        <w:rPr>
          <w:rFonts w:hint="eastAsia" w:ascii="仿宋_GB2312" w:hAnsi="仿宋_GB2312" w:eastAsia="仿宋_GB2312" w:cs="仿宋_GB2312"/>
          <w:kern w:val="0"/>
          <w:sz w:val="32"/>
          <w:szCs w:val="32"/>
          <w:shd w:val="clear" w:color="auto" w:fill="FFFFFF"/>
        </w:rPr>
        <w:t>分析，</w:t>
      </w:r>
      <w:r>
        <w:rPr>
          <w:rFonts w:hint="eastAsia" w:ascii="仿宋_GB2312" w:hAnsi="仿宋_GB2312" w:eastAsia="仿宋_GB2312" w:cs="仿宋_GB2312"/>
          <w:kern w:val="0"/>
          <w:sz w:val="32"/>
          <w:szCs w:val="32"/>
          <w:shd w:val="clear" w:color="auto" w:fill="FFFFFF"/>
          <w:lang w:val="zh-CN"/>
        </w:rPr>
        <w:t>包括项目完成数量、质量、时效、成本等情况，资金结余情况，违规记录等，对照项目计划完成目标对截止评价时点的任务量完成、质量标准、进度计划、成本控制目标的实现程度进行评价，并进行分析说明。</w:t>
      </w:r>
    </w:p>
    <w:p>
      <w:pPr>
        <w:adjustRightInd w:val="0"/>
        <w:snapToGrid w:val="0"/>
        <w:spacing w:line="578" w:lineRule="exact"/>
        <w:ind w:firstLine="720"/>
        <w:rPr>
          <w:rFonts w:ascii="楷体_GB2312" w:hAnsi="宋体" w:eastAsia="楷体_GB2312"/>
          <w:b/>
          <w:sz w:val="32"/>
          <w:szCs w:val="32"/>
          <w:lang w:val="zh-CN"/>
        </w:rPr>
      </w:pPr>
      <w:r>
        <w:rPr>
          <w:rFonts w:hint="eastAsia" w:ascii="楷体_GB2312" w:hAnsi="宋体" w:eastAsia="楷体_GB2312"/>
          <w:b/>
          <w:sz w:val="32"/>
          <w:szCs w:val="32"/>
          <w:lang w:val="zh-CN"/>
        </w:rPr>
        <w:t>（二）项目效益情况。</w:t>
      </w:r>
    </w:p>
    <w:p>
      <w:pPr>
        <w:widowControl/>
        <w:adjustRightInd w:val="0"/>
        <w:snapToGrid w:val="0"/>
        <w:spacing w:line="578" w:lineRule="exact"/>
        <w:ind w:firstLine="640" w:firstLineChars="200"/>
        <w:contextualSpacing/>
        <w:rPr>
          <w:rFonts w:ascii="仿宋_GB2312" w:hAnsi="仿宋_GB2312" w:eastAsia="仿宋_GB2312" w:cs="仿宋_GB2312"/>
          <w:kern w:val="0"/>
          <w:sz w:val="32"/>
          <w:szCs w:val="32"/>
          <w:shd w:val="clear" w:color="auto" w:fill="FFFFFF"/>
          <w:lang w:val="zh-CN"/>
        </w:rPr>
      </w:pPr>
      <w:r>
        <w:rPr>
          <w:rFonts w:hint="eastAsia" w:ascii="仿宋_GB2312" w:hAnsi="仿宋_GB2312" w:eastAsia="仿宋_GB2312" w:cs="仿宋_GB2312"/>
          <w:kern w:val="0"/>
          <w:sz w:val="32"/>
          <w:szCs w:val="32"/>
          <w:shd w:val="clear" w:color="auto" w:fill="FFFFFF"/>
        </w:rPr>
        <w:t>分项目类别</w:t>
      </w:r>
      <w:r>
        <w:rPr>
          <w:rFonts w:hint="eastAsia" w:ascii="仿宋_GB2312" w:hAnsi="仿宋_GB2312" w:eastAsia="仿宋_GB2312" w:cs="仿宋_GB2312"/>
          <w:kern w:val="0"/>
          <w:sz w:val="32"/>
          <w:szCs w:val="32"/>
          <w:shd w:val="clear" w:color="auto" w:fill="FFFFFF"/>
          <w:lang w:val="zh-CN"/>
        </w:rPr>
        <w:t>从项目经济效益、社会效益、生态效益、可持续效益以及服务对象满意度等方面对项目效益进行全面分析评价。</w:t>
      </w:r>
    </w:p>
    <w:p>
      <w:pPr>
        <w:adjustRightInd w:val="0"/>
        <w:snapToGrid w:val="0"/>
        <w:spacing w:line="578" w:lineRule="exact"/>
        <w:ind w:firstLine="720"/>
        <w:rPr>
          <w:rFonts w:ascii="黑体" w:hAnsi="宋体" w:eastAsia="黑体"/>
          <w:sz w:val="32"/>
          <w:szCs w:val="32"/>
        </w:rPr>
      </w:pPr>
      <w:r>
        <w:rPr>
          <w:rFonts w:hint="eastAsia" w:ascii="黑体" w:hAnsi="宋体" w:eastAsia="黑体"/>
          <w:sz w:val="32"/>
          <w:szCs w:val="32"/>
        </w:rPr>
        <w:t>五、评价结论及建议</w:t>
      </w:r>
    </w:p>
    <w:p>
      <w:pPr>
        <w:adjustRightInd w:val="0"/>
        <w:snapToGrid w:val="0"/>
        <w:spacing w:line="578" w:lineRule="exact"/>
        <w:ind w:firstLine="720"/>
        <w:rPr>
          <w:rFonts w:ascii="楷体_GB2312" w:hAnsi="宋体" w:eastAsia="楷体_GB2312"/>
          <w:b/>
          <w:sz w:val="32"/>
          <w:szCs w:val="32"/>
          <w:lang w:val="zh-CN"/>
        </w:rPr>
      </w:pPr>
      <w:r>
        <w:rPr>
          <w:rFonts w:hint="eastAsia" w:ascii="楷体_GB2312" w:hAnsi="宋体" w:eastAsia="楷体_GB2312"/>
          <w:b/>
          <w:sz w:val="32"/>
          <w:szCs w:val="32"/>
          <w:lang w:val="zh-CN"/>
        </w:rPr>
        <w:t>（一）评价结论。</w:t>
      </w:r>
    </w:p>
    <w:p>
      <w:pPr>
        <w:widowControl/>
        <w:adjustRightInd w:val="0"/>
        <w:snapToGrid w:val="0"/>
        <w:spacing w:line="578" w:lineRule="exact"/>
        <w:ind w:firstLine="640" w:firstLineChars="200"/>
        <w:contextualSpacing/>
        <w:jc w:val="left"/>
        <w:rPr>
          <w:rFonts w:ascii="仿宋_GB2312" w:hAnsi="仿宋_GB2312" w:eastAsia="仿宋_GB2312" w:cs="仿宋_GB2312"/>
          <w:kern w:val="0"/>
          <w:sz w:val="32"/>
          <w:szCs w:val="32"/>
          <w:shd w:val="clear" w:color="auto" w:fill="FFFFFF"/>
          <w:lang w:val="zh-CN"/>
        </w:rPr>
      </w:pPr>
      <w:r>
        <w:rPr>
          <w:rFonts w:hint="eastAsia" w:ascii="仿宋_GB2312" w:hAnsi="仿宋_GB2312" w:eastAsia="仿宋_GB2312" w:cs="仿宋_GB2312"/>
          <w:kern w:val="0"/>
          <w:sz w:val="32"/>
          <w:szCs w:val="32"/>
          <w:shd w:val="clear" w:color="auto" w:fill="FFFFFF"/>
          <w:lang w:val="zh-CN"/>
        </w:rPr>
        <w:t>结合项目自身特点、评价重点及管理办法等要求，围绕项目支出绩效评价指标体系对项目进行总体评价。</w:t>
      </w:r>
    </w:p>
    <w:p>
      <w:pPr>
        <w:adjustRightInd w:val="0"/>
        <w:snapToGrid w:val="0"/>
        <w:spacing w:line="578" w:lineRule="exact"/>
        <w:ind w:firstLine="720"/>
        <w:rPr>
          <w:rFonts w:ascii="楷体_GB2312" w:hAnsi="宋体" w:eastAsia="楷体_GB2312"/>
          <w:b/>
          <w:sz w:val="32"/>
          <w:szCs w:val="32"/>
          <w:lang w:val="zh-CN"/>
        </w:rPr>
      </w:pPr>
      <w:r>
        <w:rPr>
          <w:rFonts w:hint="eastAsia" w:ascii="楷体_GB2312" w:hAnsi="宋体" w:eastAsia="楷体_GB2312"/>
          <w:b/>
          <w:sz w:val="32"/>
          <w:szCs w:val="32"/>
          <w:lang w:val="zh-CN"/>
        </w:rPr>
        <w:t>（二）存在的问题。</w:t>
      </w:r>
    </w:p>
    <w:p>
      <w:pPr>
        <w:widowControl/>
        <w:adjustRightInd w:val="0"/>
        <w:snapToGrid w:val="0"/>
        <w:spacing w:line="578" w:lineRule="exact"/>
        <w:ind w:firstLine="640" w:firstLineChars="200"/>
        <w:contextualSpacing/>
        <w:jc w:val="left"/>
        <w:rPr>
          <w:rFonts w:ascii="仿宋_GB2312" w:hAnsi="仿宋_GB2312" w:eastAsia="仿宋_GB2312" w:cs="仿宋_GB2312"/>
          <w:kern w:val="0"/>
          <w:sz w:val="32"/>
          <w:szCs w:val="32"/>
          <w:shd w:val="clear" w:color="auto" w:fill="FFFFFF"/>
        </w:rPr>
      </w:pPr>
      <w:r>
        <w:rPr>
          <w:rFonts w:hint="eastAsia" w:ascii="仿宋_GB2312" w:hAnsi="仿宋_GB2312" w:eastAsia="仿宋_GB2312" w:cs="仿宋_GB2312"/>
          <w:kern w:val="0"/>
          <w:sz w:val="32"/>
          <w:szCs w:val="32"/>
          <w:shd w:val="clear" w:color="auto" w:fill="FFFFFF"/>
          <w:lang w:val="zh-CN"/>
        </w:rPr>
        <w:t>结合自评情况，分析存在的问题及原因。</w:t>
      </w:r>
      <w:r>
        <w:rPr>
          <w:rFonts w:hint="eastAsia" w:ascii="仿宋_GB2312" w:hAnsi="仿宋_GB2312" w:eastAsia="仿宋_GB2312" w:cs="仿宋_GB2312"/>
          <w:kern w:val="0"/>
          <w:sz w:val="32"/>
          <w:szCs w:val="32"/>
          <w:shd w:val="clear" w:color="auto" w:fill="FFFFFF"/>
        </w:rPr>
        <w:t>从政策与实际需求层面、程序与实际执行是否相符等方面。</w:t>
      </w:r>
    </w:p>
    <w:p>
      <w:pPr>
        <w:adjustRightInd w:val="0"/>
        <w:snapToGrid w:val="0"/>
        <w:spacing w:line="578" w:lineRule="exact"/>
        <w:ind w:firstLine="720"/>
        <w:rPr>
          <w:rFonts w:ascii="楷体_GB2312" w:hAnsi="宋体" w:eastAsia="楷体_GB2312"/>
          <w:b/>
          <w:sz w:val="32"/>
          <w:szCs w:val="32"/>
          <w:lang w:val="zh-CN"/>
        </w:rPr>
      </w:pPr>
      <w:r>
        <w:rPr>
          <w:rFonts w:hint="eastAsia" w:ascii="楷体_GB2312" w:hAnsi="宋体" w:eastAsia="楷体_GB2312"/>
          <w:b/>
          <w:sz w:val="32"/>
          <w:szCs w:val="32"/>
          <w:lang w:val="zh-CN"/>
        </w:rPr>
        <w:t>（三）相关建议。</w:t>
      </w:r>
    </w:p>
    <w:p>
      <w:pPr>
        <w:widowControl/>
        <w:adjustRightInd w:val="0"/>
        <w:snapToGrid w:val="0"/>
        <w:spacing w:line="578" w:lineRule="exact"/>
        <w:ind w:firstLine="640" w:firstLineChars="200"/>
        <w:contextualSpacing/>
        <w:jc w:val="left"/>
        <w:rPr>
          <w:rStyle w:val="30"/>
          <w:rFonts w:ascii="黑体" w:hAnsi="黑体" w:eastAsia="黑体"/>
          <w:b w:val="0"/>
          <w:sz w:val="32"/>
          <w:szCs w:val="32"/>
        </w:rPr>
      </w:pPr>
      <w:r>
        <w:rPr>
          <w:rFonts w:hint="eastAsia" w:ascii="仿宋_GB2312" w:hAnsi="仿宋_GB2312" w:eastAsia="仿宋_GB2312" w:cs="仿宋_GB2312"/>
          <w:kern w:val="0"/>
          <w:sz w:val="32"/>
          <w:szCs w:val="32"/>
          <w:shd w:val="clear" w:color="auto" w:fill="FFFFFF"/>
          <w:lang w:val="zh-CN"/>
        </w:rPr>
        <w:t>针对项目自评中发现的问题，提出下一步改进完善的意见及有关政策性建议。</w:t>
      </w:r>
    </w:p>
    <w:p>
      <w:pPr>
        <w:spacing w:line="578" w:lineRule="exact"/>
        <w:jc w:val="both"/>
        <w:rPr>
          <w:rFonts w:hint="eastAsia" w:ascii="方正小标宋简体" w:hAnsi="方正小标宋简体" w:eastAsia="方正小标宋简体" w:cs="方正小标宋简体"/>
          <w:sz w:val="32"/>
          <w:szCs w:val="32"/>
          <w:lang w:val="en-US" w:eastAsia="zh-CN"/>
        </w:rPr>
      </w:pPr>
    </w:p>
    <w:p>
      <w:pPr>
        <w:spacing w:line="578" w:lineRule="exact"/>
        <w:jc w:val="both"/>
        <w:rPr>
          <w:rFonts w:hint="default" w:ascii="方正小标宋简体" w:hAnsi="方正小标宋简体" w:eastAsia="方正小标宋简体" w:cs="方正小标宋简体"/>
          <w:sz w:val="32"/>
          <w:szCs w:val="32"/>
          <w:lang w:val="en-US" w:eastAsia="zh-CN"/>
        </w:rPr>
      </w:pPr>
      <w:r>
        <w:rPr>
          <w:rFonts w:hint="eastAsia" w:ascii="方正小标宋简体" w:hAnsi="方正小标宋简体" w:eastAsia="方正小标宋简体" w:cs="方正小标宋简体"/>
          <w:sz w:val="32"/>
          <w:szCs w:val="32"/>
          <w:lang w:val="en-US" w:eastAsia="zh-CN"/>
        </w:rPr>
        <w:t>附件11：</w:t>
      </w:r>
    </w:p>
    <w:p>
      <w:pPr>
        <w:spacing w:line="578" w:lineRule="exact"/>
        <w:jc w:val="center"/>
        <w:rPr>
          <w:rFonts w:ascii="方正小标宋简体" w:hAnsi="方正小标宋简体" w:eastAsia="方正小标宋简体" w:cs="方正小标宋简体"/>
          <w:sz w:val="32"/>
          <w:szCs w:val="32"/>
        </w:rPr>
      </w:pPr>
      <w:r>
        <w:rPr>
          <w:rFonts w:hint="eastAsia" w:ascii="方正小标宋简体" w:hAnsi="方正小标宋简体" w:eastAsia="方正小标宋简体" w:cs="方正小标宋简体"/>
          <w:sz w:val="32"/>
          <w:szCs w:val="32"/>
        </w:rPr>
        <w:t>攀枝花市仁和区经济信息化和科学技术局</w:t>
      </w:r>
    </w:p>
    <w:p>
      <w:pPr>
        <w:spacing w:line="578" w:lineRule="exact"/>
        <w:jc w:val="center"/>
        <w:rPr>
          <w:rFonts w:ascii="方正小标宋简体" w:hAnsi="方正小标宋简体" w:eastAsia="方正小标宋简体" w:cs="方正小标宋简体"/>
          <w:sz w:val="32"/>
          <w:szCs w:val="32"/>
        </w:rPr>
      </w:pPr>
      <w:r>
        <w:rPr>
          <w:rFonts w:hint="eastAsia" w:ascii="方正小标宋简体" w:hAnsi="方正小标宋简体" w:eastAsia="方正小标宋简体" w:cs="方正小标宋简体"/>
          <w:sz w:val="32"/>
          <w:szCs w:val="32"/>
        </w:rPr>
        <w:t>2022年省级专项资金预算项目绩效自评报告</w:t>
      </w:r>
    </w:p>
    <w:p>
      <w:pPr>
        <w:adjustRightInd w:val="0"/>
        <w:snapToGrid w:val="0"/>
        <w:spacing w:line="578" w:lineRule="exact"/>
        <w:jc w:val="center"/>
        <w:rPr>
          <w:rFonts w:eastAsia="方正楷体_GBK"/>
          <w:b/>
          <w:sz w:val="32"/>
          <w:szCs w:val="32"/>
          <w:lang w:val="zh-CN"/>
        </w:rPr>
      </w:pPr>
      <w:r>
        <w:rPr>
          <w:rFonts w:eastAsia="方正楷体_GBK"/>
          <w:b/>
          <w:sz w:val="32"/>
          <w:szCs w:val="32"/>
          <w:lang w:val="zh-CN"/>
        </w:rPr>
        <w:t>（仁和区电子信息产业园）</w:t>
      </w:r>
    </w:p>
    <w:p>
      <w:pPr>
        <w:adjustRightInd w:val="0"/>
        <w:snapToGrid w:val="0"/>
        <w:spacing w:line="578" w:lineRule="exact"/>
        <w:ind w:firstLine="720"/>
        <w:rPr>
          <w:rFonts w:eastAsia="黑体"/>
          <w:sz w:val="32"/>
          <w:szCs w:val="32"/>
        </w:rPr>
      </w:pPr>
    </w:p>
    <w:p>
      <w:pPr>
        <w:adjustRightInd w:val="0"/>
        <w:snapToGrid w:val="0"/>
        <w:spacing w:line="578" w:lineRule="exact"/>
        <w:ind w:firstLine="720"/>
        <w:rPr>
          <w:rFonts w:eastAsia="黑体"/>
          <w:sz w:val="32"/>
          <w:szCs w:val="32"/>
          <w:lang w:val="zh-CN"/>
        </w:rPr>
      </w:pPr>
      <w:r>
        <w:rPr>
          <w:rFonts w:eastAsia="黑体"/>
          <w:sz w:val="32"/>
          <w:szCs w:val="32"/>
        </w:rPr>
        <w:t>一、</w:t>
      </w:r>
      <w:r>
        <w:rPr>
          <w:rFonts w:eastAsia="黑体"/>
          <w:sz w:val="32"/>
          <w:szCs w:val="32"/>
          <w:lang w:val="zh-CN"/>
        </w:rPr>
        <w:t>项目概况</w:t>
      </w:r>
    </w:p>
    <w:p>
      <w:pPr>
        <w:adjustRightInd w:val="0"/>
        <w:snapToGrid w:val="0"/>
        <w:spacing w:line="578" w:lineRule="exact"/>
        <w:ind w:firstLine="720"/>
        <w:rPr>
          <w:rFonts w:eastAsia="楷体_GB2312"/>
          <w:b/>
          <w:sz w:val="32"/>
          <w:szCs w:val="32"/>
          <w:lang w:val="zh-CN"/>
        </w:rPr>
      </w:pPr>
      <w:r>
        <w:rPr>
          <w:rFonts w:eastAsia="楷体_GB2312"/>
          <w:b/>
          <w:sz w:val="32"/>
          <w:szCs w:val="32"/>
          <w:lang w:val="zh-CN"/>
        </w:rPr>
        <w:t>（一）项目基本情况。</w:t>
      </w:r>
    </w:p>
    <w:p>
      <w:pPr>
        <w:widowControl/>
        <w:ind w:firstLine="640" w:firstLineChars="200"/>
        <w:jc w:val="left"/>
        <w:rPr>
          <w:rFonts w:eastAsia="仿宋_GB2312"/>
          <w:kern w:val="0"/>
          <w:sz w:val="32"/>
          <w:szCs w:val="32"/>
          <w:shd w:val="clear" w:color="auto" w:fill="FFFFFF"/>
        </w:rPr>
      </w:pPr>
      <w:r>
        <w:rPr>
          <w:rFonts w:hAnsi="仿宋_GB2312" w:eastAsia="仿宋_GB2312"/>
          <w:kern w:val="0"/>
          <w:sz w:val="32"/>
          <w:szCs w:val="32"/>
          <w:shd w:val="clear" w:color="auto" w:fill="FFFFFF"/>
        </w:rPr>
        <w:t>攀枝花电子信息产业园项目（一期）</w:t>
      </w:r>
      <w:r>
        <w:rPr>
          <w:rFonts w:hAnsi="仿宋_GB2312" w:eastAsia="仿宋_GB2312"/>
          <w:kern w:val="0"/>
          <w:sz w:val="32"/>
          <w:szCs w:val="32"/>
          <w:shd w:val="clear" w:color="auto" w:fill="FFFFFF"/>
          <w:lang w:val="zh-CN"/>
        </w:rPr>
        <w:t>项目主管部门</w:t>
      </w:r>
      <w:r>
        <w:rPr>
          <w:rFonts w:hAnsi="仿宋_GB2312" w:eastAsia="仿宋_GB2312"/>
          <w:kern w:val="0"/>
          <w:sz w:val="32"/>
          <w:szCs w:val="32"/>
          <w:shd w:val="clear" w:color="auto" w:fill="FFFFFF"/>
        </w:rPr>
        <w:t>为攀枝花市仁和区经济信息化和科学技术局，负责该项目的资金监管，进度监管</w:t>
      </w:r>
      <w:r>
        <w:rPr>
          <w:rFonts w:hAnsi="仿宋_GB2312" w:eastAsia="仿宋_GB2312"/>
          <w:kern w:val="0"/>
          <w:sz w:val="32"/>
          <w:szCs w:val="32"/>
          <w:shd w:val="clear" w:color="auto" w:fill="FFFFFF"/>
          <w:lang w:val="zh-CN"/>
        </w:rPr>
        <w:t>。项目</w:t>
      </w:r>
      <w:r>
        <w:rPr>
          <w:rFonts w:hAnsi="仿宋_GB2312" w:eastAsia="仿宋_GB2312"/>
          <w:kern w:val="0"/>
          <w:sz w:val="32"/>
          <w:szCs w:val="32"/>
          <w:shd w:val="clear" w:color="auto" w:fill="FFFFFF"/>
        </w:rPr>
        <w:t>于</w:t>
      </w:r>
      <w:r>
        <w:rPr>
          <w:rFonts w:eastAsia="仿宋_GB2312"/>
          <w:kern w:val="0"/>
          <w:sz w:val="32"/>
          <w:szCs w:val="32"/>
          <w:shd w:val="clear" w:color="auto" w:fill="FFFFFF"/>
        </w:rPr>
        <w:t>2020</w:t>
      </w:r>
      <w:r>
        <w:rPr>
          <w:rFonts w:hAnsi="仿宋_GB2312" w:eastAsia="仿宋_GB2312"/>
          <w:kern w:val="0"/>
          <w:sz w:val="32"/>
          <w:szCs w:val="32"/>
          <w:shd w:val="clear" w:color="auto" w:fill="FFFFFF"/>
        </w:rPr>
        <w:t>年</w:t>
      </w:r>
      <w:r>
        <w:rPr>
          <w:rFonts w:eastAsia="仿宋_GB2312"/>
          <w:kern w:val="0"/>
          <w:sz w:val="32"/>
          <w:szCs w:val="32"/>
          <w:shd w:val="clear" w:color="auto" w:fill="FFFFFF"/>
        </w:rPr>
        <w:t>12</w:t>
      </w:r>
      <w:r>
        <w:rPr>
          <w:rFonts w:hAnsi="仿宋_GB2312" w:eastAsia="仿宋_GB2312"/>
          <w:kern w:val="0"/>
          <w:sz w:val="32"/>
          <w:szCs w:val="32"/>
          <w:shd w:val="clear" w:color="auto" w:fill="FFFFFF"/>
        </w:rPr>
        <w:t>月</w:t>
      </w:r>
      <w:r>
        <w:rPr>
          <w:rFonts w:eastAsia="仿宋_GB2312"/>
          <w:kern w:val="0"/>
          <w:sz w:val="32"/>
          <w:szCs w:val="32"/>
          <w:shd w:val="clear" w:color="auto" w:fill="FFFFFF"/>
        </w:rPr>
        <w:t>27</w:t>
      </w:r>
      <w:r>
        <w:rPr>
          <w:rFonts w:hAnsi="仿宋_GB2312" w:eastAsia="仿宋_GB2312"/>
          <w:kern w:val="0"/>
          <w:sz w:val="32"/>
          <w:szCs w:val="32"/>
          <w:shd w:val="clear" w:color="auto" w:fill="FFFFFF"/>
        </w:rPr>
        <w:t>日获得攀枝花市仁和区发展和改革局关于仁和区电子信息产业园项目可行性研究报告项目立项的批复（攀仁发改〔</w:t>
      </w:r>
      <w:r>
        <w:rPr>
          <w:rFonts w:eastAsia="仿宋_GB2312"/>
          <w:kern w:val="0"/>
          <w:sz w:val="32"/>
          <w:szCs w:val="32"/>
          <w:shd w:val="clear" w:color="auto" w:fill="FFFFFF"/>
        </w:rPr>
        <w:t>2020</w:t>
      </w:r>
      <w:r>
        <w:rPr>
          <w:rFonts w:hAnsi="仿宋_GB2312" w:eastAsia="仿宋_GB2312"/>
          <w:kern w:val="0"/>
          <w:sz w:val="32"/>
          <w:szCs w:val="32"/>
          <w:shd w:val="clear" w:color="auto" w:fill="FFFFFF"/>
        </w:rPr>
        <w:t>〕</w:t>
      </w:r>
      <w:r>
        <w:rPr>
          <w:rFonts w:eastAsia="仿宋_GB2312"/>
          <w:kern w:val="0"/>
          <w:sz w:val="32"/>
          <w:szCs w:val="32"/>
          <w:shd w:val="clear" w:color="auto" w:fill="FFFFFF"/>
        </w:rPr>
        <w:t>444</w:t>
      </w:r>
      <w:r>
        <w:rPr>
          <w:rFonts w:hAnsi="仿宋_GB2312" w:eastAsia="仿宋_GB2312"/>
          <w:kern w:val="0"/>
          <w:sz w:val="32"/>
          <w:szCs w:val="32"/>
          <w:shd w:val="clear" w:color="auto" w:fill="FFFFFF"/>
        </w:rPr>
        <w:t>号），项目总投资</w:t>
      </w:r>
      <w:r>
        <w:rPr>
          <w:rFonts w:eastAsia="仿宋_GB2312"/>
          <w:kern w:val="0"/>
          <w:sz w:val="32"/>
          <w:szCs w:val="32"/>
          <w:shd w:val="clear" w:color="auto" w:fill="FFFFFF"/>
        </w:rPr>
        <w:t>80000</w:t>
      </w:r>
      <w:r>
        <w:rPr>
          <w:rFonts w:hAnsi="仿宋_GB2312" w:eastAsia="仿宋_GB2312"/>
          <w:kern w:val="0"/>
          <w:sz w:val="32"/>
          <w:szCs w:val="32"/>
          <w:shd w:val="clear" w:color="auto" w:fill="FFFFFF"/>
        </w:rPr>
        <w:t>万元，其中工程建设费用</w:t>
      </w:r>
      <w:r>
        <w:rPr>
          <w:rFonts w:eastAsia="仿宋_GB2312"/>
          <w:kern w:val="0"/>
          <w:sz w:val="32"/>
          <w:szCs w:val="32"/>
          <w:shd w:val="clear" w:color="auto" w:fill="FFFFFF"/>
        </w:rPr>
        <w:t>67012.87</w:t>
      </w:r>
      <w:r>
        <w:rPr>
          <w:rFonts w:hAnsi="仿宋_GB2312" w:eastAsia="仿宋_GB2312"/>
          <w:kern w:val="0"/>
          <w:sz w:val="32"/>
          <w:szCs w:val="32"/>
          <w:shd w:val="clear" w:color="auto" w:fill="FFFFFF"/>
        </w:rPr>
        <w:t>万元，工程建设其它费用</w:t>
      </w:r>
      <w:r>
        <w:rPr>
          <w:rFonts w:eastAsia="仿宋_GB2312"/>
          <w:kern w:val="0"/>
          <w:sz w:val="32"/>
          <w:szCs w:val="32"/>
          <w:shd w:val="clear" w:color="auto" w:fill="FFFFFF"/>
        </w:rPr>
        <w:t>7255.70</w:t>
      </w:r>
      <w:r>
        <w:rPr>
          <w:rFonts w:hAnsi="仿宋_GB2312" w:eastAsia="仿宋_GB2312"/>
          <w:kern w:val="0"/>
          <w:sz w:val="32"/>
          <w:szCs w:val="32"/>
          <w:shd w:val="clear" w:color="auto" w:fill="FFFFFF"/>
        </w:rPr>
        <w:t>万元，预备费</w:t>
      </w:r>
      <w:r>
        <w:rPr>
          <w:rFonts w:eastAsia="仿宋_GB2312"/>
          <w:kern w:val="0"/>
          <w:sz w:val="32"/>
          <w:szCs w:val="32"/>
          <w:shd w:val="clear" w:color="auto" w:fill="FFFFFF"/>
        </w:rPr>
        <w:t>5731.40</w:t>
      </w:r>
      <w:r>
        <w:rPr>
          <w:rFonts w:hAnsi="仿宋_GB2312" w:eastAsia="仿宋_GB2312"/>
          <w:kern w:val="0"/>
          <w:sz w:val="32"/>
          <w:szCs w:val="32"/>
          <w:shd w:val="clear" w:color="auto" w:fill="FFFFFF"/>
        </w:rPr>
        <w:t>万元。资金来源为争取</w:t>
      </w:r>
      <w:r>
        <w:rPr>
          <w:rFonts w:eastAsia="仿宋_GB2312"/>
          <w:kern w:val="0"/>
          <w:sz w:val="32"/>
          <w:szCs w:val="32"/>
          <w:shd w:val="clear" w:color="auto" w:fill="FFFFFF"/>
        </w:rPr>
        <w:t>2021</w:t>
      </w:r>
      <w:r>
        <w:rPr>
          <w:rFonts w:hAnsi="仿宋_GB2312" w:eastAsia="仿宋_GB2312"/>
          <w:kern w:val="0"/>
          <w:sz w:val="32"/>
          <w:szCs w:val="32"/>
          <w:shd w:val="clear" w:color="auto" w:fill="FFFFFF"/>
        </w:rPr>
        <w:t>年地方政府专项债券资金及自筹。</w:t>
      </w:r>
      <w:r>
        <w:rPr>
          <w:rFonts w:eastAsia="仿宋_GB2312"/>
          <w:kern w:val="0"/>
          <w:sz w:val="32"/>
          <w:szCs w:val="32"/>
          <w:shd w:val="clear" w:color="auto" w:fill="FFFFFF"/>
        </w:rPr>
        <w:t>2021</w:t>
      </w:r>
      <w:r>
        <w:rPr>
          <w:rFonts w:hAnsi="仿宋_GB2312" w:eastAsia="仿宋_GB2312"/>
          <w:kern w:val="0"/>
          <w:sz w:val="32"/>
          <w:szCs w:val="32"/>
          <w:shd w:val="clear" w:color="auto" w:fill="FFFFFF"/>
        </w:rPr>
        <w:t>年</w:t>
      </w:r>
      <w:r>
        <w:rPr>
          <w:rFonts w:eastAsia="仿宋_GB2312"/>
          <w:kern w:val="0"/>
          <w:sz w:val="32"/>
          <w:szCs w:val="32"/>
          <w:shd w:val="clear" w:color="auto" w:fill="FFFFFF"/>
        </w:rPr>
        <w:t>6</w:t>
      </w:r>
      <w:r>
        <w:rPr>
          <w:rFonts w:hAnsi="仿宋_GB2312" w:eastAsia="仿宋_GB2312"/>
          <w:kern w:val="0"/>
          <w:sz w:val="32"/>
          <w:szCs w:val="32"/>
          <w:shd w:val="clear" w:color="auto" w:fill="FFFFFF"/>
        </w:rPr>
        <w:t>月</w:t>
      </w:r>
      <w:r>
        <w:rPr>
          <w:rFonts w:eastAsia="仿宋_GB2312"/>
          <w:kern w:val="0"/>
          <w:sz w:val="32"/>
          <w:szCs w:val="32"/>
          <w:shd w:val="clear" w:color="auto" w:fill="FFFFFF"/>
        </w:rPr>
        <w:t>30</w:t>
      </w:r>
      <w:r>
        <w:rPr>
          <w:rFonts w:hAnsi="仿宋_GB2312" w:eastAsia="仿宋_GB2312"/>
          <w:kern w:val="0"/>
          <w:sz w:val="32"/>
          <w:szCs w:val="32"/>
          <w:shd w:val="clear" w:color="auto" w:fill="FFFFFF"/>
        </w:rPr>
        <w:t>日由和苑智仁工程建筑有限公司在仁和区发展和改革局进行固定资产投资项目备案（川投资备【</w:t>
      </w:r>
      <w:r>
        <w:rPr>
          <w:rFonts w:eastAsia="仿宋_GB2312"/>
          <w:kern w:val="0"/>
          <w:sz w:val="32"/>
          <w:szCs w:val="32"/>
          <w:shd w:val="clear" w:color="auto" w:fill="FFFFFF"/>
        </w:rPr>
        <w:t>2106-510411-04-01-666065</w:t>
      </w:r>
      <w:r>
        <w:rPr>
          <w:rFonts w:hAnsi="仿宋_GB2312" w:eastAsia="仿宋_GB2312"/>
          <w:kern w:val="0"/>
          <w:sz w:val="32"/>
          <w:szCs w:val="32"/>
          <w:shd w:val="clear" w:color="auto" w:fill="FFFFFF"/>
        </w:rPr>
        <w:t>】</w:t>
      </w:r>
      <w:r>
        <w:rPr>
          <w:rFonts w:eastAsia="仿宋_GB2312"/>
          <w:kern w:val="0"/>
          <w:sz w:val="32"/>
          <w:szCs w:val="32"/>
          <w:shd w:val="clear" w:color="auto" w:fill="FFFFFF"/>
        </w:rPr>
        <w:t>FGQB-0469</w:t>
      </w:r>
      <w:r>
        <w:rPr>
          <w:rFonts w:hAnsi="仿宋_GB2312" w:eastAsia="仿宋_GB2312"/>
          <w:kern w:val="0"/>
          <w:sz w:val="32"/>
          <w:szCs w:val="32"/>
          <w:shd w:val="clear" w:color="auto" w:fill="FFFFFF"/>
        </w:rPr>
        <w:t>号），备案总金额</w:t>
      </w:r>
      <w:r>
        <w:rPr>
          <w:rFonts w:eastAsia="仿宋_GB2312"/>
          <w:kern w:val="0"/>
          <w:sz w:val="32"/>
          <w:szCs w:val="32"/>
          <w:shd w:val="clear" w:color="auto" w:fill="FFFFFF"/>
        </w:rPr>
        <w:t>4800</w:t>
      </w:r>
      <w:r>
        <w:rPr>
          <w:rFonts w:hAnsi="仿宋_GB2312" w:eastAsia="仿宋_GB2312"/>
          <w:kern w:val="0"/>
          <w:sz w:val="32"/>
          <w:szCs w:val="32"/>
          <w:shd w:val="clear" w:color="auto" w:fill="FFFFFF"/>
        </w:rPr>
        <w:t>万元，和苑智仁工程建筑有限公司根据项目情况制定了各项管理制度，项目资金根据管理办法按期支付工程前期费用、进度款。</w:t>
      </w:r>
    </w:p>
    <w:p>
      <w:pPr>
        <w:adjustRightInd w:val="0"/>
        <w:snapToGrid w:val="0"/>
        <w:spacing w:line="578" w:lineRule="exact"/>
        <w:ind w:firstLine="720"/>
        <w:rPr>
          <w:rFonts w:eastAsia="楷体_GB2312"/>
          <w:b/>
          <w:sz w:val="32"/>
          <w:szCs w:val="32"/>
          <w:lang w:val="zh-CN"/>
        </w:rPr>
      </w:pPr>
      <w:r>
        <w:rPr>
          <w:rFonts w:eastAsia="楷体_GB2312"/>
          <w:b/>
          <w:sz w:val="32"/>
          <w:szCs w:val="32"/>
          <w:lang w:val="zh-CN"/>
        </w:rPr>
        <w:t>（二）项目绩效目标。</w:t>
      </w:r>
    </w:p>
    <w:p>
      <w:pPr>
        <w:widowControl/>
        <w:adjustRightInd w:val="0"/>
        <w:snapToGrid w:val="0"/>
        <w:spacing w:line="578" w:lineRule="exact"/>
        <w:ind w:firstLine="640" w:firstLineChars="200"/>
        <w:contextualSpacing/>
        <w:jc w:val="left"/>
        <w:rPr>
          <w:rFonts w:eastAsia="仿宋_GB2312"/>
          <w:kern w:val="0"/>
          <w:sz w:val="32"/>
          <w:szCs w:val="32"/>
          <w:shd w:val="clear" w:color="auto" w:fill="FFFFFF"/>
          <w:lang w:val="zh-CN"/>
        </w:rPr>
      </w:pPr>
      <w:r>
        <w:rPr>
          <w:rFonts w:hAnsi="仿宋_GB2312" w:eastAsia="仿宋_GB2312"/>
          <w:kern w:val="0"/>
          <w:sz w:val="32"/>
          <w:szCs w:val="32"/>
          <w:shd w:val="clear" w:color="auto" w:fill="FFFFFF"/>
        </w:rPr>
        <w:t>本项目总用地面积</w:t>
      </w:r>
      <w:r>
        <w:rPr>
          <w:rFonts w:eastAsia="仿宋_GB2312"/>
          <w:kern w:val="0"/>
          <w:sz w:val="32"/>
          <w:szCs w:val="32"/>
          <w:shd w:val="clear" w:color="auto" w:fill="FFFFFF"/>
        </w:rPr>
        <w:t>3172m²</w:t>
      </w:r>
      <w:r>
        <w:rPr>
          <w:rFonts w:hAnsi="仿宋_GB2312" w:eastAsia="仿宋_GB2312"/>
          <w:kern w:val="0"/>
          <w:sz w:val="32"/>
          <w:szCs w:val="32"/>
          <w:shd w:val="clear" w:color="auto" w:fill="FFFFFF"/>
        </w:rPr>
        <w:t>，新建商业楼建筑面积</w:t>
      </w:r>
      <w:r>
        <w:rPr>
          <w:rFonts w:eastAsia="仿宋_GB2312"/>
          <w:kern w:val="0"/>
          <w:sz w:val="32"/>
          <w:szCs w:val="32"/>
          <w:shd w:val="clear" w:color="auto" w:fill="FFFFFF"/>
        </w:rPr>
        <w:t>8314.84m²</w:t>
      </w:r>
      <w:r>
        <w:rPr>
          <w:rFonts w:hAnsi="仿宋_GB2312" w:eastAsia="仿宋_GB2312"/>
          <w:kern w:val="0"/>
          <w:sz w:val="32"/>
          <w:szCs w:val="32"/>
          <w:shd w:val="clear" w:color="auto" w:fill="FFFFFF"/>
        </w:rPr>
        <w:t>，建筑高度</w:t>
      </w:r>
      <w:r>
        <w:rPr>
          <w:rFonts w:eastAsia="仿宋_GB2312"/>
          <w:kern w:val="0"/>
          <w:sz w:val="32"/>
          <w:szCs w:val="32"/>
          <w:shd w:val="clear" w:color="auto" w:fill="FFFFFF"/>
        </w:rPr>
        <w:t>23.7m</w:t>
      </w:r>
      <w:r>
        <w:rPr>
          <w:rFonts w:hAnsi="仿宋_GB2312" w:eastAsia="仿宋_GB2312"/>
          <w:kern w:val="0"/>
          <w:sz w:val="32"/>
          <w:szCs w:val="32"/>
          <w:shd w:val="clear" w:color="auto" w:fill="FFFFFF"/>
        </w:rPr>
        <w:t>，建筑层数</w:t>
      </w:r>
      <w:r>
        <w:rPr>
          <w:rFonts w:eastAsia="仿宋_GB2312"/>
          <w:kern w:val="0"/>
          <w:sz w:val="32"/>
          <w:szCs w:val="32"/>
          <w:shd w:val="clear" w:color="auto" w:fill="FFFFFF"/>
        </w:rPr>
        <w:t>-1-6</w:t>
      </w:r>
      <w:r>
        <w:rPr>
          <w:rFonts w:hAnsi="仿宋_GB2312" w:eastAsia="仿宋_GB2312"/>
          <w:kern w:val="0"/>
          <w:sz w:val="32"/>
          <w:szCs w:val="32"/>
          <w:shd w:val="clear" w:color="auto" w:fill="FFFFFF"/>
        </w:rPr>
        <w:t>层共七层，结构类型为框架结构，配套绿化、挡墙工程</w:t>
      </w:r>
      <w:r>
        <w:rPr>
          <w:rFonts w:hAnsi="仿宋_GB2312" w:eastAsia="仿宋_GB2312"/>
          <w:kern w:val="0"/>
          <w:sz w:val="32"/>
          <w:szCs w:val="32"/>
          <w:shd w:val="clear" w:color="auto" w:fill="FFFFFF"/>
          <w:lang w:val="zh-CN"/>
        </w:rPr>
        <w:t>。</w:t>
      </w:r>
    </w:p>
    <w:p>
      <w:pPr>
        <w:widowControl/>
        <w:adjustRightInd w:val="0"/>
        <w:snapToGrid w:val="0"/>
        <w:spacing w:line="578" w:lineRule="exact"/>
        <w:ind w:firstLine="640" w:firstLineChars="200"/>
        <w:contextualSpacing/>
        <w:jc w:val="left"/>
        <w:rPr>
          <w:rFonts w:eastAsia="仿宋_GB2312"/>
          <w:kern w:val="0"/>
          <w:sz w:val="32"/>
          <w:szCs w:val="32"/>
          <w:shd w:val="clear" w:color="auto" w:fill="FFFFFF"/>
        </w:rPr>
      </w:pPr>
      <w:r>
        <w:rPr>
          <w:rFonts w:eastAsia="仿宋_GB2312"/>
          <w:kern w:val="0"/>
          <w:sz w:val="32"/>
          <w:szCs w:val="32"/>
          <w:shd w:val="clear" w:color="auto" w:fill="FFFFFF"/>
        </w:rPr>
        <w:t>根据项目情况，对进度、安全进行了计划，项目计划于2023年12月完工，安全目标为零死亡、零重伤。现项目进度推进正常，未发生安全事故，制定目标合理可行。</w:t>
      </w:r>
    </w:p>
    <w:p>
      <w:pPr>
        <w:adjustRightInd w:val="0"/>
        <w:snapToGrid w:val="0"/>
        <w:spacing w:line="578" w:lineRule="exact"/>
        <w:ind w:firstLine="720"/>
        <w:rPr>
          <w:rFonts w:eastAsia="楷体_GB2312"/>
          <w:b/>
          <w:sz w:val="32"/>
          <w:szCs w:val="32"/>
          <w:lang w:val="zh-CN"/>
        </w:rPr>
      </w:pPr>
      <w:r>
        <w:rPr>
          <w:rFonts w:eastAsia="楷体_GB2312"/>
          <w:b/>
          <w:sz w:val="32"/>
          <w:szCs w:val="32"/>
          <w:lang w:val="zh-CN"/>
        </w:rPr>
        <w:t>（三）项目自评步骤及方法。</w:t>
      </w:r>
    </w:p>
    <w:p>
      <w:pPr>
        <w:widowControl/>
        <w:adjustRightInd w:val="0"/>
        <w:snapToGrid w:val="0"/>
        <w:spacing w:line="578" w:lineRule="exact"/>
        <w:ind w:firstLine="640" w:firstLineChars="200"/>
        <w:contextualSpacing/>
        <w:jc w:val="left"/>
        <w:rPr>
          <w:rFonts w:eastAsia="仿宋_GB2312"/>
          <w:kern w:val="0"/>
          <w:sz w:val="32"/>
          <w:szCs w:val="32"/>
          <w:shd w:val="clear" w:color="auto" w:fill="FFFFFF"/>
          <w:lang w:val="zh-CN"/>
        </w:rPr>
      </w:pPr>
      <w:r>
        <w:rPr>
          <w:rFonts w:hAnsi="仿宋_GB2312" w:eastAsia="仿宋_GB2312"/>
          <w:kern w:val="0"/>
          <w:sz w:val="32"/>
          <w:szCs w:val="32"/>
          <w:shd w:val="clear" w:color="auto" w:fill="FFFFFF"/>
        </w:rPr>
        <w:t>项目按季度进行自评，每季度对照投资计划初评，根据现场实际情况复评。</w:t>
      </w:r>
    </w:p>
    <w:p>
      <w:pPr>
        <w:adjustRightInd w:val="0"/>
        <w:snapToGrid w:val="0"/>
        <w:spacing w:line="578" w:lineRule="exact"/>
        <w:ind w:firstLine="720"/>
        <w:rPr>
          <w:rFonts w:eastAsia="黑体"/>
          <w:sz w:val="32"/>
          <w:szCs w:val="32"/>
        </w:rPr>
      </w:pPr>
      <w:r>
        <w:rPr>
          <w:rFonts w:eastAsia="黑体"/>
          <w:sz w:val="32"/>
          <w:szCs w:val="32"/>
        </w:rPr>
        <w:t>二、项目资金申报及使用情况</w:t>
      </w:r>
    </w:p>
    <w:p>
      <w:pPr>
        <w:adjustRightInd w:val="0"/>
        <w:snapToGrid w:val="0"/>
        <w:spacing w:line="578" w:lineRule="exact"/>
        <w:ind w:firstLine="720"/>
        <w:rPr>
          <w:rFonts w:eastAsia="楷体_GB2312"/>
          <w:b/>
          <w:sz w:val="32"/>
          <w:szCs w:val="32"/>
          <w:lang w:val="zh-CN"/>
        </w:rPr>
      </w:pPr>
      <w:r>
        <w:rPr>
          <w:rFonts w:eastAsia="楷体_GB2312"/>
          <w:b/>
          <w:sz w:val="32"/>
          <w:szCs w:val="32"/>
          <w:lang w:val="zh-CN"/>
        </w:rPr>
        <w:t>（一）项目资金申报及批复情况。</w:t>
      </w:r>
    </w:p>
    <w:p>
      <w:pPr>
        <w:widowControl/>
        <w:adjustRightInd w:val="0"/>
        <w:snapToGrid w:val="0"/>
        <w:spacing w:line="578" w:lineRule="exact"/>
        <w:ind w:firstLine="640" w:firstLineChars="200"/>
        <w:contextualSpacing/>
        <w:jc w:val="left"/>
        <w:rPr>
          <w:rFonts w:eastAsia="仿宋_GB2312"/>
          <w:kern w:val="0"/>
          <w:sz w:val="32"/>
          <w:szCs w:val="32"/>
          <w:shd w:val="clear" w:color="auto" w:fill="FFFFFF"/>
        </w:rPr>
      </w:pPr>
      <w:r>
        <w:rPr>
          <w:rFonts w:hAnsi="仿宋_GB2312" w:eastAsia="仿宋_GB2312"/>
          <w:kern w:val="0"/>
          <w:sz w:val="32"/>
          <w:szCs w:val="32"/>
          <w:shd w:val="clear" w:color="auto" w:fill="FFFFFF"/>
          <w:lang w:val="zh-CN"/>
        </w:rPr>
        <w:t>项目资金申报</w:t>
      </w:r>
      <w:r>
        <w:rPr>
          <w:rFonts w:hAnsi="仿宋_GB2312" w:eastAsia="仿宋_GB2312"/>
          <w:kern w:val="0"/>
          <w:sz w:val="32"/>
          <w:szCs w:val="32"/>
          <w:shd w:val="clear" w:color="auto" w:fill="FFFFFF"/>
        </w:rPr>
        <w:t>共计</w:t>
      </w:r>
      <w:r>
        <w:rPr>
          <w:rFonts w:eastAsia="仿宋_GB2312"/>
          <w:kern w:val="0"/>
          <w:sz w:val="32"/>
          <w:szCs w:val="32"/>
          <w:shd w:val="clear" w:color="auto" w:fill="FFFFFF"/>
        </w:rPr>
        <w:t>1250</w:t>
      </w:r>
      <w:r>
        <w:rPr>
          <w:rFonts w:hAnsi="仿宋_GB2312" w:eastAsia="仿宋_GB2312"/>
          <w:kern w:val="0"/>
          <w:sz w:val="32"/>
          <w:szCs w:val="32"/>
          <w:shd w:val="clear" w:color="auto" w:fill="FFFFFF"/>
        </w:rPr>
        <w:t>万元</w:t>
      </w:r>
      <w:r>
        <w:rPr>
          <w:rFonts w:hAnsi="仿宋_GB2312" w:eastAsia="仿宋_GB2312"/>
          <w:kern w:val="0"/>
          <w:sz w:val="32"/>
          <w:szCs w:val="32"/>
          <w:shd w:val="clear" w:color="auto" w:fill="FFFFFF"/>
          <w:lang w:val="zh-CN"/>
        </w:rPr>
        <w:t>、批复</w:t>
      </w:r>
      <w:r>
        <w:rPr>
          <w:rFonts w:hAnsi="仿宋_GB2312" w:eastAsia="仿宋_GB2312"/>
          <w:kern w:val="0"/>
          <w:sz w:val="32"/>
          <w:szCs w:val="32"/>
          <w:shd w:val="clear" w:color="auto" w:fill="FFFFFF"/>
        </w:rPr>
        <w:t>并已收到</w:t>
      </w:r>
      <w:r>
        <w:rPr>
          <w:rFonts w:eastAsia="仿宋_GB2312"/>
          <w:kern w:val="0"/>
          <w:sz w:val="32"/>
          <w:szCs w:val="32"/>
          <w:shd w:val="clear" w:color="auto" w:fill="FFFFFF"/>
        </w:rPr>
        <w:t>1250</w:t>
      </w:r>
      <w:r>
        <w:rPr>
          <w:rFonts w:hAnsi="仿宋_GB2312" w:eastAsia="仿宋_GB2312"/>
          <w:kern w:val="0"/>
          <w:sz w:val="32"/>
          <w:szCs w:val="32"/>
          <w:shd w:val="clear" w:color="auto" w:fill="FFFFFF"/>
        </w:rPr>
        <w:t>万元，暂无调整。</w:t>
      </w:r>
    </w:p>
    <w:p>
      <w:pPr>
        <w:adjustRightInd w:val="0"/>
        <w:snapToGrid w:val="0"/>
        <w:spacing w:line="578" w:lineRule="exact"/>
        <w:ind w:firstLine="720"/>
        <w:rPr>
          <w:sz w:val="32"/>
          <w:szCs w:val="32"/>
          <w:lang w:val="zh-CN"/>
        </w:rPr>
      </w:pPr>
      <w:r>
        <w:rPr>
          <w:rFonts w:eastAsia="楷体_GB2312"/>
          <w:b/>
          <w:sz w:val="32"/>
          <w:szCs w:val="32"/>
          <w:lang w:val="zh-CN"/>
        </w:rPr>
        <w:t>（二）资金计划、到位及使用情况。</w:t>
      </w:r>
    </w:p>
    <w:p>
      <w:pPr>
        <w:widowControl/>
        <w:adjustRightInd w:val="0"/>
        <w:snapToGrid w:val="0"/>
        <w:spacing w:line="578" w:lineRule="exact"/>
        <w:ind w:firstLine="640" w:firstLineChars="200"/>
        <w:contextualSpacing/>
        <w:jc w:val="left"/>
        <w:rPr>
          <w:rFonts w:eastAsia="仿宋_GB2312"/>
          <w:kern w:val="0"/>
          <w:sz w:val="32"/>
          <w:szCs w:val="32"/>
          <w:shd w:val="clear" w:color="auto" w:fill="FFFFFF"/>
          <w:lang w:val="zh-CN"/>
        </w:rPr>
      </w:pPr>
      <w:r>
        <w:rPr>
          <w:rFonts w:eastAsia="仿宋_GB2312"/>
          <w:kern w:val="0"/>
          <w:sz w:val="32"/>
          <w:szCs w:val="32"/>
          <w:shd w:val="clear" w:color="auto" w:fill="FFFFFF"/>
          <w:lang w:val="zh-CN"/>
        </w:rPr>
        <w:t>1</w:t>
      </w:r>
      <w:r>
        <w:rPr>
          <w:rFonts w:hAnsi="仿宋_GB2312" w:eastAsia="仿宋_GB2312"/>
          <w:kern w:val="0"/>
          <w:sz w:val="32"/>
          <w:szCs w:val="32"/>
          <w:shd w:val="clear" w:color="auto" w:fill="FFFFFF"/>
          <w:lang w:val="zh-CN"/>
        </w:rPr>
        <w:t>．资金计划。该项目</w:t>
      </w:r>
      <w:r>
        <w:rPr>
          <w:rFonts w:hAnsi="仿宋_GB2312" w:eastAsia="仿宋_GB2312"/>
          <w:kern w:val="0"/>
          <w:sz w:val="32"/>
          <w:szCs w:val="32"/>
          <w:shd w:val="clear" w:color="auto" w:fill="FFFFFF"/>
        </w:rPr>
        <w:t>资金全部为债券资金</w:t>
      </w:r>
      <w:r>
        <w:rPr>
          <w:rFonts w:hAnsi="仿宋_GB2312" w:eastAsia="仿宋_GB2312"/>
          <w:kern w:val="0"/>
          <w:sz w:val="32"/>
          <w:szCs w:val="32"/>
          <w:shd w:val="clear" w:color="auto" w:fill="FFFFFF"/>
          <w:lang w:val="zh-CN"/>
        </w:rPr>
        <w:t>。</w:t>
      </w:r>
    </w:p>
    <w:p>
      <w:pPr>
        <w:widowControl/>
        <w:adjustRightInd w:val="0"/>
        <w:snapToGrid w:val="0"/>
        <w:spacing w:line="578" w:lineRule="exact"/>
        <w:ind w:firstLine="640" w:firstLineChars="200"/>
        <w:contextualSpacing/>
        <w:jc w:val="left"/>
        <w:rPr>
          <w:rFonts w:eastAsia="仿宋_GB2312"/>
          <w:kern w:val="0"/>
          <w:sz w:val="32"/>
          <w:szCs w:val="32"/>
          <w:shd w:val="clear" w:color="auto" w:fill="FFFFFF"/>
          <w:lang w:val="zh-CN"/>
        </w:rPr>
      </w:pPr>
      <w:r>
        <w:rPr>
          <w:rFonts w:eastAsia="仿宋_GB2312"/>
          <w:kern w:val="0"/>
          <w:sz w:val="32"/>
          <w:szCs w:val="32"/>
          <w:shd w:val="clear" w:color="auto" w:fill="FFFFFF"/>
          <w:lang w:val="zh-CN"/>
        </w:rPr>
        <w:t>2</w:t>
      </w:r>
      <w:r>
        <w:rPr>
          <w:rFonts w:hAnsi="仿宋_GB2312" w:eastAsia="仿宋_GB2312"/>
          <w:kern w:val="0"/>
          <w:sz w:val="32"/>
          <w:szCs w:val="32"/>
          <w:shd w:val="clear" w:color="auto" w:fill="FFFFFF"/>
          <w:lang w:val="zh-CN"/>
        </w:rPr>
        <w:t>．资金到位。</w:t>
      </w:r>
      <w:r>
        <w:rPr>
          <w:rFonts w:hAnsi="仿宋_GB2312" w:eastAsia="仿宋_GB2312"/>
          <w:kern w:val="0"/>
          <w:sz w:val="32"/>
          <w:szCs w:val="32"/>
          <w:shd w:val="clear" w:color="auto" w:fill="FFFFFF"/>
        </w:rPr>
        <w:t>现项目资金已到位</w:t>
      </w:r>
      <w:r>
        <w:rPr>
          <w:rFonts w:eastAsia="仿宋_GB2312"/>
          <w:kern w:val="0"/>
          <w:sz w:val="32"/>
          <w:szCs w:val="32"/>
          <w:shd w:val="clear" w:color="auto" w:fill="FFFFFF"/>
        </w:rPr>
        <w:t>1250</w:t>
      </w:r>
      <w:r>
        <w:rPr>
          <w:rFonts w:hAnsi="仿宋_GB2312" w:eastAsia="仿宋_GB2312"/>
          <w:kern w:val="0"/>
          <w:sz w:val="32"/>
          <w:szCs w:val="32"/>
          <w:shd w:val="clear" w:color="auto" w:fill="FFFFFF"/>
        </w:rPr>
        <w:t>万元</w:t>
      </w:r>
      <w:r>
        <w:rPr>
          <w:rFonts w:hAnsi="仿宋_GB2312" w:eastAsia="仿宋_GB2312"/>
          <w:kern w:val="0"/>
          <w:sz w:val="32"/>
          <w:szCs w:val="32"/>
          <w:shd w:val="clear" w:color="auto" w:fill="FFFFFF"/>
          <w:lang w:val="zh-CN"/>
        </w:rPr>
        <w:t>。</w:t>
      </w:r>
      <w:r>
        <w:rPr>
          <w:rFonts w:eastAsia="仿宋_GB2312"/>
          <w:kern w:val="0"/>
          <w:sz w:val="32"/>
          <w:szCs w:val="32"/>
          <w:shd w:val="clear" w:color="auto" w:fill="FFFFFF"/>
        </w:rPr>
        <w:t>1250</w:t>
      </w:r>
      <w:r>
        <w:rPr>
          <w:rFonts w:hAnsi="仿宋_GB2312" w:eastAsia="仿宋_GB2312"/>
          <w:kern w:val="0"/>
          <w:sz w:val="32"/>
          <w:szCs w:val="32"/>
          <w:shd w:val="clear" w:color="auto" w:fill="FFFFFF"/>
        </w:rPr>
        <w:t>万元均为债券资金</w:t>
      </w:r>
      <w:r>
        <w:rPr>
          <w:rFonts w:hAnsi="仿宋_GB2312"/>
          <w:kern w:val="0"/>
          <w:sz w:val="32"/>
          <w:szCs w:val="32"/>
          <w:shd w:val="clear" w:color="auto" w:fill="FFFFFF"/>
          <w:lang w:val="zh-CN"/>
        </w:rPr>
        <w:t>，</w:t>
      </w:r>
      <w:r>
        <w:rPr>
          <w:rFonts w:hAnsi="仿宋_GB2312" w:eastAsia="仿宋_GB2312"/>
          <w:kern w:val="0"/>
          <w:sz w:val="32"/>
          <w:szCs w:val="32"/>
          <w:shd w:val="clear" w:color="auto" w:fill="FFFFFF"/>
          <w:lang w:val="zh-CN"/>
        </w:rPr>
        <w:t>项目单位自筹及其他渠道资金（包括银行贷款及其他资金等）。</w:t>
      </w:r>
      <w:r>
        <w:rPr>
          <w:rFonts w:hAnsi="仿宋_GB2312" w:eastAsia="仿宋_GB2312"/>
          <w:kern w:val="0"/>
          <w:sz w:val="32"/>
          <w:szCs w:val="32"/>
          <w:shd w:val="clear" w:color="auto" w:fill="FFFFFF"/>
        </w:rPr>
        <w:t>资金按计划全部到位，到位率</w:t>
      </w:r>
      <w:r>
        <w:rPr>
          <w:rFonts w:eastAsia="仿宋_GB2312"/>
          <w:kern w:val="0"/>
          <w:sz w:val="32"/>
          <w:szCs w:val="32"/>
          <w:shd w:val="clear" w:color="auto" w:fill="FFFFFF"/>
        </w:rPr>
        <w:t>100%</w:t>
      </w:r>
      <w:r>
        <w:rPr>
          <w:rFonts w:hAnsi="仿宋_GB2312" w:eastAsia="仿宋_GB2312"/>
          <w:kern w:val="0"/>
          <w:sz w:val="32"/>
          <w:szCs w:val="32"/>
          <w:shd w:val="clear" w:color="auto" w:fill="FFFFFF"/>
        </w:rPr>
        <w:t>，到位及时</w:t>
      </w:r>
      <w:r>
        <w:rPr>
          <w:rFonts w:hAnsi="仿宋_GB2312" w:eastAsia="仿宋_GB2312"/>
          <w:kern w:val="0"/>
          <w:sz w:val="32"/>
          <w:szCs w:val="32"/>
          <w:shd w:val="clear" w:color="auto" w:fill="FFFFFF"/>
          <w:lang w:val="zh-CN"/>
        </w:rPr>
        <w:t>。</w:t>
      </w:r>
    </w:p>
    <w:p>
      <w:pPr>
        <w:widowControl/>
        <w:adjustRightInd w:val="0"/>
        <w:snapToGrid w:val="0"/>
        <w:spacing w:line="578" w:lineRule="exact"/>
        <w:ind w:firstLine="640" w:firstLineChars="200"/>
        <w:contextualSpacing/>
        <w:jc w:val="left"/>
        <w:rPr>
          <w:rFonts w:eastAsia="仿宋_GB2312"/>
          <w:kern w:val="0"/>
          <w:sz w:val="32"/>
          <w:szCs w:val="32"/>
          <w:shd w:val="clear" w:color="auto" w:fill="FFFFFF"/>
          <w:lang w:val="zh-CN"/>
        </w:rPr>
      </w:pPr>
      <w:r>
        <w:rPr>
          <w:rFonts w:eastAsia="仿宋_GB2312"/>
          <w:kern w:val="0"/>
          <w:sz w:val="32"/>
          <w:szCs w:val="32"/>
          <w:shd w:val="clear" w:color="auto" w:fill="FFFFFF"/>
          <w:lang w:val="zh-CN"/>
        </w:rPr>
        <w:t>3</w:t>
      </w:r>
      <w:r>
        <w:rPr>
          <w:rFonts w:hAnsi="仿宋_GB2312" w:eastAsia="仿宋_GB2312"/>
          <w:kern w:val="0"/>
          <w:sz w:val="32"/>
          <w:szCs w:val="32"/>
          <w:shd w:val="clear" w:color="auto" w:fill="FFFFFF"/>
          <w:lang w:val="zh-CN"/>
        </w:rPr>
        <w:t>．资金使用。</w:t>
      </w:r>
      <w:r>
        <w:rPr>
          <w:rFonts w:hAnsi="仿宋_GB2312" w:eastAsia="仿宋_GB2312"/>
          <w:kern w:val="0"/>
          <w:sz w:val="32"/>
          <w:szCs w:val="32"/>
          <w:shd w:val="clear" w:color="auto" w:fill="FFFFFF"/>
        </w:rPr>
        <w:t>项目资金已支出</w:t>
      </w:r>
      <w:r>
        <w:rPr>
          <w:rFonts w:eastAsia="仿宋_GB2312"/>
          <w:kern w:val="0"/>
          <w:sz w:val="32"/>
          <w:szCs w:val="32"/>
          <w:shd w:val="clear" w:color="auto" w:fill="FFFFFF"/>
        </w:rPr>
        <w:t>1250</w:t>
      </w:r>
      <w:r>
        <w:rPr>
          <w:rFonts w:hAnsi="仿宋_GB2312" w:eastAsia="仿宋_GB2312"/>
          <w:kern w:val="0"/>
          <w:sz w:val="32"/>
          <w:szCs w:val="32"/>
          <w:shd w:val="clear" w:color="auto" w:fill="FFFFFF"/>
        </w:rPr>
        <w:t>万元，按进度完成审批程序，由和苑智仁工程建筑有限公司进行清单审批后，报请业主单位拨付项目资金，</w:t>
      </w:r>
      <w:r>
        <w:rPr>
          <w:rFonts w:hAnsi="仿宋_GB2312" w:eastAsia="仿宋_GB2312"/>
          <w:kern w:val="0"/>
          <w:sz w:val="32"/>
          <w:szCs w:val="32"/>
          <w:shd w:val="clear" w:color="auto" w:fill="FFFFFF"/>
          <w:lang w:val="zh-CN"/>
        </w:rPr>
        <w:t>资金支付范围、支付标准、支付进度、支付</w:t>
      </w:r>
      <w:r>
        <w:rPr>
          <w:rFonts w:hAnsi="仿宋_GB2312" w:eastAsia="仿宋_GB2312"/>
          <w:kern w:val="0"/>
          <w:sz w:val="32"/>
          <w:szCs w:val="32"/>
          <w:shd w:val="clear" w:color="auto" w:fill="FFFFFF"/>
        </w:rPr>
        <w:t>符合合同条款约定，</w:t>
      </w:r>
      <w:r>
        <w:rPr>
          <w:rFonts w:hAnsi="仿宋_GB2312" w:eastAsia="仿宋_GB2312"/>
          <w:kern w:val="0"/>
          <w:sz w:val="32"/>
          <w:szCs w:val="32"/>
          <w:shd w:val="clear" w:color="auto" w:fill="FFFFFF"/>
          <w:lang w:val="zh-CN"/>
        </w:rPr>
        <w:t>与预算相符。</w:t>
      </w:r>
    </w:p>
    <w:p>
      <w:pPr>
        <w:adjustRightInd w:val="0"/>
        <w:snapToGrid w:val="0"/>
        <w:spacing w:line="578" w:lineRule="exact"/>
        <w:ind w:firstLine="720"/>
        <w:rPr>
          <w:rFonts w:eastAsia="楷体_GB2312"/>
          <w:b/>
          <w:sz w:val="32"/>
          <w:szCs w:val="32"/>
          <w:lang w:val="zh-CN"/>
        </w:rPr>
      </w:pPr>
      <w:r>
        <w:rPr>
          <w:rFonts w:eastAsia="楷体_GB2312"/>
          <w:b/>
          <w:sz w:val="32"/>
          <w:szCs w:val="32"/>
          <w:lang w:val="zh-CN"/>
        </w:rPr>
        <w:t>（三）项目财务管理情况。</w:t>
      </w:r>
    </w:p>
    <w:p>
      <w:pPr>
        <w:widowControl/>
        <w:adjustRightInd w:val="0"/>
        <w:snapToGrid w:val="0"/>
        <w:spacing w:line="578" w:lineRule="exact"/>
        <w:ind w:firstLine="640" w:firstLineChars="200"/>
        <w:contextualSpacing/>
        <w:jc w:val="left"/>
        <w:rPr>
          <w:rFonts w:eastAsia="仿宋_GB2312"/>
          <w:kern w:val="0"/>
          <w:sz w:val="32"/>
          <w:szCs w:val="32"/>
          <w:shd w:val="clear" w:color="auto" w:fill="FFFFFF"/>
          <w:lang w:val="zh-CN"/>
        </w:rPr>
      </w:pPr>
      <w:r>
        <w:rPr>
          <w:rFonts w:hAnsi="仿宋_GB2312" w:eastAsia="仿宋_GB2312"/>
          <w:kern w:val="0"/>
          <w:sz w:val="32"/>
          <w:szCs w:val="32"/>
          <w:shd w:val="clear" w:color="auto" w:fill="FFFFFF"/>
          <w:lang w:val="zh-CN"/>
        </w:rPr>
        <w:t>项目实施单位财务管理制度健全，严格执行财务管理制度，账务处理及时，会计核算规范。</w:t>
      </w:r>
    </w:p>
    <w:p>
      <w:pPr>
        <w:adjustRightInd w:val="0"/>
        <w:snapToGrid w:val="0"/>
        <w:spacing w:line="578" w:lineRule="exact"/>
        <w:ind w:firstLine="720"/>
        <w:rPr>
          <w:rFonts w:eastAsia="黑体"/>
          <w:sz w:val="32"/>
          <w:szCs w:val="32"/>
        </w:rPr>
      </w:pPr>
      <w:r>
        <w:rPr>
          <w:rFonts w:eastAsia="黑体"/>
          <w:sz w:val="32"/>
          <w:szCs w:val="32"/>
        </w:rPr>
        <w:t>三、项目实施及管理情况</w:t>
      </w:r>
    </w:p>
    <w:p>
      <w:pPr>
        <w:adjustRightInd w:val="0"/>
        <w:snapToGrid w:val="0"/>
        <w:spacing w:line="578" w:lineRule="exact"/>
        <w:ind w:firstLine="720"/>
        <w:rPr>
          <w:rFonts w:eastAsia="楷体_GB2312"/>
          <w:b/>
          <w:sz w:val="32"/>
          <w:szCs w:val="32"/>
          <w:lang w:val="zh-CN"/>
        </w:rPr>
      </w:pPr>
      <w:r>
        <w:rPr>
          <w:rFonts w:eastAsia="楷体_GB2312"/>
          <w:b/>
          <w:sz w:val="32"/>
          <w:szCs w:val="32"/>
          <w:lang w:val="zh-CN"/>
        </w:rPr>
        <w:t>（一）项目组织架构及实施流程。</w:t>
      </w:r>
    </w:p>
    <w:p>
      <w:pPr>
        <w:pStyle w:val="6"/>
        <w:spacing w:before="93"/>
        <w:ind w:firstLine="640" w:firstLineChars="200"/>
        <w:rPr>
          <w:rFonts w:ascii="Times New Roman" w:eastAsia="楷体_GB2312"/>
        </w:rPr>
      </w:pPr>
      <w:r>
        <w:rPr>
          <w:rFonts w:ascii="Times New Roman" w:hAnsi="仿宋_GB2312"/>
          <w:sz w:val="32"/>
          <w:szCs w:val="32"/>
          <w:shd w:val="clear" w:color="auto" w:fill="FFFFFF"/>
        </w:rPr>
        <w:t>根据项目情况和苑智仁工程建筑有限公司组建了项目管理部，编制了各岗位职责。</w:t>
      </w:r>
    </w:p>
    <w:p>
      <w:pPr>
        <w:adjustRightInd w:val="0"/>
        <w:snapToGrid w:val="0"/>
        <w:spacing w:line="578" w:lineRule="exact"/>
        <w:ind w:firstLine="720"/>
        <w:rPr>
          <w:rFonts w:eastAsia="楷体_GB2312"/>
          <w:b/>
          <w:sz w:val="32"/>
          <w:szCs w:val="32"/>
          <w:lang w:val="zh-CN"/>
        </w:rPr>
      </w:pPr>
      <w:r>
        <w:rPr>
          <w:rFonts w:eastAsia="楷体_GB2312"/>
          <w:b/>
          <w:sz w:val="32"/>
          <w:szCs w:val="32"/>
          <w:lang w:val="zh-CN"/>
        </w:rPr>
        <w:t>（二）项目管理情况。</w:t>
      </w:r>
    </w:p>
    <w:p>
      <w:pPr>
        <w:adjustRightInd w:val="0"/>
        <w:snapToGrid w:val="0"/>
        <w:spacing w:line="578" w:lineRule="exact"/>
        <w:ind w:firstLine="720"/>
        <w:rPr>
          <w:rFonts w:eastAsia="仿宋_GB2312"/>
          <w:kern w:val="0"/>
          <w:sz w:val="32"/>
          <w:szCs w:val="32"/>
          <w:shd w:val="clear" w:color="auto" w:fill="FFFFFF"/>
          <w:lang w:val="zh-CN"/>
        </w:rPr>
      </w:pPr>
      <w:r>
        <w:rPr>
          <w:rFonts w:hAnsi="仿宋_GB2312" w:eastAsia="仿宋_GB2312"/>
          <w:kern w:val="0"/>
          <w:sz w:val="32"/>
          <w:szCs w:val="32"/>
          <w:shd w:val="clear" w:color="auto" w:fill="FFFFFF"/>
        </w:rPr>
        <w:t>该</w:t>
      </w:r>
      <w:r>
        <w:rPr>
          <w:rFonts w:hAnsi="仿宋_GB2312" w:eastAsia="仿宋_GB2312"/>
          <w:kern w:val="0"/>
          <w:sz w:val="32"/>
          <w:szCs w:val="32"/>
          <w:shd w:val="clear" w:color="auto" w:fill="FFFFFF"/>
          <w:lang w:val="zh-CN"/>
        </w:rPr>
        <w:t>项目</w:t>
      </w:r>
      <w:r>
        <w:rPr>
          <w:rFonts w:hAnsi="仿宋_GB2312" w:eastAsia="仿宋_GB2312"/>
          <w:kern w:val="0"/>
          <w:sz w:val="32"/>
          <w:szCs w:val="32"/>
          <w:shd w:val="clear" w:color="auto" w:fill="FFFFFF"/>
        </w:rPr>
        <w:t>为房建项目</w:t>
      </w:r>
      <w:r>
        <w:rPr>
          <w:rFonts w:hAnsi="仿宋_GB2312" w:eastAsia="仿宋_GB2312"/>
          <w:kern w:val="0"/>
          <w:sz w:val="32"/>
          <w:szCs w:val="32"/>
          <w:shd w:val="clear" w:color="auto" w:fill="FFFFFF"/>
          <w:lang w:val="zh-CN"/>
        </w:rPr>
        <w:t>，各项目实施单位</w:t>
      </w:r>
      <w:r>
        <w:rPr>
          <w:rFonts w:hAnsi="仿宋_GB2312" w:eastAsia="仿宋_GB2312"/>
          <w:kern w:val="0"/>
          <w:sz w:val="32"/>
          <w:szCs w:val="32"/>
          <w:shd w:val="clear" w:color="auto" w:fill="FFFFFF"/>
        </w:rPr>
        <w:t>严格</w:t>
      </w:r>
      <w:r>
        <w:rPr>
          <w:rFonts w:hAnsi="仿宋_GB2312" w:eastAsia="仿宋_GB2312"/>
          <w:kern w:val="0"/>
          <w:sz w:val="32"/>
          <w:szCs w:val="32"/>
          <w:shd w:val="clear" w:color="auto" w:fill="FFFFFF"/>
          <w:lang w:val="zh-CN"/>
        </w:rPr>
        <w:t>执行相关法律法规</w:t>
      </w:r>
      <w:r>
        <w:rPr>
          <w:rFonts w:hAnsi="仿宋_GB2312"/>
          <w:kern w:val="0"/>
          <w:sz w:val="32"/>
          <w:szCs w:val="32"/>
          <w:shd w:val="clear" w:color="auto" w:fill="FFFFFF"/>
          <w:lang w:val="zh-CN"/>
        </w:rPr>
        <w:t>、</w:t>
      </w:r>
      <w:r>
        <w:rPr>
          <w:rFonts w:hAnsi="仿宋_GB2312" w:eastAsia="仿宋_GB2312"/>
          <w:kern w:val="0"/>
          <w:sz w:val="32"/>
          <w:szCs w:val="32"/>
          <w:shd w:val="clear" w:color="auto" w:fill="FFFFFF"/>
          <w:lang w:val="zh-CN"/>
        </w:rPr>
        <w:t>项目管理制度，</w:t>
      </w:r>
      <w:r>
        <w:rPr>
          <w:rFonts w:hAnsi="仿宋_GB2312" w:eastAsia="仿宋_GB2312"/>
          <w:kern w:val="0"/>
          <w:sz w:val="32"/>
          <w:szCs w:val="32"/>
          <w:shd w:val="clear" w:color="auto" w:fill="FFFFFF"/>
        </w:rPr>
        <w:t>项目已办理工程规划许可证、规划用地许可证、施工许可证等</w:t>
      </w:r>
      <w:r>
        <w:rPr>
          <w:rFonts w:hAnsi="仿宋_GB2312" w:eastAsia="仿宋_GB2312"/>
          <w:kern w:val="0"/>
          <w:sz w:val="32"/>
          <w:szCs w:val="32"/>
          <w:shd w:val="clear" w:color="auto" w:fill="FFFFFF"/>
          <w:lang w:val="zh-CN"/>
        </w:rPr>
        <w:t>，项目公示</w:t>
      </w:r>
      <w:r>
        <w:rPr>
          <w:rFonts w:hAnsi="仿宋_GB2312" w:eastAsia="仿宋_GB2312"/>
          <w:kern w:val="0"/>
          <w:sz w:val="32"/>
          <w:szCs w:val="32"/>
          <w:shd w:val="clear" w:color="auto" w:fill="FFFFFF"/>
        </w:rPr>
        <w:t>符合</w:t>
      </w:r>
      <w:r>
        <w:rPr>
          <w:rFonts w:hAnsi="仿宋_GB2312" w:eastAsia="仿宋_GB2312"/>
          <w:kern w:val="0"/>
          <w:sz w:val="32"/>
          <w:szCs w:val="32"/>
          <w:shd w:val="clear" w:color="auto" w:fill="FFFFFF"/>
          <w:lang w:val="zh-CN"/>
        </w:rPr>
        <w:t>相关规定。</w:t>
      </w:r>
    </w:p>
    <w:p>
      <w:pPr>
        <w:adjustRightInd w:val="0"/>
        <w:snapToGrid w:val="0"/>
        <w:spacing w:line="578" w:lineRule="exact"/>
        <w:ind w:firstLine="720"/>
        <w:rPr>
          <w:rFonts w:eastAsia="楷体_GB2312"/>
          <w:b/>
          <w:sz w:val="32"/>
          <w:szCs w:val="32"/>
          <w:lang w:val="zh-CN"/>
        </w:rPr>
      </w:pPr>
      <w:r>
        <w:rPr>
          <w:rFonts w:eastAsia="楷体_GB2312"/>
          <w:b/>
          <w:sz w:val="32"/>
          <w:szCs w:val="32"/>
          <w:lang w:val="zh-CN"/>
        </w:rPr>
        <w:t>（三）项目监管情况。</w:t>
      </w:r>
    </w:p>
    <w:p>
      <w:pPr>
        <w:adjustRightInd w:val="0"/>
        <w:snapToGrid w:val="0"/>
        <w:spacing w:line="578" w:lineRule="exact"/>
        <w:ind w:firstLine="720"/>
        <w:rPr>
          <w:rFonts w:eastAsia="仿宋_GB2312"/>
          <w:kern w:val="0"/>
          <w:sz w:val="32"/>
          <w:szCs w:val="32"/>
          <w:shd w:val="clear" w:color="auto" w:fill="FFFFFF"/>
          <w:lang w:val="zh-CN"/>
        </w:rPr>
      </w:pPr>
      <w:r>
        <w:rPr>
          <w:rFonts w:hAnsi="仿宋_GB2312" w:eastAsia="仿宋_GB2312"/>
          <w:kern w:val="0"/>
          <w:sz w:val="32"/>
          <w:szCs w:val="32"/>
          <w:shd w:val="clear" w:color="auto" w:fill="FFFFFF"/>
          <w:lang w:val="zh-CN"/>
        </w:rPr>
        <w:t>项目主管部门为加强项目管理</w:t>
      </w:r>
      <w:r>
        <w:rPr>
          <w:rFonts w:hAnsi="仿宋_GB2312" w:eastAsia="仿宋_GB2312"/>
          <w:kern w:val="0"/>
          <w:sz w:val="32"/>
          <w:szCs w:val="32"/>
          <w:shd w:val="clear" w:color="auto" w:fill="FFFFFF"/>
        </w:rPr>
        <w:t>对项目进度、资金进行严格审批，不定期进行项目抽查，对施工、监理资料、形象进度检查，</w:t>
      </w:r>
      <w:r>
        <w:rPr>
          <w:rFonts w:hAnsi="仿宋_GB2312" w:eastAsia="仿宋_GB2312"/>
          <w:kern w:val="0"/>
          <w:sz w:val="32"/>
          <w:szCs w:val="32"/>
          <w:shd w:val="clear" w:color="auto" w:fill="FFFFFF"/>
          <w:lang w:val="zh-CN"/>
        </w:rPr>
        <w:t>监管工作开展</w:t>
      </w:r>
      <w:r>
        <w:rPr>
          <w:rFonts w:hAnsi="仿宋_GB2312" w:eastAsia="仿宋_GB2312"/>
          <w:kern w:val="0"/>
          <w:sz w:val="32"/>
          <w:szCs w:val="32"/>
          <w:shd w:val="clear" w:color="auto" w:fill="FFFFFF"/>
        </w:rPr>
        <w:t>期间，有效控制了项目推进进度及投资控制</w:t>
      </w:r>
      <w:r>
        <w:rPr>
          <w:rFonts w:hAnsi="仿宋_GB2312" w:eastAsia="仿宋_GB2312"/>
          <w:kern w:val="0"/>
          <w:sz w:val="32"/>
          <w:szCs w:val="32"/>
          <w:shd w:val="clear" w:color="auto" w:fill="FFFFFF"/>
          <w:lang w:val="zh-CN"/>
        </w:rPr>
        <w:t>。</w:t>
      </w:r>
    </w:p>
    <w:p>
      <w:pPr>
        <w:adjustRightInd w:val="0"/>
        <w:snapToGrid w:val="0"/>
        <w:spacing w:line="578" w:lineRule="exact"/>
        <w:ind w:firstLine="720"/>
        <w:rPr>
          <w:sz w:val="32"/>
          <w:szCs w:val="32"/>
          <w:lang w:val="zh-CN"/>
        </w:rPr>
      </w:pPr>
      <w:r>
        <w:rPr>
          <w:rFonts w:eastAsia="黑体"/>
          <w:sz w:val="32"/>
          <w:szCs w:val="32"/>
        </w:rPr>
        <w:t>四、项目绩效情况</w:t>
      </w:r>
      <w:r>
        <w:rPr>
          <w:sz w:val="32"/>
          <w:szCs w:val="32"/>
          <w:lang w:val="zh-CN"/>
        </w:rPr>
        <w:tab/>
      </w:r>
    </w:p>
    <w:p>
      <w:pPr>
        <w:adjustRightInd w:val="0"/>
        <w:snapToGrid w:val="0"/>
        <w:spacing w:line="578" w:lineRule="exact"/>
        <w:ind w:firstLine="720"/>
        <w:rPr>
          <w:rFonts w:eastAsia="楷体_GB2312"/>
          <w:b/>
          <w:sz w:val="32"/>
          <w:szCs w:val="32"/>
          <w:lang w:val="zh-CN"/>
        </w:rPr>
      </w:pPr>
      <w:r>
        <w:rPr>
          <w:rFonts w:eastAsia="楷体_GB2312"/>
          <w:b/>
          <w:sz w:val="32"/>
          <w:szCs w:val="32"/>
          <w:lang w:val="zh-CN"/>
        </w:rPr>
        <w:t>（一）项目完成情况。</w:t>
      </w:r>
    </w:p>
    <w:p>
      <w:pPr>
        <w:widowControl/>
        <w:adjustRightInd w:val="0"/>
        <w:snapToGrid w:val="0"/>
        <w:spacing w:line="578" w:lineRule="exact"/>
        <w:ind w:firstLine="640" w:firstLineChars="200"/>
        <w:contextualSpacing/>
        <w:rPr>
          <w:rFonts w:eastAsia="仿宋_GB2312"/>
          <w:kern w:val="0"/>
          <w:sz w:val="32"/>
          <w:szCs w:val="32"/>
          <w:shd w:val="clear" w:color="auto" w:fill="FFFFFF"/>
          <w:lang w:val="zh-CN"/>
        </w:rPr>
      </w:pPr>
      <w:r>
        <w:rPr>
          <w:rFonts w:hAnsi="仿宋_GB2312" w:eastAsia="仿宋_GB2312"/>
          <w:kern w:val="0"/>
          <w:sz w:val="32"/>
          <w:szCs w:val="32"/>
          <w:shd w:val="clear" w:color="auto" w:fill="FFFFFF"/>
        </w:rPr>
        <w:t>项目按计划进度推进，控制项目进度、投资，管理成本可控，质量达标，管理控制及时，资金按需拨付，暂无</w:t>
      </w:r>
      <w:r>
        <w:rPr>
          <w:rFonts w:hAnsi="仿宋_GB2312" w:eastAsia="仿宋_GB2312"/>
          <w:kern w:val="0"/>
          <w:sz w:val="32"/>
          <w:szCs w:val="32"/>
          <w:shd w:val="clear" w:color="auto" w:fill="FFFFFF"/>
          <w:lang w:val="zh-CN"/>
        </w:rPr>
        <w:t>结余</w:t>
      </w:r>
      <w:r>
        <w:rPr>
          <w:rFonts w:hAnsi="仿宋_GB2312" w:eastAsia="仿宋_GB2312"/>
          <w:kern w:val="0"/>
          <w:sz w:val="32"/>
          <w:szCs w:val="32"/>
          <w:shd w:val="clear" w:color="auto" w:fill="FFFFFF"/>
        </w:rPr>
        <w:t>资金</w:t>
      </w:r>
      <w:r>
        <w:rPr>
          <w:rFonts w:hAnsi="仿宋_GB2312" w:eastAsia="仿宋_GB2312"/>
          <w:kern w:val="0"/>
          <w:sz w:val="32"/>
          <w:szCs w:val="32"/>
          <w:shd w:val="clear" w:color="auto" w:fill="FFFFFF"/>
          <w:lang w:val="zh-CN"/>
        </w:rPr>
        <w:t>，任务量完成、质量标准、进度计划、成本控制目标</w:t>
      </w:r>
      <w:r>
        <w:rPr>
          <w:rFonts w:hAnsi="仿宋_GB2312" w:eastAsia="仿宋_GB2312"/>
          <w:kern w:val="0"/>
          <w:sz w:val="32"/>
          <w:szCs w:val="32"/>
          <w:shd w:val="clear" w:color="auto" w:fill="FFFFFF"/>
        </w:rPr>
        <w:t>均达标</w:t>
      </w:r>
      <w:r>
        <w:rPr>
          <w:rFonts w:hAnsi="仿宋_GB2312" w:eastAsia="仿宋_GB2312"/>
          <w:kern w:val="0"/>
          <w:sz w:val="32"/>
          <w:szCs w:val="32"/>
          <w:shd w:val="clear" w:color="auto" w:fill="FFFFFF"/>
          <w:lang w:val="zh-CN"/>
        </w:rPr>
        <w:t>。</w:t>
      </w:r>
    </w:p>
    <w:p>
      <w:pPr>
        <w:adjustRightInd w:val="0"/>
        <w:snapToGrid w:val="0"/>
        <w:spacing w:line="578" w:lineRule="exact"/>
        <w:ind w:firstLine="720"/>
        <w:rPr>
          <w:rFonts w:eastAsia="楷体_GB2312"/>
          <w:b/>
          <w:sz w:val="32"/>
          <w:szCs w:val="32"/>
          <w:lang w:val="zh-CN"/>
        </w:rPr>
      </w:pPr>
      <w:r>
        <w:rPr>
          <w:rFonts w:eastAsia="楷体_GB2312"/>
          <w:b/>
          <w:sz w:val="32"/>
          <w:szCs w:val="32"/>
          <w:lang w:val="zh-CN"/>
        </w:rPr>
        <w:t>（二）项目效益情况。</w:t>
      </w:r>
    </w:p>
    <w:p>
      <w:pPr>
        <w:widowControl/>
        <w:adjustRightInd w:val="0"/>
        <w:snapToGrid w:val="0"/>
        <w:spacing w:line="578" w:lineRule="exact"/>
        <w:ind w:firstLine="640" w:firstLineChars="200"/>
        <w:contextualSpacing/>
        <w:rPr>
          <w:rFonts w:eastAsia="仿宋_GB2312"/>
          <w:kern w:val="0"/>
          <w:sz w:val="32"/>
          <w:szCs w:val="32"/>
          <w:shd w:val="clear" w:color="auto" w:fill="FFFFFF"/>
          <w:lang w:val="zh-CN"/>
        </w:rPr>
      </w:pPr>
      <w:r>
        <w:rPr>
          <w:rFonts w:hAnsi="仿宋_GB2312" w:eastAsia="仿宋_GB2312"/>
          <w:kern w:val="0"/>
          <w:sz w:val="32"/>
          <w:szCs w:val="32"/>
          <w:shd w:val="clear" w:color="auto" w:fill="FFFFFF"/>
          <w:lang w:val="zh-CN"/>
        </w:rPr>
        <w:t>项目</w:t>
      </w:r>
      <w:r>
        <w:rPr>
          <w:rFonts w:hAnsi="仿宋_GB2312" w:eastAsia="仿宋_GB2312"/>
          <w:kern w:val="0"/>
          <w:sz w:val="32"/>
          <w:szCs w:val="32"/>
          <w:shd w:val="clear" w:color="auto" w:fill="FFFFFF"/>
        </w:rPr>
        <w:t>现暂未完工，效益情况暂未统计</w:t>
      </w:r>
      <w:r>
        <w:rPr>
          <w:rFonts w:hAnsi="仿宋_GB2312" w:eastAsia="仿宋_GB2312"/>
          <w:kern w:val="0"/>
          <w:sz w:val="32"/>
          <w:szCs w:val="32"/>
          <w:shd w:val="clear" w:color="auto" w:fill="FFFFFF"/>
          <w:lang w:val="zh-CN"/>
        </w:rPr>
        <w:t>。</w:t>
      </w:r>
    </w:p>
    <w:p>
      <w:pPr>
        <w:adjustRightInd w:val="0"/>
        <w:snapToGrid w:val="0"/>
        <w:spacing w:line="578" w:lineRule="exact"/>
        <w:ind w:firstLine="720"/>
        <w:rPr>
          <w:rFonts w:eastAsia="黑体"/>
          <w:sz w:val="32"/>
          <w:szCs w:val="32"/>
        </w:rPr>
      </w:pPr>
      <w:r>
        <w:rPr>
          <w:rFonts w:eastAsia="黑体"/>
          <w:sz w:val="32"/>
          <w:szCs w:val="32"/>
        </w:rPr>
        <w:t>五、评价结论及建议</w:t>
      </w:r>
    </w:p>
    <w:p>
      <w:pPr>
        <w:adjustRightInd w:val="0"/>
        <w:snapToGrid w:val="0"/>
        <w:spacing w:line="578" w:lineRule="exact"/>
        <w:ind w:firstLine="720"/>
        <w:rPr>
          <w:rFonts w:eastAsia="楷体_GB2312"/>
          <w:b/>
          <w:sz w:val="32"/>
          <w:szCs w:val="32"/>
          <w:lang w:val="zh-CN"/>
        </w:rPr>
      </w:pPr>
      <w:r>
        <w:rPr>
          <w:rFonts w:eastAsia="楷体_GB2312"/>
          <w:b/>
          <w:sz w:val="32"/>
          <w:szCs w:val="32"/>
          <w:lang w:val="zh-CN"/>
        </w:rPr>
        <w:t>（一）评价结论。</w:t>
      </w:r>
    </w:p>
    <w:p>
      <w:pPr>
        <w:widowControl/>
        <w:adjustRightInd w:val="0"/>
        <w:snapToGrid w:val="0"/>
        <w:spacing w:line="578" w:lineRule="exact"/>
        <w:ind w:firstLine="640" w:firstLineChars="200"/>
        <w:contextualSpacing/>
        <w:rPr>
          <w:rFonts w:eastAsia="仿宋_GB2312"/>
          <w:kern w:val="0"/>
          <w:sz w:val="32"/>
          <w:szCs w:val="32"/>
          <w:shd w:val="clear" w:color="auto" w:fill="FFFFFF"/>
        </w:rPr>
      </w:pPr>
      <w:r>
        <w:rPr>
          <w:rFonts w:hAnsi="仿宋_GB2312" w:eastAsia="仿宋_GB2312"/>
          <w:kern w:val="0"/>
          <w:sz w:val="32"/>
          <w:szCs w:val="32"/>
          <w:shd w:val="clear" w:color="auto" w:fill="FFFFFF"/>
        </w:rPr>
        <w:t>本项目通过专项债券解决项目融资，社会资本的技术经验整合、服务创新激励、项目的运营绩效捆绑机制，都将激励社会资本提高项目实施效率、减轻地方政府财政压力，从而降低财政预算成本，减少社会公益性支出压力。本项目采用的模式能把财政资金合理高效利用，减轻财政压力。</w:t>
      </w:r>
    </w:p>
    <w:p>
      <w:pPr>
        <w:adjustRightInd w:val="0"/>
        <w:snapToGrid w:val="0"/>
        <w:spacing w:line="578" w:lineRule="exact"/>
        <w:ind w:firstLine="720"/>
        <w:rPr>
          <w:rFonts w:eastAsia="楷体_GB2312"/>
          <w:b/>
          <w:sz w:val="32"/>
          <w:szCs w:val="32"/>
          <w:lang w:val="zh-CN"/>
        </w:rPr>
      </w:pPr>
      <w:r>
        <w:rPr>
          <w:rFonts w:eastAsia="楷体_GB2312"/>
          <w:b/>
          <w:sz w:val="32"/>
          <w:szCs w:val="32"/>
          <w:lang w:val="zh-CN"/>
        </w:rPr>
        <w:t>（二）存在的问题。</w:t>
      </w:r>
    </w:p>
    <w:p>
      <w:pPr>
        <w:widowControl/>
        <w:ind w:firstLine="640" w:firstLineChars="200"/>
        <w:jc w:val="left"/>
        <w:rPr>
          <w:rFonts w:eastAsia="仿宋_GB2312"/>
          <w:kern w:val="0"/>
          <w:sz w:val="32"/>
          <w:szCs w:val="32"/>
          <w:shd w:val="clear" w:color="auto" w:fill="FFFFFF"/>
        </w:rPr>
      </w:pPr>
      <w:r>
        <w:rPr>
          <w:rFonts w:hAnsi="仿宋_GB2312" w:eastAsia="仿宋_GB2312"/>
          <w:kern w:val="0"/>
          <w:sz w:val="32"/>
          <w:szCs w:val="32"/>
          <w:shd w:val="clear" w:color="auto" w:fill="FFFFFF"/>
        </w:rPr>
        <w:t>项目收入预测因实际情况无法计算生产建筑（电子厂房）出租收入，但可转为商业科技楼、行政办公及生活服务设施、电子产业大数据及信息服务等，与实际需求层面、程序与实际执行相符。</w:t>
      </w:r>
    </w:p>
    <w:p>
      <w:pPr>
        <w:adjustRightInd w:val="0"/>
        <w:snapToGrid w:val="0"/>
        <w:spacing w:line="578" w:lineRule="exact"/>
        <w:ind w:firstLine="720"/>
        <w:rPr>
          <w:rFonts w:eastAsia="楷体_GB2312"/>
          <w:b/>
          <w:sz w:val="32"/>
          <w:szCs w:val="32"/>
          <w:lang w:val="zh-CN"/>
        </w:rPr>
      </w:pPr>
      <w:r>
        <w:rPr>
          <w:rFonts w:eastAsia="楷体_GB2312"/>
          <w:b/>
          <w:sz w:val="32"/>
          <w:szCs w:val="32"/>
          <w:lang w:val="zh-CN"/>
        </w:rPr>
        <w:t>（三）相关建议。</w:t>
      </w:r>
    </w:p>
    <w:p>
      <w:pPr>
        <w:widowControl/>
        <w:adjustRightInd w:val="0"/>
        <w:snapToGrid w:val="0"/>
        <w:spacing w:line="578" w:lineRule="exact"/>
        <w:ind w:firstLine="640" w:firstLineChars="200"/>
        <w:contextualSpacing/>
        <w:jc w:val="left"/>
        <w:rPr>
          <w:rStyle w:val="30"/>
          <w:rFonts w:eastAsia="黑体"/>
          <w:b w:val="0"/>
          <w:sz w:val="32"/>
          <w:szCs w:val="32"/>
        </w:rPr>
      </w:pPr>
      <w:r>
        <w:rPr>
          <w:rFonts w:hAnsi="仿宋_GB2312" w:eastAsia="仿宋_GB2312"/>
          <w:kern w:val="0"/>
          <w:sz w:val="32"/>
          <w:szCs w:val="32"/>
          <w:shd w:val="clear" w:color="auto" w:fill="FFFFFF"/>
        </w:rPr>
        <w:t>项目在规划阶段应考虑周边住户影响，重大事项社会稳定风险评估时应加大对群众基础的排查，坚持以人为本，切实维护社会和谐稳定</w:t>
      </w:r>
      <w:r>
        <w:rPr>
          <w:rFonts w:hAnsi="仿宋_GB2312" w:eastAsia="仿宋_GB2312"/>
          <w:kern w:val="0"/>
          <w:sz w:val="32"/>
          <w:szCs w:val="32"/>
          <w:shd w:val="clear" w:color="auto" w:fill="FFFFFF"/>
          <w:lang w:val="zh-CN"/>
        </w:rPr>
        <w:t>。</w:t>
      </w:r>
    </w:p>
    <w:p>
      <w:pPr>
        <w:pStyle w:val="2"/>
      </w:pPr>
    </w:p>
    <w:p>
      <w:pPr>
        <w:spacing w:line="580" w:lineRule="exact"/>
        <w:rPr>
          <w:rStyle w:val="30"/>
          <w:rFonts w:ascii="黑体" w:hAnsi="黑体" w:eastAsia="黑体"/>
          <w:b w:val="0"/>
        </w:rPr>
      </w:pPr>
    </w:p>
    <w:p>
      <w:pPr>
        <w:pStyle w:val="2"/>
      </w:pPr>
    </w:p>
    <w:p>
      <w:pPr>
        <w:spacing w:line="580" w:lineRule="exact"/>
        <w:rPr>
          <w:rStyle w:val="30"/>
          <w:rFonts w:ascii="黑体" w:hAnsi="黑体" w:eastAsia="黑体"/>
          <w:b w:val="0"/>
        </w:rPr>
      </w:pPr>
    </w:p>
    <w:p>
      <w:pPr>
        <w:widowControl/>
        <w:jc w:val="left"/>
        <w:rPr>
          <w:rFonts w:eastAsia="仿宋"/>
        </w:rPr>
      </w:pPr>
    </w:p>
    <w:p>
      <w:pPr>
        <w:pStyle w:val="2"/>
      </w:pPr>
    </w:p>
    <w:p>
      <w:pPr>
        <w:pStyle w:val="2"/>
        <w:rPr>
          <w:rFonts w:hint="eastAsia"/>
        </w:rPr>
      </w:pPr>
    </w:p>
    <w:p>
      <w:pPr>
        <w:pStyle w:val="2"/>
        <w:rPr>
          <w:rFonts w:hint="eastAsia"/>
        </w:rPr>
      </w:pPr>
    </w:p>
    <w:p>
      <w:pPr>
        <w:spacing w:line="600" w:lineRule="exact"/>
        <w:jc w:val="center"/>
        <w:outlineLvl w:val="0"/>
        <w:rPr>
          <w:rFonts w:hint="eastAsia" w:ascii="黑体" w:hAnsi="黑体" w:eastAsia="黑体"/>
          <w:sz w:val="44"/>
          <w:szCs w:val="44"/>
        </w:rPr>
      </w:pPr>
    </w:p>
    <w:p>
      <w:pPr>
        <w:spacing w:line="600" w:lineRule="exact"/>
        <w:jc w:val="center"/>
        <w:outlineLvl w:val="0"/>
        <w:rPr>
          <w:rFonts w:hint="eastAsia" w:ascii="黑体" w:hAnsi="黑体" w:eastAsia="黑体"/>
          <w:sz w:val="44"/>
          <w:szCs w:val="44"/>
        </w:rPr>
      </w:pPr>
    </w:p>
    <w:p>
      <w:pPr>
        <w:spacing w:line="600" w:lineRule="exact"/>
        <w:jc w:val="center"/>
        <w:outlineLvl w:val="0"/>
        <w:rPr>
          <w:rFonts w:hint="eastAsia" w:ascii="黑体" w:hAnsi="黑体" w:eastAsia="黑体"/>
          <w:sz w:val="44"/>
          <w:szCs w:val="44"/>
        </w:rPr>
      </w:pPr>
    </w:p>
    <w:p>
      <w:pPr>
        <w:spacing w:line="600" w:lineRule="exact"/>
        <w:jc w:val="both"/>
        <w:outlineLvl w:val="0"/>
        <w:rPr>
          <w:rFonts w:hint="eastAsia" w:ascii="黑体" w:hAnsi="黑体" w:eastAsia="黑体"/>
          <w:sz w:val="44"/>
          <w:szCs w:val="44"/>
        </w:rPr>
      </w:pPr>
    </w:p>
    <w:p>
      <w:pPr>
        <w:spacing w:line="600" w:lineRule="exact"/>
        <w:jc w:val="both"/>
        <w:outlineLvl w:val="0"/>
        <w:rPr>
          <w:rFonts w:hint="eastAsia" w:ascii="黑体" w:hAnsi="黑体" w:eastAsia="黑体"/>
          <w:sz w:val="44"/>
          <w:szCs w:val="44"/>
        </w:rPr>
      </w:pPr>
    </w:p>
    <w:p>
      <w:pPr>
        <w:spacing w:line="600" w:lineRule="exact"/>
        <w:jc w:val="both"/>
        <w:outlineLvl w:val="0"/>
        <w:rPr>
          <w:rFonts w:hint="eastAsia" w:ascii="黑体" w:hAnsi="黑体" w:eastAsia="黑体"/>
          <w:sz w:val="44"/>
          <w:szCs w:val="44"/>
        </w:rPr>
      </w:pPr>
    </w:p>
    <w:p>
      <w:pPr>
        <w:spacing w:line="600" w:lineRule="exact"/>
        <w:jc w:val="both"/>
        <w:outlineLvl w:val="0"/>
        <w:rPr>
          <w:rFonts w:hint="eastAsia" w:ascii="黑体" w:hAnsi="黑体" w:eastAsia="黑体"/>
          <w:sz w:val="44"/>
          <w:szCs w:val="44"/>
        </w:rPr>
      </w:pPr>
    </w:p>
    <w:p>
      <w:pPr>
        <w:spacing w:line="600" w:lineRule="exact"/>
        <w:jc w:val="both"/>
        <w:outlineLvl w:val="0"/>
        <w:rPr>
          <w:rFonts w:hint="eastAsia" w:ascii="黑体" w:hAnsi="黑体" w:eastAsia="黑体"/>
          <w:sz w:val="44"/>
          <w:szCs w:val="44"/>
        </w:rPr>
      </w:pPr>
    </w:p>
    <w:p>
      <w:pPr>
        <w:spacing w:line="600" w:lineRule="exact"/>
        <w:jc w:val="both"/>
        <w:outlineLvl w:val="0"/>
        <w:rPr>
          <w:rFonts w:hint="eastAsia" w:ascii="黑体" w:hAnsi="黑体" w:eastAsia="黑体"/>
          <w:sz w:val="44"/>
          <w:szCs w:val="44"/>
        </w:rPr>
      </w:pPr>
    </w:p>
    <w:p>
      <w:pPr>
        <w:spacing w:line="600" w:lineRule="exact"/>
        <w:jc w:val="both"/>
        <w:outlineLvl w:val="0"/>
        <w:rPr>
          <w:rFonts w:ascii="仿宋" w:hAnsi="仿宋" w:eastAsia="仿宋"/>
        </w:rPr>
      </w:pPr>
      <w:r>
        <w:rPr>
          <w:rFonts w:hint="eastAsia" w:ascii="黑体" w:hAnsi="黑体" w:eastAsia="黑体"/>
          <w:sz w:val="44"/>
          <w:szCs w:val="44"/>
        </w:rPr>
        <w:t>第</w:t>
      </w:r>
      <w:r>
        <w:rPr>
          <w:rStyle w:val="30"/>
          <w:rFonts w:hint="eastAsia" w:ascii="黑体" w:hAnsi="黑体" w:eastAsia="黑体"/>
          <w:b w:val="0"/>
        </w:rPr>
        <w:t>五部分 附表</w:t>
      </w:r>
      <w:bookmarkEnd w:id="57"/>
      <w:bookmarkEnd w:id="59"/>
      <w:bookmarkStart w:id="65" w:name="_Toc15396619"/>
    </w:p>
    <w:p>
      <w:pPr>
        <w:pStyle w:val="4"/>
        <w:rPr>
          <w:rFonts w:ascii="仿宋" w:hAnsi="仿宋" w:eastAsia="仿宋"/>
        </w:rPr>
      </w:pPr>
      <w:r>
        <w:rPr>
          <w:rFonts w:hint="eastAsia" w:ascii="仿宋" w:hAnsi="仿宋" w:eastAsia="仿宋"/>
          <w:b w:val="0"/>
        </w:rPr>
        <w:t>一、收</w:t>
      </w:r>
      <w:r>
        <w:rPr>
          <w:rStyle w:val="31"/>
          <w:rFonts w:hint="eastAsia" w:ascii="仿宋" w:hAnsi="仿宋" w:eastAsia="仿宋"/>
          <w:b w:val="0"/>
          <w:bCs w:val="0"/>
        </w:rPr>
        <w:t>入支出决算总表</w:t>
      </w:r>
      <w:bookmarkEnd w:id="65"/>
    </w:p>
    <w:p>
      <w:pPr>
        <w:pStyle w:val="4"/>
        <w:rPr>
          <w:rFonts w:ascii="仿宋" w:hAnsi="仿宋" w:eastAsia="仿宋"/>
        </w:rPr>
      </w:pPr>
      <w:bookmarkStart w:id="66" w:name="_Toc15396620"/>
      <w:r>
        <w:rPr>
          <w:rFonts w:hint="eastAsia" w:ascii="仿宋" w:hAnsi="仿宋" w:eastAsia="仿宋"/>
          <w:b w:val="0"/>
        </w:rPr>
        <w:t>二、收</w:t>
      </w:r>
      <w:r>
        <w:rPr>
          <w:rStyle w:val="31"/>
          <w:rFonts w:hint="eastAsia" w:ascii="仿宋" w:hAnsi="仿宋" w:eastAsia="仿宋"/>
          <w:b w:val="0"/>
          <w:bCs w:val="0"/>
        </w:rPr>
        <w:t>入决算表</w:t>
      </w:r>
      <w:bookmarkEnd w:id="66"/>
    </w:p>
    <w:p>
      <w:pPr>
        <w:pStyle w:val="4"/>
        <w:rPr>
          <w:rFonts w:ascii="仿宋" w:hAnsi="仿宋" w:eastAsia="仿宋"/>
        </w:rPr>
      </w:pPr>
      <w:bookmarkStart w:id="67" w:name="_Toc15396621"/>
      <w:r>
        <w:rPr>
          <w:rStyle w:val="31"/>
          <w:rFonts w:hint="eastAsia" w:ascii="仿宋" w:hAnsi="仿宋" w:eastAsia="仿宋"/>
          <w:b w:val="0"/>
          <w:bCs w:val="0"/>
        </w:rPr>
        <w:t>三、</w:t>
      </w:r>
      <w:r>
        <w:rPr>
          <w:rFonts w:hint="eastAsia" w:ascii="仿宋" w:hAnsi="仿宋" w:eastAsia="仿宋"/>
          <w:b w:val="0"/>
        </w:rPr>
        <w:t>支</w:t>
      </w:r>
      <w:r>
        <w:rPr>
          <w:rStyle w:val="31"/>
          <w:rFonts w:hint="eastAsia" w:ascii="仿宋" w:hAnsi="仿宋" w:eastAsia="仿宋"/>
          <w:b w:val="0"/>
          <w:bCs w:val="0"/>
        </w:rPr>
        <w:t>出决算表</w:t>
      </w:r>
      <w:bookmarkEnd w:id="67"/>
    </w:p>
    <w:p>
      <w:pPr>
        <w:pStyle w:val="4"/>
        <w:rPr>
          <w:rFonts w:ascii="仿宋" w:hAnsi="仿宋" w:eastAsia="仿宋"/>
          <w:b w:val="0"/>
        </w:rPr>
      </w:pPr>
      <w:bookmarkStart w:id="68" w:name="_Toc15396622"/>
      <w:r>
        <w:rPr>
          <w:rStyle w:val="31"/>
          <w:rFonts w:hint="eastAsia" w:ascii="仿宋" w:hAnsi="仿宋" w:eastAsia="仿宋"/>
          <w:b w:val="0"/>
          <w:bCs w:val="0"/>
        </w:rPr>
        <w:t>四、</w:t>
      </w:r>
      <w:r>
        <w:rPr>
          <w:rFonts w:hint="eastAsia" w:ascii="仿宋" w:hAnsi="仿宋" w:eastAsia="仿宋"/>
          <w:b w:val="0"/>
        </w:rPr>
        <w:t>财</w:t>
      </w:r>
      <w:r>
        <w:rPr>
          <w:rStyle w:val="31"/>
          <w:rFonts w:hint="eastAsia" w:ascii="仿宋" w:hAnsi="仿宋" w:eastAsia="仿宋"/>
          <w:b w:val="0"/>
          <w:bCs w:val="0"/>
        </w:rPr>
        <w:t>政拨款收入支出决算总表</w:t>
      </w:r>
      <w:bookmarkEnd w:id="68"/>
    </w:p>
    <w:p>
      <w:pPr>
        <w:pStyle w:val="4"/>
        <w:rPr>
          <w:rStyle w:val="31"/>
          <w:rFonts w:ascii="仿宋" w:hAnsi="仿宋" w:eastAsia="仿宋"/>
          <w:b w:val="0"/>
          <w:bCs w:val="0"/>
        </w:rPr>
      </w:pPr>
      <w:bookmarkStart w:id="69" w:name="_Toc15396623"/>
      <w:r>
        <w:rPr>
          <w:rStyle w:val="31"/>
          <w:rFonts w:hint="eastAsia" w:ascii="仿宋" w:hAnsi="仿宋" w:eastAsia="仿宋"/>
          <w:b w:val="0"/>
          <w:bCs w:val="0"/>
        </w:rPr>
        <w:t>五、</w:t>
      </w:r>
      <w:r>
        <w:rPr>
          <w:rFonts w:hint="eastAsia" w:ascii="仿宋" w:hAnsi="仿宋" w:eastAsia="仿宋"/>
          <w:b w:val="0"/>
        </w:rPr>
        <w:t>财</w:t>
      </w:r>
      <w:r>
        <w:rPr>
          <w:rStyle w:val="31"/>
          <w:rFonts w:hint="eastAsia" w:ascii="仿宋" w:hAnsi="仿宋" w:eastAsia="仿宋"/>
          <w:b w:val="0"/>
          <w:bCs w:val="0"/>
        </w:rPr>
        <w:t>政拨款支出决算明细表</w:t>
      </w:r>
      <w:bookmarkEnd w:id="69"/>
      <w:bookmarkStart w:id="70" w:name="_Toc15396624"/>
    </w:p>
    <w:p>
      <w:pPr>
        <w:pStyle w:val="4"/>
        <w:rPr>
          <w:rFonts w:ascii="仿宋" w:hAnsi="仿宋" w:eastAsia="仿宋"/>
        </w:rPr>
      </w:pPr>
      <w:r>
        <w:rPr>
          <w:rStyle w:val="31"/>
          <w:rFonts w:hint="eastAsia" w:ascii="仿宋" w:hAnsi="仿宋" w:eastAsia="仿宋"/>
          <w:b w:val="0"/>
          <w:bCs w:val="0"/>
        </w:rPr>
        <w:t>六、</w:t>
      </w:r>
      <w:r>
        <w:rPr>
          <w:rFonts w:hint="eastAsia" w:ascii="仿宋" w:hAnsi="仿宋" w:eastAsia="仿宋"/>
          <w:b w:val="0"/>
        </w:rPr>
        <w:t>一</w:t>
      </w:r>
      <w:r>
        <w:rPr>
          <w:rStyle w:val="31"/>
          <w:rFonts w:hint="eastAsia" w:ascii="仿宋" w:hAnsi="仿宋" w:eastAsia="仿宋"/>
          <w:b w:val="0"/>
          <w:bCs w:val="0"/>
        </w:rPr>
        <w:t>般公共预算财政拨款支出决算表</w:t>
      </w:r>
      <w:bookmarkEnd w:id="70"/>
    </w:p>
    <w:p>
      <w:pPr>
        <w:pStyle w:val="4"/>
        <w:rPr>
          <w:rFonts w:ascii="仿宋" w:hAnsi="仿宋" w:eastAsia="仿宋"/>
        </w:rPr>
      </w:pPr>
      <w:bookmarkStart w:id="71" w:name="_Toc15396625"/>
      <w:r>
        <w:rPr>
          <w:rStyle w:val="31"/>
          <w:rFonts w:hint="eastAsia" w:ascii="仿宋" w:hAnsi="仿宋" w:eastAsia="仿宋"/>
          <w:b w:val="0"/>
          <w:bCs w:val="0"/>
        </w:rPr>
        <w:t>七、</w:t>
      </w:r>
      <w:r>
        <w:rPr>
          <w:rFonts w:hint="eastAsia" w:ascii="仿宋" w:hAnsi="仿宋" w:eastAsia="仿宋"/>
          <w:b w:val="0"/>
        </w:rPr>
        <w:t>一</w:t>
      </w:r>
      <w:r>
        <w:rPr>
          <w:rStyle w:val="31"/>
          <w:rFonts w:hint="eastAsia" w:ascii="仿宋" w:hAnsi="仿宋" w:eastAsia="仿宋"/>
          <w:b w:val="0"/>
          <w:bCs w:val="0"/>
        </w:rPr>
        <w:t>般公共预算财政拨款支出决算明细表</w:t>
      </w:r>
      <w:bookmarkEnd w:id="71"/>
    </w:p>
    <w:p>
      <w:pPr>
        <w:pStyle w:val="4"/>
        <w:rPr>
          <w:rFonts w:ascii="仿宋" w:hAnsi="仿宋" w:eastAsia="仿宋"/>
        </w:rPr>
      </w:pPr>
      <w:bookmarkStart w:id="72" w:name="_Toc15396626"/>
      <w:r>
        <w:rPr>
          <w:rStyle w:val="31"/>
          <w:rFonts w:hint="eastAsia" w:ascii="仿宋" w:hAnsi="仿宋" w:eastAsia="仿宋"/>
          <w:b w:val="0"/>
          <w:bCs w:val="0"/>
        </w:rPr>
        <w:t>八、</w:t>
      </w:r>
      <w:r>
        <w:rPr>
          <w:rFonts w:hint="eastAsia" w:ascii="仿宋" w:hAnsi="仿宋" w:eastAsia="仿宋"/>
          <w:b w:val="0"/>
        </w:rPr>
        <w:t>一</w:t>
      </w:r>
      <w:r>
        <w:rPr>
          <w:rStyle w:val="31"/>
          <w:rFonts w:hint="eastAsia" w:ascii="仿宋" w:hAnsi="仿宋" w:eastAsia="仿宋"/>
          <w:b w:val="0"/>
          <w:bCs w:val="0"/>
        </w:rPr>
        <w:t>般公共预算财政拨款基本支出决算表</w:t>
      </w:r>
      <w:bookmarkEnd w:id="72"/>
    </w:p>
    <w:p>
      <w:pPr>
        <w:pStyle w:val="4"/>
        <w:rPr>
          <w:rFonts w:ascii="仿宋" w:hAnsi="仿宋" w:eastAsia="仿宋"/>
        </w:rPr>
      </w:pPr>
      <w:bookmarkStart w:id="73" w:name="_Toc15396627"/>
      <w:r>
        <w:rPr>
          <w:rStyle w:val="31"/>
          <w:rFonts w:hint="eastAsia" w:ascii="仿宋" w:hAnsi="仿宋" w:eastAsia="仿宋"/>
          <w:b w:val="0"/>
          <w:bCs w:val="0"/>
        </w:rPr>
        <w:t>九、</w:t>
      </w:r>
      <w:r>
        <w:rPr>
          <w:rFonts w:hint="eastAsia" w:ascii="仿宋" w:hAnsi="仿宋" w:eastAsia="仿宋"/>
          <w:b w:val="0"/>
        </w:rPr>
        <w:t>一</w:t>
      </w:r>
      <w:r>
        <w:rPr>
          <w:rStyle w:val="31"/>
          <w:rFonts w:hint="eastAsia" w:ascii="仿宋" w:hAnsi="仿宋" w:eastAsia="仿宋"/>
          <w:b w:val="0"/>
          <w:bCs w:val="0"/>
        </w:rPr>
        <w:t>般公共预算财政拨款项目支出决算表</w:t>
      </w:r>
      <w:bookmarkEnd w:id="73"/>
    </w:p>
    <w:p>
      <w:pPr>
        <w:pStyle w:val="4"/>
        <w:rPr>
          <w:rFonts w:ascii="仿宋" w:hAnsi="仿宋" w:eastAsia="仿宋"/>
        </w:rPr>
      </w:pPr>
      <w:bookmarkStart w:id="74" w:name="_Toc15396628"/>
      <w:r>
        <w:rPr>
          <w:rStyle w:val="31"/>
          <w:rFonts w:hint="eastAsia" w:ascii="仿宋" w:hAnsi="仿宋" w:eastAsia="仿宋"/>
          <w:b w:val="0"/>
          <w:bCs w:val="0"/>
        </w:rPr>
        <w:t>十、</w:t>
      </w:r>
      <w:bookmarkEnd w:id="74"/>
      <w:r>
        <w:rPr>
          <w:rFonts w:hint="eastAsia" w:ascii="仿宋" w:hAnsi="仿宋" w:eastAsia="仿宋"/>
          <w:b w:val="0"/>
        </w:rPr>
        <w:t>政</w:t>
      </w:r>
      <w:r>
        <w:rPr>
          <w:rStyle w:val="31"/>
          <w:rFonts w:hint="eastAsia" w:ascii="仿宋" w:hAnsi="仿宋" w:eastAsia="仿宋"/>
          <w:b w:val="0"/>
          <w:bCs w:val="0"/>
        </w:rPr>
        <w:t>府性基金预算财政拨款收入支出决算表</w:t>
      </w:r>
    </w:p>
    <w:p>
      <w:pPr>
        <w:pStyle w:val="4"/>
        <w:rPr>
          <w:rFonts w:ascii="仿宋" w:hAnsi="仿宋" w:eastAsia="仿宋"/>
        </w:rPr>
      </w:pPr>
      <w:bookmarkStart w:id="75" w:name="_Toc15396629"/>
      <w:r>
        <w:rPr>
          <w:rStyle w:val="31"/>
          <w:rFonts w:hint="eastAsia" w:ascii="仿宋" w:hAnsi="仿宋" w:eastAsia="仿宋"/>
          <w:b w:val="0"/>
          <w:bCs w:val="0"/>
        </w:rPr>
        <w:t>十一、</w:t>
      </w:r>
      <w:bookmarkEnd w:id="75"/>
      <w:r>
        <w:rPr>
          <w:rFonts w:hint="eastAsia" w:ascii="仿宋" w:hAnsi="仿宋" w:eastAsia="仿宋"/>
          <w:b w:val="0"/>
        </w:rPr>
        <w:t>国</w:t>
      </w:r>
      <w:r>
        <w:rPr>
          <w:rStyle w:val="31"/>
          <w:rFonts w:hint="eastAsia" w:ascii="仿宋" w:hAnsi="仿宋" w:eastAsia="仿宋"/>
          <w:b w:val="0"/>
          <w:bCs w:val="0"/>
        </w:rPr>
        <w:t>有资本经营预算财政拨款收入支出决算表</w:t>
      </w:r>
    </w:p>
    <w:p>
      <w:pPr>
        <w:pStyle w:val="4"/>
        <w:rPr>
          <w:rFonts w:ascii="仿宋" w:hAnsi="仿宋" w:eastAsia="仿宋"/>
        </w:rPr>
      </w:pPr>
      <w:bookmarkStart w:id="76" w:name="_Toc15396630"/>
      <w:r>
        <w:rPr>
          <w:rStyle w:val="31"/>
          <w:rFonts w:hint="eastAsia" w:ascii="仿宋" w:hAnsi="仿宋" w:eastAsia="仿宋"/>
          <w:b w:val="0"/>
          <w:bCs w:val="0"/>
        </w:rPr>
        <w:t>十二、</w:t>
      </w:r>
      <w:bookmarkEnd w:id="76"/>
      <w:r>
        <w:rPr>
          <w:rStyle w:val="31"/>
          <w:rFonts w:hint="eastAsia" w:ascii="仿宋" w:hAnsi="仿宋" w:eastAsia="仿宋"/>
          <w:b w:val="0"/>
          <w:bCs w:val="0"/>
        </w:rPr>
        <w:t>国有资本经营预算财政拨款支出决算表</w:t>
      </w:r>
    </w:p>
    <w:p>
      <w:pPr>
        <w:pStyle w:val="4"/>
        <w:rPr>
          <w:rFonts w:eastAsia="仿宋"/>
        </w:rPr>
      </w:pPr>
      <w:bookmarkStart w:id="77" w:name="_Toc15396631"/>
      <w:r>
        <w:rPr>
          <w:rStyle w:val="31"/>
          <w:rFonts w:hint="eastAsia" w:ascii="仿宋" w:hAnsi="仿宋" w:eastAsia="仿宋"/>
          <w:b w:val="0"/>
          <w:bCs w:val="0"/>
        </w:rPr>
        <w:t>十三、</w:t>
      </w:r>
      <w:bookmarkEnd w:id="77"/>
      <w:r>
        <w:rPr>
          <w:rStyle w:val="31"/>
          <w:rFonts w:hint="eastAsia" w:ascii="仿宋" w:hAnsi="仿宋" w:eastAsia="仿宋"/>
          <w:b w:val="0"/>
          <w:bCs w:val="0"/>
        </w:rPr>
        <w:t>财政拨款“三公”经费支出决算表</w:t>
      </w:r>
    </w:p>
    <w:sectPr>
      <w:headerReference r:id="rId3" w:type="default"/>
      <w:footerReference r:id="rId4" w:type="default"/>
      <w:pgSz w:w="11906" w:h="16838"/>
      <w:pgMar w:top="1440" w:right="1800" w:bottom="1440" w:left="1800" w:header="851" w:footer="992" w:gutter="0"/>
      <w:pgNumType w:start="1"/>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仿宋">
    <w:panose1 w:val="02010609060101010101"/>
    <w:charset w:val="86"/>
    <w:family w:val="modern"/>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font>
  <w:font w:name="??">
    <w:altName w:val="Times New Roman"/>
    <w:panose1 w:val="00000000000000000000"/>
    <w:charset w:val="00"/>
    <w:family w:val="roman"/>
    <w:pitch w:val="default"/>
    <w:sig w:usb0="00000000" w:usb1="00000000" w:usb2="00000000" w:usb3="00000000" w:csb0="00000000" w:csb1="00000000"/>
  </w:font>
  <w:font w:name="方正小标宋简体">
    <w:panose1 w:val="02010601030101010101"/>
    <w:charset w:val="86"/>
    <w:family w:val="script"/>
    <w:pitch w:val="default"/>
    <w:sig w:usb0="00000001" w:usb1="080E0000" w:usb2="00000000" w:usb3="00000000" w:csb0="00040000" w:csb1="00000000"/>
  </w:font>
  <w:font w:name="微软雅黑">
    <w:panose1 w:val="020B0503020204020204"/>
    <w:charset w:val="86"/>
    <w:family w:val="swiss"/>
    <w:pitch w:val="default"/>
    <w:sig w:usb0="80000287" w:usb1="280F3C52" w:usb2="00000016" w:usb3="00000000" w:csb0="0004001F" w:csb1="00000000"/>
  </w:font>
  <w:font w:name="方正小标宋_GBK">
    <w:panose1 w:val="03000509000000000000"/>
    <w:charset w:val="86"/>
    <w:family w:val="script"/>
    <w:pitch w:val="default"/>
    <w:sig w:usb0="00000001" w:usb1="080E0000" w:usb2="00000000" w:usb3="00000000" w:csb0="00040000" w:csb1="00000000"/>
  </w:font>
  <w:font w:name="楷体_GB2312">
    <w:altName w:val="楷体"/>
    <w:panose1 w:val="02010609030101010101"/>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方正楷体_GBK">
    <w:panose1 w:val="03000509000000000000"/>
    <w:charset w:val="86"/>
    <w:family w:val="script"/>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994781956"/>
    </w:sdtPr>
    <w:sdtContent>
      <w:p>
        <w:pPr>
          <w:pStyle w:val="11"/>
          <w:jc w:val="center"/>
        </w:pPr>
        <w:r>
          <w:fldChar w:fldCharType="begin"/>
        </w:r>
        <w:r>
          <w:instrText xml:space="preserve">PAGE   \* MERGEFORMAT</w:instrText>
        </w:r>
        <w:r>
          <w:fldChar w:fldCharType="separate"/>
        </w:r>
        <w:r>
          <w:rPr>
            <w:lang w:val="zh-CN"/>
          </w:rPr>
          <w:t>17</w:t>
        </w:r>
        <w:r>
          <w:fldChar w:fldCharType="end"/>
        </w:r>
      </w:p>
    </w:sdtContent>
  </w:sdt>
  <w:p>
    <w:pPr>
      <w:pStyle w:val="11"/>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BC65C9D"/>
    <w:multiLevelType w:val="singleLevel"/>
    <w:tmpl w:val="8BC65C9D"/>
    <w:lvl w:ilvl="0" w:tentative="0">
      <w:start w:val="4"/>
      <w:numFmt w:val="chineseCounting"/>
      <w:suff w:val="nothing"/>
      <w:lvlText w:val="（%1）"/>
      <w:lvlJc w:val="left"/>
      <w:rPr>
        <w:rFonts w:hint="eastAsia"/>
      </w:rPr>
    </w:lvl>
  </w:abstractNum>
  <w:abstractNum w:abstractNumId="1">
    <w:nsid w:val="9E240047"/>
    <w:multiLevelType w:val="singleLevel"/>
    <w:tmpl w:val="9E240047"/>
    <w:lvl w:ilvl="0" w:tentative="0">
      <w:start w:val="1"/>
      <w:numFmt w:val="chineseCounting"/>
      <w:suff w:val="nothing"/>
      <w:lvlText w:val="（%1）"/>
      <w:lvlJc w:val="left"/>
      <w:pPr>
        <w:ind w:left="330"/>
      </w:pPr>
      <w:rPr>
        <w:rFonts w:hint="eastAsia"/>
      </w:rPr>
    </w:lvl>
  </w:abstractNum>
  <w:abstractNum w:abstractNumId="2">
    <w:nsid w:val="A2DC373D"/>
    <w:multiLevelType w:val="singleLevel"/>
    <w:tmpl w:val="A2DC373D"/>
    <w:lvl w:ilvl="0" w:tentative="0">
      <w:start w:val="3"/>
      <w:numFmt w:val="decimal"/>
      <w:suff w:val="nothing"/>
      <w:lvlText w:val="%1．"/>
      <w:lvlJc w:val="left"/>
    </w:lvl>
  </w:abstractNum>
  <w:abstractNum w:abstractNumId="3">
    <w:nsid w:val="B3A4A66B"/>
    <w:multiLevelType w:val="singleLevel"/>
    <w:tmpl w:val="B3A4A66B"/>
    <w:lvl w:ilvl="0" w:tentative="0">
      <w:start w:val="1"/>
      <w:numFmt w:val="chineseCounting"/>
      <w:suff w:val="nothing"/>
      <w:lvlText w:val="（%1）"/>
      <w:lvlJc w:val="left"/>
      <w:rPr>
        <w:rFonts w:hint="eastAsia"/>
      </w:rPr>
    </w:lvl>
  </w:abstractNum>
  <w:abstractNum w:abstractNumId="4">
    <w:nsid w:val="CF652CEC"/>
    <w:multiLevelType w:val="singleLevel"/>
    <w:tmpl w:val="CF652CEC"/>
    <w:lvl w:ilvl="0" w:tentative="0">
      <w:start w:val="9"/>
      <w:numFmt w:val="chineseCounting"/>
      <w:suff w:val="nothing"/>
      <w:lvlText w:val="%1、"/>
      <w:lvlJc w:val="left"/>
      <w:rPr>
        <w:rFonts w:hint="eastAsia"/>
      </w:rPr>
    </w:lvl>
  </w:abstractNum>
  <w:abstractNum w:abstractNumId="5">
    <w:nsid w:val="E2FA047D"/>
    <w:multiLevelType w:val="singleLevel"/>
    <w:tmpl w:val="E2FA047D"/>
    <w:lvl w:ilvl="0" w:tentative="0">
      <w:start w:val="3"/>
      <w:numFmt w:val="chineseCounting"/>
      <w:suff w:val="space"/>
      <w:lvlText w:val="第%1部分"/>
      <w:lvlJc w:val="left"/>
      <w:rPr>
        <w:rFonts w:hint="eastAsia"/>
      </w:rPr>
    </w:lvl>
  </w:abstractNum>
  <w:abstractNum w:abstractNumId="6">
    <w:nsid w:val="F17A2339"/>
    <w:multiLevelType w:val="singleLevel"/>
    <w:tmpl w:val="F17A2339"/>
    <w:lvl w:ilvl="0" w:tentative="0">
      <w:start w:val="2"/>
      <w:numFmt w:val="decimal"/>
      <w:suff w:val="nothing"/>
      <w:lvlText w:val="%1．"/>
      <w:lvlJc w:val="left"/>
    </w:lvl>
  </w:abstractNum>
  <w:abstractNum w:abstractNumId="7">
    <w:nsid w:val="FCB7CD0C"/>
    <w:multiLevelType w:val="singleLevel"/>
    <w:tmpl w:val="FCB7CD0C"/>
    <w:lvl w:ilvl="0" w:tentative="0">
      <w:start w:val="2"/>
      <w:numFmt w:val="decimal"/>
      <w:suff w:val="nothing"/>
      <w:lvlText w:val="%1．"/>
      <w:lvlJc w:val="left"/>
    </w:lvl>
  </w:abstractNum>
  <w:abstractNum w:abstractNumId="8">
    <w:nsid w:val="0CE56782"/>
    <w:multiLevelType w:val="multilevel"/>
    <w:tmpl w:val="0CE56782"/>
    <w:lvl w:ilvl="0" w:tentative="0">
      <w:start w:val="1"/>
      <w:numFmt w:val="japaneseCounting"/>
      <w:lvlText w:val="（%1）"/>
      <w:lvlJc w:val="left"/>
      <w:pPr>
        <w:ind w:left="1725" w:hanging="1005"/>
      </w:pPr>
      <w:rPr>
        <w:rFonts w:hint="default"/>
      </w:rPr>
    </w:lvl>
    <w:lvl w:ilvl="1" w:tentative="0">
      <w:start w:val="1"/>
      <w:numFmt w:val="lowerLetter"/>
      <w:lvlText w:val="%2)"/>
      <w:lvlJc w:val="left"/>
      <w:pPr>
        <w:ind w:left="1560" w:hanging="420"/>
      </w:pPr>
    </w:lvl>
    <w:lvl w:ilvl="2" w:tentative="0">
      <w:start w:val="1"/>
      <w:numFmt w:val="lowerRoman"/>
      <w:lvlText w:val="%3."/>
      <w:lvlJc w:val="right"/>
      <w:pPr>
        <w:ind w:left="1980" w:hanging="420"/>
      </w:pPr>
    </w:lvl>
    <w:lvl w:ilvl="3" w:tentative="0">
      <w:start w:val="1"/>
      <w:numFmt w:val="decimal"/>
      <w:lvlText w:val="%4."/>
      <w:lvlJc w:val="left"/>
      <w:pPr>
        <w:ind w:left="2400" w:hanging="420"/>
      </w:pPr>
    </w:lvl>
    <w:lvl w:ilvl="4" w:tentative="0">
      <w:start w:val="1"/>
      <w:numFmt w:val="lowerLetter"/>
      <w:lvlText w:val="%5)"/>
      <w:lvlJc w:val="left"/>
      <w:pPr>
        <w:ind w:left="2820" w:hanging="420"/>
      </w:pPr>
    </w:lvl>
    <w:lvl w:ilvl="5" w:tentative="0">
      <w:start w:val="1"/>
      <w:numFmt w:val="lowerRoman"/>
      <w:lvlText w:val="%6."/>
      <w:lvlJc w:val="right"/>
      <w:pPr>
        <w:ind w:left="3240" w:hanging="420"/>
      </w:pPr>
    </w:lvl>
    <w:lvl w:ilvl="6" w:tentative="0">
      <w:start w:val="1"/>
      <w:numFmt w:val="decimal"/>
      <w:lvlText w:val="%7."/>
      <w:lvlJc w:val="left"/>
      <w:pPr>
        <w:ind w:left="3660" w:hanging="420"/>
      </w:pPr>
    </w:lvl>
    <w:lvl w:ilvl="7" w:tentative="0">
      <w:start w:val="1"/>
      <w:numFmt w:val="lowerLetter"/>
      <w:lvlText w:val="%8)"/>
      <w:lvlJc w:val="left"/>
      <w:pPr>
        <w:ind w:left="4080" w:hanging="420"/>
      </w:pPr>
    </w:lvl>
    <w:lvl w:ilvl="8" w:tentative="0">
      <w:start w:val="1"/>
      <w:numFmt w:val="lowerRoman"/>
      <w:lvlText w:val="%9."/>
      <w:lvlJc w:val="right"/>
      <w:pPr>
        <w:ind w:left="4500" w:hanging="420"/>
      </w:pPr>
    </w:lvl>
  </w:abstractNum>
  <w:abstractNum w:abstractNumId="9">
    <w:nsid w:val="100B171A"/>
    <w:multiLevelType w:val="singleLevel"/>
    <w:tmpl w:val="100B171A"/>
    <w:lvl w:ilvl="0" w:tentative="0">
      <w:start w:val="2"/>
      <w:numFmt w:val="decimal"/>
      <w:suff w:val="nothing"/>
      <w:lvlText w:val="%1．"/>
      <w:lvlJc w:val="left"/>
    </w:lvl>
  </w:abstractNum>
  <w:abstractNum w:abstractNumId="10">
    <w:nsid w:val="1272550B"/>
    <w:multiLevelType w:val="multilevel"/>
    <w:tmpl w:val="1272550B"/>
    <w:lvl w:ilvl="0" w:tentative="0">
      <w:start w:val="1"/>
      <w:numFmt w:val="japaneseCounting"/>
      <w:lvlText w:val="%1、"/>
      <w:lvlJc w:val="left"/>
      <w:pPr>
        <w:ind w:left="1360" w:hanging="720"/>
      </w:pPr>
      <w:rPr>
        <w:rFonts w:hint="default"/>
        <w:b w:val="0"/>
      </w:rPr>
    </w:lvl>
    <w:lvl w:ilvl="1" w:tentative="0">
      <w:start w:val="1"/>
      <w:numFmt w:val="lowerLetter"/>
      <w:lvlText w:val="%2)"/>
      <w:lvlJc w:val="left"/>
      <w:pPr>
        <w:ind w:left="1480" w:hanging="420"/>
      </w:pPr>
    </w:lvl>
    <w:lvl w:ilvl="2" w:tentative="0">
      <w:start w:val="1"/>
      <w:numFmt w:val="lowerRoman"/>
      <w:lvlText w:val="%3."/>
      <w:lvlJc w:val="right"/>
      <w:pPr>
        <w:ind w:left="1900" w:hanging="420"/>
      </w:pPr>
    </w:lvl>
    <w:lvl w:ilvl="3" w:tentative="0">
      <w:start w:val="1"/>
      <w:numFmt w:val="decimal"/>
      <w:lvlText w:val="%4."/>
      <w:lvlJc w:val="left"/>
      <w:pPr>
        <w:ind w:left="2320" w:hanging="420"/>
      </w:pPr>
    </w:lvl>
    <w:lvl w:ilvl="4" w:tentative="0">
      <w:start w:val="1"/>
      <w:numFmt w:val="lowerLetter"/>
      <w:lvlText w:val="%5)"/>
      <w:lvlJc w:val="left"/>
      <w:pPr>
        <w:ind w:left="2740" w:hanging="420"/>
      </w:pPr>
    </w:lvl>
    <w:lvl w:ilvl="5" w:tentative="0">
      <w:start w:val="1"/>
      <w:numFmt w:val="lowerRoman"/>
      <w:lvlText w:val="%6."/>
      <w:lvlJc w:val="right"/>
      <w:pPr>
        <w:ind w:left="3160" w:hanging="420"/>
      </w:pPr>
    </w:lvl>
    <w:lvl w:ilvl="6" w:tentative="0">
      <w:start w:val="1"/>
      <w:numFmt w:val="decimal"/>
      <w:lvlText w:val="%7."/>
      <w:lvlJc w:val="left"/>
      <w:pPr>
        <w:ind w:left="3580" w:hanging="420"/>
      </w:pPr>
    </w:lvl>
    <w:lvl w:ilvl="7" w:tentative="0">
      <w:start w:val="1"/>
      <w:numFmt w:val="lowerLetter"/>
      <w:lvlText w:val="%8)"/>
      <w:lvlJc w:val="left"/>
      <w:pPr>
        <w:ind w:left="4000" w:hanging="420"/>
      </w:pPr>
    </w:lvl>
    <w:lvl w:ilvl="8" w:tentative="0">
      <w:start w:val="1"/>
      <w:numFmt w:val="lowerRoman"/>
      <w:lvlText w:val="%9."/>
      <w:lvlJc w:val="right"/>
      <w:pPr>
        <w:ind w:left="4420" w:hanging="420"/>
      </w:pPr>
    </w:lvl>
  </w:abstractNum>
  <w:abstractNum w:abstractNumId="11">
    <w:nsid w:val="13C81523"/>
    <w:multiLevelType w:val="multilevel"/>
    <w:tmpl w:val="13C81523"/>
    <w:lvl w:ilvl="0" w:tentative="0">
      <w:start w:val="1"/>
      <w:numFmt w:val="japaneseCounting"/>
      <w:lvlText w:val="（%1）"/>
      <w:lvlJc w:val="left"/>
      <w:pPr>
        <w:ind w:left="1725" w:hanging="1005"/>
      </w:pPr>
      <w:rPr>
        <w:rFonts w:hint="default"/>
      </w:rPr>
    </w:lvl>
    <w:lvl w:ilvl="1" w:tentative="0">
      <w:start w:val="1"/>
      <w:numFmt w:val="lowerLetter"/>
      <w:lvlText w:val="%2)"/>
      <w:lvlJc w:val="left"/>
      <w:pPr>
        <w:ind w:left="1560" w:hanging="420"/>
      </w:pPr>
    </w:lvl>
    <w:lvl w:ilvl="2" w:tentative="0">
      <w:start w:val="1"/>
      <w:numFmt w:val="lowerRoman"/>
      <w:lvlText w:val="%3."/>
      <w:lvlJc w:val="right"/>
      <w:pPr>
        <w:ind w:left="1980" w:hanging="420"/>
      </w:pPr>
    </w:lvl>
    <w:lvl w:ilvl="3" w:tentative="0">
      <w:start w:val="1"/>
      <w:numFmt w:val="decimal"/>
      <w:lvlText w:val="%4."/>
      <w:lvlJc w:val="left"/>
      <w:pPr>
        <w:ind w:left="2400" w:hanging="420"/>
      </w:pPr>
    </w:lvl>
    <w:lvl w:ilvl="4" w:tentative="0">
      <w:start w:val="1"/>
      <w:numFmt w:val="lowerLetter"/>
      <w:lvlText w:val="%5)"/>
      <w:lvlJc w:val="left"/>
      <w:pPr>
        <w:ind w:left="2820" w:hanging="420"/>
      </w:pPr>
    </w:lvl>
    <w:lvl w:ilvl="5" w:tentative="0">
      <w:start w:val="1"/>
      <w:numFmt w:val="lowerRoman"/>
      <w:lvlText w:val="%6."/>
      <w:lvlJc w:val="right"/>
      <w:pPr>
        <w:ind w:left="3240" w:hanging="420"/>
      </w:pPr>
    </w:lvl>
    <w:lvl w:ilvl="6" w:tentative="0">
      <w:start w:val="1"/>
      <w:numFmt w:val="decimal"/>
      <w:lvlText w:val="%7."/>
      <w:lvlJc w:val="left"/>
      <w:pPr>
        <w:ind w:left="3660" w:hanging="420"/>
      </w:pPr>
    </w:lvl>
    <w:lvl w:ilvl="7" w:tentative="0">
      <w:start w:val="1"/>
      <w:numFmt w:val="lowerLetter"/>
      <w:lvlText w:val="%8)"/>
      <w:lvlJc w:val="left"/>
      <w:pPr>
        <w:ind w:left="4080" w:hanging="420"/>
      </w:pPr>
    </w:lvl>
    <w:lvl w:ilvl="8" w:tentative="0">
      <w:start w:val="1"/>
      <w:numFmt w:val="lowerRoman"/>
      <w:lvlText w:val="%9."/>
      <w:lvlJc w:val="right"/>
      <w:pPr>
        <w:ind w:left="4500" w:hanging="420"/>
      </w:pPr>
    </w:lvl>
  </w:abstractNum>
  <w:abstractNum w:abstractNumId="12">
    <w:nsid w:val="2D7520D1"/>
    <w:multiLevelType w:val="singleLevel"/>
    <w:tmpl w:val="2D7520D1"/>
    <w:lvl w:ilvl="0" w:tentative="0">
      <w:start w:val="2"/>
      <w:numFmt w:val="decimal"/>
      <w:suff w:val="nothing"/>
      <w:lvlText w:val="%1．"/>
      <w:lvlJc w:val="left"/>
    </w:lvl>
  </w:abstractNum>
  <w:abstractNum w:abstractNumId="13">
    <w:nsid w:val="379DC28B"/>
    <w:multiLevelType w:val="singleLevel"/>
    <w:tmpl w:val="379DC28B"/>
    <w:lvl w:ilvl="0" w:tentative="0">
      <w:start w:val="1"/>
      <w:numFmt w:val="chineseCounting"/>
      <w:suff w:val="nothing"/>
      <w:lvlText w:val="（%1）"/>
      <w:lvlJc w:val="left"/>
      <w:rPr>
        <w:rFonts w:hint="eastAsia"/>
      </w:rPr>
    </w:lvl>
  </w:abstractNum>
  <w:abstractNum w:abstractNumId="14">
    <w:nsid w:val="42DC9AFF"/>
    <w:multiLevelType w:val="singleLevel"/>
    <w:tmpl w:val="42DC9AFF"/>
    <w:lvl w:ilvl="0" w:tentative="0">
      <w:start w:val="2"/>
      <w:numFmt w:val="decimal"/>
      <w:suff w:val="nothing"/>
      <w:lvlText w:val="%1．"/>
      <w:lvlJc w:val="left"/>
    </w:lvl>
  </w:abstractNum>
  <w:abstractNum w:abstractNumId="15">
    <w:nsid w:val="49AEBBA0"/>
    <w:multiLevelType w:val="singleLevel"/>
    <w:tmpl w:val="49AEBBA0"/>
    <w:lvl w:ilvl="0" w:tentative="0">
      <w:start w:val="2"/>
      <w:numFmt w:val="decimal"/>
      <w:suff w:val="nothing"/>
      <w:lvlText w:val="%1．"/>
      <w:lvlJc w:val="left"/>
    </w:lvl>
  </w:abstractNum>
  <w:abstractNum w:abstractNumId="16">
    <w:nsid w:val="68EA8AC3"/>
    <w:multiLevelType w:val="singleLevel"/>
    <w:tmpl w:val="68EA8AC3"/>
    <w:lvl w:ilvl="0" w:tentative="0">
      <w:start w:val="2"/>
      <w:numFmt w:val="decimal"/>
      <w:suff w:val="nothing"/>
      <w:lvlText w:val="%1、"/>
      <w:lvlJc w:val="left"/>
    </w:lvl>
  </w:abstractNum>
  <w:abstractNum w:abstractNumId="17">
    <w:nsid w:val="6C8F8303"/>
    <w:multiLevelType w:val="singleLevel"/>
    <w:tmpl w:val="6C8F8303"/>
    <w:lvl w:ilvl="0" w:tentative="0">
      <w:start w:val="1"/>
      <w:numFmt w:val="decimal"/>
      <w:suff w:val="nothing"/>
      <w:lvlText w:val="%1、"/>
      <w:lvlJc w:val="left"/>
    </w:lvl>
  </w:abstractNum>
  <w:abstractNum w:abstractNumId="18">
    <w:nsid w:val="75B65320"/>
    <w:multiLevelType w:val="singleLevel"/>
    <w:tmpl w:val="75B65320"/>
    <w:lvl w:ilvl="0" w:tentative="0">
      <w:start w:val="2"/>
      <w:numFmt w:val="decimal"/>
      <w:suff w:val="nothing"/>
      <w:lvlText w:val="%1．"/>
      <w:lvlJc w:val="left"/>
    </w:lvl>
  </w:abstractNum>
  <w:num w:numId="1">
    <w:abstractNumId w:val="10"/>
  </w:num>
  <w:num w:numId="2">
    <w:abstractNumId w:val="4"/>
  </w:num>
  <w:num w:numId="3">
    <w:abstractNumId w:val="0"/>
  </w:num>
  <w:num w:numId="4">
    <w:abstractNumId w:val="5"/>
  </w:num>
  <w:num w:numId="5">
    <w:abstractNumId w:val="11"/>
  </w:num>
  <w:num w:numId="6">
    <w:abstractNumId w:val="12"/>
  </w:num>
  <w:num w:numId="7">
    <w:abstractNumId w:val="17"/>
  </w:num>
  <w:num w:numId="8">
    <w:abstractNumId w:val="9"/>
  </w:num>
  <w:num w:numId="9">
    <w:abstractNumId w:val="3"/>
  </w:num>
  <w:num w:numId="10">
    <w:abstractNumId w:val="16"/>
  </w:num>
  <w:num w:numId="11">
    <w:abstractNumId w:val="8"/>
  </w:num>
  <w:num w:numId="12">
    <w:abstractNumId w:val="6"/>
  </w:num>
  <w:num w:numId="13">
    <w:abstractNumId w:val="14"/>
  </w:num>
  <w:num w:numId="14">
    <w:abstractNumId w:val="18"/>
  </w:num>
  <w:num w:numId="15">
    <w:abstractNumId w:val="1"/>
  </w:num>
  <w:num w:numId="16">
    <w:abstractNumId w:val="15"/>
  </w:num>
  <w:num w:numId="17">
    <w:abstractNumId w:val="2"/>
  </w:num>
  <w:num w:numId="18">
    <w:abstractNumId w:val="7"/>
  </w:num>
  <w:num w:numId="1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
  <w:docVars>
    <w:docVar w:name="commondata" w:val="eyJoZGlkIjoiNmJjZDUyOWY4OTk3MTg0MTMxZWVlMzBlNmU2N2JmYjQifQ=="/>
  </w:docVars>
  <w:rsids>
    <w:rsidRoot w:val="00F1361C"/>
    <w:rsid w:val="0000016F"/>
    <w:rsid w:val="000222C6"/>
    <w:rsid w:val="0002413E"/>
    <w:rsid w:val="0002549F"/>
    <w:rsid w:val="00041A53"/>
    <w:rsid w:val="0004490D"/>
    <w:rsid w:val="000468DB"/>
    <w:rsid w:val="0006487A"/>
    <w:rsid w:val="00065F8F"/>
    <w:rsid w:val="00070A43"/>
    <w:rsid w:val="000768F2"/>
    <w:rsid w:val="0009184B"/>
    <w:rsid w:val="00094236"/>
    <w:rsid w:val="0009593C"/>
    <w:rsid w:val="00097322"/>
    <w:rsid w:val="000A6A92"/>
    <w:rsid w:val="000B047F"/>
    <w:rsid w:val="000B3568"/>
    <w:rsid w:val="000B5923"/>
    <w:rsid w:val="000B5A48"/>
    <w:rsid w:val="000B6FF3"/>
    <w:rsid w:val="000C3467"/>
    <w:rsid w:val="000C3CA6"/>
    <w:rsid w:val="000D1267"/>
    <w:rsid w:val="000D1D50"/>
    <w:rsid w:val="000D5782"/>
    <w:rsid w:val="000E6613"/>
    <w:rsid w:val="000E7119"/>
    <w:rsid w:val="000F52FE"/>
    <w:rsid w:val="00114E9B"/>
    <w:rsid w:val="001261CF"/>
    <w:rsid w:val="00130315"/>
    <w:rsid w:val="00141F87"/>
    <w:rsid w:val="00142216"/>
    <w:rsid w:val="00144D6A"/>
    <w:rsid w:val="0014729F"/>
    <w:rsid w:val="0015403F"/>
    <w:rsid w:val="00157BAB"/>
    <w:rsid w:val="001654D1"/>
    <w:rsid w:val="00174518"/>
    <w:rsid w:val="0018106D"/>
    <w:rsid w:val="001877A7"/>
    <w:rsid w:val="00191536"/>
    <w:rsid w:val="00196687"/>
    <w:rsid w:val="001C0962"/>
    <w:rsid w:val="001D7531"/>
    <w:rsid w:val="001E737D"/>
    <w:rsid w:val="001F0592"/>
    <w:rsid w:val="001F7506"/>
    <w:rsid w:val="002006CD"/>
    <w:rsid w:val="00202B36"/>
    <w:rsid w:val="00204B7A"/>
    <w:rsid w:val="00204CDE"/>
    <w:rsid w:val="0021101A"/>
    <w:rsid w:val="00220536"/>
    <w:rsid w:val="00235629"/>
    <w:rsid w:val="00256A2D"/>
    <w:rsid w:val="00260C38"/>
    <w:rsid w:val="002616C0"/>
    <w:rsid w:val="00265372"/>
    <w:rsid w:val="002662AA"/>
    <w:rsid w:val="00270285"/>
    <w:rsid w:val="00280496"/>
    <w:rsid w:val="00294DC9"/>
    <w:rsid w:val="00295495"/>
    <w:rsid w:val="002A31DE"/>
    <w:rsid w:val="002B2613"/>
    <w:rsid w:val="002C36B4"/>
    <w:rsid w:val="002D6D05"/>
    <w:rsid w:val="002E1A34"/>
    <w:rsid w:val="002F1818"/>
    <w:rsid w:val="002F567B"/>
    <w:rsid w:val="003216A9"/>
    <w:rsid w:val="00335A74"/>
    <w:rsid w:val="00363CDD"/>
    <w:rsid w:val="0036561B"/>
    <w:rsid w:val="0037013F"/>
    <w:rsid w:val="00380C92"/>
    <w:rsid w:val="00392029"/>
    <w:rsid w:val="003A484F"/>
    <w:rsid w:val="003A4883"/>
    <w:rsid w:val="003B0BE0"/>
    <w:rsid w:val="003B0C1B"/>
    <w:rsid w:val="003B688C"/>
    <w:rsid w:val="003C0291"/>
    <w:rsid w:val="003C39AE"/>
    <w:rsid w:val="003C7B60"/>
    <w:rsid w:val="003D0C0F"/>
    <w:rsid w:val="003D1FB2"/>
    <w:rsid w:val="003D66DA"/>
    <w:rsid w:val="003E1310"/>
    <w:rsid w:val="003E6F55"/>
    <w:rsid w:val="00406254"/>
    <w:rsid w:val="004223DE"/>
    <w:rsid w:val="00431C75"/>
    <w:rsid w:val="00434489"/>
    <w:rsid w:val="00437085"/>
    <w:rsid w:val="00443880"/>
    <w:rsid w:val="004464F4"/>
    <w:rsid w:val="00471401"/>
    <w:rsid w:val="00473F31"/>
    <w:rsid w:val="0048263A"/>
    <w:rsid w:val="00483849"/>
    <w:rsid w:val="00487E5D"/>
    <w:rsid w:val="00491A5E"/>
    <w:rsid w:val="004A711F"/>
    <w:rsid w:val="004B199D"/>
    <w:rsid w:val="004B4690"/>
    <w:rsid w:val="004E0A2D"/>
    <w:rsid w:val="004E206B"/>
    <w:rsid w:val="004E6DF7"/>
    <w:rsid w:val="004F0FBD"/>
    <w:rsid w:val="00505A47"/>
    <w:rsid w:val="00512FDA"/>
    <w:rsid w:val="00520DA0"/>
    <w:rsid w:val="005664BB"/>
    <w:rsid w:val="00566FFA"/>
    <w:rsid w:val="0057481D"/>
    <w:rsid w:val="0058486E"/>
    <w:rsid w:val="0058500B"/>
    <w:rsid w:val="00585B33"/>
    <w:rsid w:val="0059014D"/>
    <w:rsid w:val="005B5C64"/>
    <w:rsid w:val="005C5337"/>
    <w:rsid w:val="005C6BD0"/>
    <w:rsid w:val="005D1C8B"/>
    <w:rsid w:val="005D468D"/>
    <w:rsid w:val="005D5CED"/>
    <w:rsid w:val="005F1A4C"/>
    <w:rsid w:val="00605688"/>
    <w:rsid w:val="006070AF"/>
    <w:rsid w:val="00607E6C"/>
    <w:rsid w:val="006101B1"/>
    <w:rsid w:val="00610CA0"/>
    <w:rsid w:val="00614E44"/>
    <w:rsid w:val="0062270A"/>
    <w:rsid w:val="00622830"/>
    <w:rsid w:val="00623DA0"/>
    <w:rsid w:val="00630AEF"/>
    <w:rsid w:val="006325F8"/>
    <w:rsid w:val="00633463"/>
    <w:rsid w:val="00634C9A"/>
    <w:rsid w:val="006440E4"/>
    <w:rsid w:val="0066343B"/>
    <w:rsid w:val="00664777"/>
    <w:rsid w:val="006748A4"/>
    <w:rsid w:val="00681A31"/>
    <w:rsid w:val="00683E73"/>
    <w:rsid w:val="006A3141"/>
    <w:rsid w:val="006A5E34"/>
    <w:rsid w:val="006A73E1"/>
    <w:rsid w:val="006B2422"/>
    <w:rsid w:val="006B2B9A"/>
    <w:rsid w:val="006C1937"/>
    <w:rsid w:val="006D6BCE"/>
    <w:rsid w:val="006F020C"/>
    <w:rsid w:val="007127B7"/>
    <w:rsid w:val="0071798E"/>
    <w:rsid w:val="007416B6"/>
    <w:rsid w:val="00746F48"/>
    <w:rsid w:val="0075404D"/>
    <w:rsid w:val="0076182A"/>
    <w:rsid w:val="00762E20"/>
    <w:rsid w:val="00767B7E"/>
    <w:rsid w:val="007770C3"/>
    <w:rsid w:val="00784D24"/>
    <w:rsid w:val="00785FBA"/>
    <w:rsid w:val="00786E4A"/>
    <w:rsid w:val="007875EB"/>
    <w:rsid w:val="0079085D"/>
    <w:rsid w:val="0079426B"/>
    <w:rsid w:val="00794569"/>
    <w:rsid w:val="007D1682"/>
    <w:rsid w:val="007D312A"/>
    <w:rsid w:val="007D3F19"/>
    <w:rsid w:val="007E23B0"/>
    <w:rsid w:val="007E23E5"/>
    <w:rsid w:val="007F1991"/>
    <w:rsid w:val="007F2C2F"/>
    <w:rsid w:val="007F55FC"/>
    <w:rsid w:val="007F5665"/>
    <w:rsid w:val="00800112"/>
    <w:rsid w:val="00801FA8"/>
    <w:rsid w:val="00813348"/>
    <w:rsid w:val="008253BB"/>
    <w:rsid w:val="0083706E"/>
    <w:rsid w:val="008408F6"/>
    <w:rsid w:val="008423A5"/>
    <w:rsid w:val="00850625"/>
    <w:rsid w:val="00853718"/>
    <w:rsid w:val="00855221"/>
    <w:rsid w:val="00860645"/>
    <w:rsid w:val="00867BDD"/>
    <w:rsid w:val="00871F71"/>
    <w:rsid w:val="00872FD8"/>
    <w:rsid w:val="00885AF4"/>
    <w:rsid w:val="00890E54"/>
    <w:rsid w:val="008939CD"/>
    <w:rsid w:val="008955CF"/>
    <w:rsid w:val="008B38D7"/>
    <w:rsid w:val="008B768C"/>
    <w:rsid w:val="008C4DB1"/>
    <w:rsid w:val="008C4EAF"/>
    <w:rsid w:val="008C5176"/>
    <w:rsid w:val="008C7FD0"/>
    <w:rsid w:val="008E1DE7"/>
    <w:rsid w:val="008E707C"/>
    <w:rsid w:val="00900B08"/>
    <w:rsid w:val="00902155"/>
    <w:rsid w:val="00902FA3"/>
    <w:rsid w:val="00923564"/>
    <w:rsid w:val="0092392E"/>
    <w:rsid w:val="009315F9"/>
    <w:rsid w:val="00933499"/>
    <w:rsid w:val="00935C98"/>
    <w:rsid w:val="00946945"/>
    <w:rsid w:val="00951248"/>
    <w:rsid w:val="0095152F"/>
    <w:rsid w:val="00954C49"/>
    <w:rsid w:val="00955E37"/>
    <w:rsid w:val="0097099F"/>
    <w:rsid w:val="00971997"/>
    <w:rsid w:val="00971FFC"/>
    <w:rsid w:val="0098660A"/>
    <w:rsid w:val="009931C3"/>
    <w:rsid w:val="009B2C43"/>
    <w:rsid w:val="009B4EAE"/>
    <w:rsid w:val="009B7573"/>
    <w:rsid w:val="009C22F4"/>
    <w:rsid w:val="009C2A4B"/>
    <w:rsid w:val="009C2E98"/>
    <w:rsid w:val="009D3447"/>
    <w:rsid w:val="009D4711"/>
    <w:rsid w:val="009F1185"/>
    <w:rsid w:val="009F18CD"/>
    <w:rsid w:val="009F2A13"/>
    <w:rsid w:val="009F7527"/>
    <w:rsid w:val="00A04EB0"/>
    <w:rsid w:val="00A13CC1"/>
    <w:rsid w:val="00A16847"/>
    <w:rsid w:val="00A237D8"/>
    <w:rsid w:val="00A268C4"/>
    <w:rsid w:val="00A307CD"/>
    <w:rsid w:val="00A331C8"/>
    <w:rsid w:val="00A40A00"/>
    <w:rsid w:val="00A4142F"/>
    <w:rsid w:val="00A422EB"/>
    <w:rsid w:val="00A43BF0"/>
    <w:rsid w:val="00A45BB7"/>
    <w:rsid w:val="00A56DF2"/>
    <w:rsid w:val="00A56E6E"/>
    <w:rsid w:val="00A67AB5"/>
    <w:rsid w:val="00A67B3C"/>
    <w:rsid w:val="00A733B2"/>
    <w:rsid w:val="00A73C97"/>
    <w:rsid w:val="00A741C2"/>
    <w:rsid w:val="00A91760"/>
    <w:rsid w:val="00A93B00"/>
    <w:rsid w:val="00A93C21"/>
    <w:rsid w:val="00AB64C9"/>
    <w:rsid w:val="00AC3C6A"/>
    <w:rsid w:val="00AC5629"/>
    <w:rsid w:val="00AD5620"/>
    <w:rsid w:val="00AD656B"/>
    <w:rsid w:val="00AD7C1B"/>
    <w:rsid w:val="00AE16BA"/>
    <w:rsid w:val="00AE1EBE"/>
    <w:rsid w:val="00B03C9D"/>
    <w:rsid w:val="00B060AE"/>
    <w:rsid w:val="00B10517"/>
    <w:rsid w:val="00B14E76"/>
    <w:rsid w:val="00B161B8"/>
    <w:rsid w:val="00B2048C"/>
    <w:rsid w:val="00B310B9"/>
    <w:rsid w:val="00B35F3F"/>
    <w:rsid w:val="00B36CBB"/>
    <w:rsid w:val="00B425E0"/>
    <w:rsid w:val="00B440AA"/>
    <w:rsid w:val="00B44B70"/>
    <w:rsid w:val="00B53C56"/>
    <w:rsid w:val="00B57DAF"/>
    <w:rsid w:val="00B7580A"/>
    <w:rsid w:val="00B77EA6"/>
    <w:rsid w:val="00B81598"/>
    <w:rsid w:val="00B841F1"/>
    <w:rsid w:val="00B944D6"/>
    <w:rsid w:val="00BB4DF0"/>
    <w:rsid w:val="00BC289F"/>
    <w:rsid w:val="00BC2D50"/>
    <w:rsid w:val="00BC5361"/>
    <w:rsid w:val="00BC5460"/>
    <w:rsid w:val="00BC6B50"/>
    <w:rsid w:val="00BD0E25"/>
    <w:rsid w:val="00BE52AD"/>
    <w:rsid w:val="00BF5BD6"/>
    <w:rsid w:val="00C03E31"/>
    <w:rsid w:val="00C33E72"/>
    <w:rsid w:val="00C354B2"/>
    <w:rsid w:val="00C35554"/>
    <w:rsid w:val="00C42709"/>
    <w:rsid w:val="00C45CCF"/>
    <w:rsid w:val="00C533CC"/>
    <w:rsid w:val="00C5751C"/>
    <w:rsid w:val="00C61BFC"/>
    <w:rsid w:val="00C62B85"/>
    <w:rsid w:val="00C65438"/>
    <w:rsid w:val="00C87197"/>
    <w:rsid w:val="00C87FD8"/>
    <w:rsid w:val="00C91381"/>
    <w:rsid w:val="00C91CBB"/>
    <w:rsid w:val="00CB4E70"/>
    <w:rsid w:val="00CC09B6"/>
    <w:rsid w:val="00CC666F"/>
    <w:rsid w:val="00CD1E3F"/>
    <w:rsid w:val="00CD5652"/>
    <w:rsid w:val="00CE44F6"/>
    <w:rsid w:val="00CE49DA"/>
    <w:rsid w:val="00CE7B61"/>
    <w:rsid w:val="00CF5810"/>
    <w:rsid w:val="00D00095"/>
    <w:rsid w:val="00D114F0"/>
    <w:rsid w:val="00D20620"/>
    <w:rsid w:val="00D254F7"/>
    <w:rsid w:val="00D26091"/>
    <w:rsid w:val="00D2685C"/>
    <w:rsid w:val="00D34E7C"/>
    <w:rsid w:val="00D35489"/>
    <w:rsid w:val="00D36AFE"/>
    <w:rsid w:val="00D51276"/>
    <w:rsid w:val="00D66F1E"/>
    <w:rsid w:val="00D7035F"/>
    <w:rsid w:val="00DA634F"/>
    <w:rsid w:val="00DA65AC"/>
    <w:rsid w:val="00DB1913"/>
    <w:rsid w:val="00DC410D"/>
    <w:rsid w:val="00DC5A81"/>
    <w:rsid w:val="00DC68CA"/>
    <w:rsid w:val="00DC7CBA"/>
    <w:rsid w:val="00DD73B7"/>
    <w:rsid w:val="00DF28BC"/>
    <w:rsid w:val="00DF34B9"/>
    <w:rsid w:val="00E01053"/>
    <w:rsid w:val="00E07ACF"/>
    <w:rsid w:val="00E270DA"/>
    <w:rsid w:val="00E331A1"/>
    <w:rsid w:val="00E33202"/>
    <w:rsid w:val="00E336A9"/>
    <w:rsid w:val="00E40691"/>
    <w:rsid w:val="00E472B1"/>
    <w:rsid w:val="00E50624"/>
    <w:rsid w:val="00E568DF"/>
    <w:rsid w:val="00E64269"/>
    <w:rsid w:val="00E82267"/>
    <w:rsid w:val="00E853CE"/>
    <w:rsid w:val="00E867B6"/>
    <w:rsid w:val="00E96CE6"/>
    <w:rsid w:val="00EA010F"/>
    <w:rsid w:val="00EA11B1"/>
    <w:rsid w:val="00EA2C08"/>
    <w:rsid w:val="00ED1B63"/>
    <w:rsid w:val="00ED3C1F"/>
    <w:rsid w:val="00ED4085"/>
    <w:rsid w:val="00ED420E"/>
    <w:rsid w:val="00ED59FB"/>
    <w:rsid w:val="00ED6FBE"/>
    <w:rsid w:val="00EE2F57"/>
    <w:rsid w:val="00EF4C34"/>
    <w:rsid w:val="00EF77C6"/>
    <w:rsid w:val="00F05438"/>
    <w:rsid w:val="00F1361C"/>
    <w:rsid w:val="00F156F0"/>
    <w:rsid w:val="00F160C7"/>
    <w:rsid w:val="00F2408F"/>
    <w:rsid w:val="00F240E9"/>
    <w:rsid w:val="00F36D8F"/>
    <w:rsid w:val="00F417B1"/>
    <w:rsid w:val="00F45853"/>
    <w:rsid w:val="00F602DF"/>
    <w:rsid w:val="00F754A1"/>
    <w:rsid w:val="00F81FD9"/>
    <w:rsid w:val="00F841AA"/>
    <w:rsid w:val="00F84A94"/>
    <w:rsid w:val="00F87E96"/>
    <w:rsid w:val="00FA23E8"/>
    <w:rsid w:val="00FB6526"/>
    <w:rsid w:val="00FD3CC1"/>
    <w:rsid w:val="00FF1E02"/>
    <w:rsid w:val="00FF30B4"/>
    <w:rsid w:val="00FF45C9"/>
    <w:rsid w:val="00FF5F3C"/>
    <w:rsid w:val="015975B8"/>
    <w:rsid w:val="016C54DA"/>
    <w:rsid w:val="01C7267B"/>
    <w:rsid w:val="02143E91"/>
    <w:rsid w:val="021533E7"/>
    <w:rsid w:val="03015719"/>
    <w:rsid w:val="03077138"/>
    <w:rsid w:val="05216546"/>
    <w:rsid w:val="066E0107"/>
    <w:rsid w:val="07697D31"/>
    <w:rsid w:val="07996F6E"/>
    <w:rsid w:val="08264B10"/>
    <w:rsid w:val="0A2032A3"/>
    <w:rsid w:val="0C1F0A18"/>
    <w:rsid w:val="0E7B2823"/>
    <w:rsid w:val="0E7E0566"/>
    <w:rsid w:val="0F98263C"/>
    <w:rsid w:val="101860EC"/>
    <w:rsid w:val="10C055FF"/>
    <w:rsid w:val="10C83D1A"/>
    <w:rsid w:val="118107EC"/>
    <w:rsid w:val="12E162D1"/>
    <w:rsid w:val="13D50BC4"/>
    <w:rsid w:val="13D749A0"/>
    <w:rsid w:val="144638D4"/>
    <w:rsid w:val="152F5C5E"/>
    <w:rsid w:val="15EB6B6D"/>
    <w:rsid w:val="169721C5"/>
    <w:rsid w:val="16BB723D"/>
    <w:rsid w:val="16FF7D6A"/>
    <w:rsid w:val="1817447E"/>
    <w:rsid w:val="187D3543"/>
    <w:rsid w:val="18C13529"/>
    <w:rsid w:val="1A2F5168"/>
    <w:rsid w:val="1ACA1C3F"/>
    <w:rsid w:val="1B414DF5"/>
    <w:rsid w:val="1BE8440E"/>
    <w:rsid w:val="1C740753"/>
    <w:rsid w:val="1D155CEE"/>
    <w:rsid w:val="1DE05F81"/>
    <w:rsid w:val="1DF75A06"/>
    <w:rsid w:val="1E320A25"/>
    <w:rsid w:val="1FF35744"/>
    <w:rsid w:val="20B73E73"/>
    <w:rsid w:val="22361ADB"/>
    <w:rsid w:val="231926ED"/>
    <w:rsid w:val="23860B96"/>
    <w:rsid w:val="23E55CCE"/>
    <w:rsid w:val="240371BF"/>
    <w:rsid w:val="242157C3"/>
    <w:rsid w:val="256969FF"/>
    <w:rsid w:val="26C54B2C"/>
    <w:rsid w:val="27673E35"/>
    <w:rsid w:val="28130C0C"/>
    <w:rsid w:val="285F4B0C"/>
    <w:rsid w:val="289427AD"/>
    <w:rsid w:val="29C42E79"/>
    <w:rsid w:val="29CC61D1"/>
    <w:rsid w:val="29F65C74"/>
    <w:rsid w:val="29FD04D3"/>
    <w:rsid w:val="2A133E00"/>
    <w:rsid w:val="2A8F40A4"/>
    <w:rsid w:val="2B9B3844"/>
    <w:rsid w:val="2C641F76"/>
    <w:rsid w:val="2C8A61B5"/>
    <w:rsid w:val="2D8A43D9"/>
    <w:rsid w:val="2DB43204"/>
    <w:rsid w:val="2DF04E50"/>
    <w:rsid w:val="2E4427DA"/>
    <w:rsid w:val="2F040D46"/>
    <w:rsid w:val="2F106B60"/>
    <w:rsid w:val="2F380789"/>
    <w:rsid w:val="2F4D56BE"/>
    <w:rsid w:val="2FB35E69"/>
    <w:rsid w:val="307F7F10"/>
    <w:rsid w:val="308E2E6E"/>
    <w:rsid w:val="31485341"/>
    <w:rsid w:val="319F7F4E"/>
    <w:rsid w:val="31B22151"/>
    <w:rsid w:val="3304709D"/>
    <w:rsid w:val="337B40DA"/>
    <w:rsid w:val="35154ED0"/>
    <w:rsid w:val="35A87BD2"/>
    <w:rsid w:val="35AA7C5D"/>
    <w:rsid w:val="35E0728C"/>
    <w:rsid w:val="36AA5135"/>
    <w:rsid w:val="36AD0ECE"/>
    <w:rsid w:val="371371EE"/>
    <w:rsid w:val="376D39B2"/>
    <w:rsid w:val="37A702CD"/>
    <w:rsid w:val="37E16F03"/>
    <w:rsid w:val="38107BD1"/>
    <w:rsid w:val="38C430A6"/>
    <w:rsid w:val="38D469F0"/>
    <w:rsid w:val="3AC73F76"/>
    <w:rsid w:val="3B975CB2"/>
    <w:rsid w:val="3D98207C"/>
    <w:rsid w:val="3DD2455F"/>
    <w:rsid w:val="3E78745D"/>
    <w:rsid w:val="3EA66B99"/>
    <w:rsid w:val="3ED72E88"/>
    <w:rsid w:val="3F010273"/>
    <w:rsid w:val="41077A4C"/>
    <w:rsid w:val="4115539B"/>
    <w:rsid w:val="41CA7043"/>
    <w:rsid w:val="42132798"/>
    <w:rsid w:val="44E268DA"/>
    <w:rsid w:val="473C453F"/>
    <w:rsid w:val="47BC0D4C"/>
    <w:rsid w:val="4A627F82"/>
    <w:rsid w:val="4B0E749A"/>
    <w:rsid w:val="4B4F25DA"/>
    <w:rsid w:val="4B985358"/>
    <w:rsid w:val="4BE068DB"/>
    <w:rsid w:val="4D023B34"/>
    <w:rsid w:val="4D577224"/>
    <w:rsid w:val="4E977924"/>
    <w:rsid w:val="4EAB630A"/>
    <w:rsid w:val="4ECE2238"/>
    <w:rsid w:val="4F514A9E"/>
    <w:rsid w:val="4F764366"/>
    <w:rsid w:val="50172A82"/>
    <w:rsid w:val="50597F0F"/>
    <w:rsid w:val="53430A03"/>
    <w:rsid w:val="537E6D0A"/>
    <w:rsid w:val="539E655A"/>
    <w:rsid w:val="53AE0572"/>
    <w:rsid w:val="54400F7E"/>
    <w:rsid w:val="54780072"/>
    <w:rsid w:val="54D264E2"/>
    <w:rsid w:val="57BF7311"/>
    <w:rsid w:val="59110436"/>
    <w:rsid w:val="5A077881"/>
    <w:rsid w:val="5AF92295"/>
    <w:rsid w:val="5BB75EDE"/>
    <w:rsid w:val="5BCE7A03"/>
    <w:rsid w:val="5C6739B4"/>
    <w:rsid w:val="5CD71FC4"/>
    <w:rsid w:val="5EFF7F18"/>
    <w:rsid w:val="603242D9"/>
    <w:rsid w:val="60C177D2"/>
    <w:rsid w:val="615269E1"/>
    <w:rsid w:val="617222D6"/>
    <w:rsid w:val="62076365"/>
    <w:rsid w:val="623B7475"/>
    <w:rsid w:val="62B2525D"/>
    <w:rsid w:val="62BA5CFA"/>
    <w:rsid w:val="63B533D1"/>
    <w:rsid w:val="63EE681E"/>
    <w:rsid w:val="64906B8C"/>
    <w:rsid w:val="64C70F81"/>
    <w:rsid w:val="64DD6316"/>
    <w:rsid w:val="655D0477"/>
    <w:rsid w:val="65681C91"/>
    <w:rsid w:val="65C40E21"/>
    <w:rsid w:val="66E14363"/>
    <w:rsid w:val="679118E5"/>
    <w:rsid w:val="68BE5454"/>
    <w:rsid w:val="698E035C"/>
    <w:rsid w:val="699D0A15"/>
    <w:rsid w:val="6AE508C6"/>
    <w:rsid w:val="6B08108F"/>
    <w:rsid w:val="6B88022C"/>
    <w:rsid w:val="6BF6440D"/>
    <w:rsid w:val="6C4A05C8"/>
    <w:rsid w:val="6CC521E1"/>
    <w:rsid w:val="6D910891"/>
    <w:rsid w:val="6DAC56CB"/>
    <w:rsid w:val="6E510020"/>
    <w:rsid w:val="6E7E3605"/>
    <w:rsid w:val="6FF5CC65"/>
    <w:rsid w:val="70BA00FF"/>
    <w:rsid w:val="715C0E4B"/>
    <w:rsid w:val="72734D90"/>
    <w:rsid w:val="73AD73D5"/>
    <w:rsid w:val="73B6EB34"/>
    <w:rsid w:val="741F122B"/>
    <w:rsid w:val="744731E5"/>
    <w:rsid w:val="746929B6"/>
    <w:rsid w:val="76504A2B"/>
    <w:rsid w:val="768947FB"/>
    <w:rsid w:val="76C21ABB"/>
    <w:rsid w:val="76E3355F"/>
    <w:rsid w:val="777A4144"/>
    <w:rsid w:val="778769C8"/>
    <w:rsid w:val="78D0197D"/>
    <w:rsid w:val="78D14237"/>
    <w:rsid w:val="78DE7517"/>
    <w:rsid w:val="79263AC1"/>
    <w:rsid w:val="79EE5BA4"/>
    <w:rsid w:val="7A894339"/>
    <w:rsid w:val="7AAA2F92"/>
    <w:rsid w:val="7E68119A"/>
    <w:rsid w:val="7EEF11D3"/>
    <w:rsid w:val="7F5B485B"/>
    <w:rsid w:val="7FA30C79"/>
    <w:rsid w:val="7FAF4BA7"/>
    <w:rsid w:val="7FB7269E"/>
    <w:rsid w:val="7FC96657"/>
    <w:rsid w:val="D8D6DB89"/>
    <w:rsid w:val="DB6F4CAB"/>
    <w:rsid w:val="DF6F9789"/>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nhideWhenUsed="0" w:uiPriority="99"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iPriority="99"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99"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30"/>
    <w:qFormat/>
    <w:uiPriority w:val="9"/>
    <w:pPr>
      <w:keepNext/>
      <w:keepLines/>
      <w:spacing w:before="340" w:after="330" w:line="578" w:lineRule="auto"/>
      <w:outlineLvl w:val="0"/>
    </w:pPr>
    <w:rPr>
      <w:b/>
      <w:bCs/>
      <w:kern w:val="44"/>
      <w:sz w:val="44"/>
      <w:szCs w:val="44"/>
    </w:rPr>
  </w:style>
  <w:style w:type="paragraph" w:styleId="4">
    <w:name w:val="heading 2"/>
    <w:basedOn w:val="1"/>
    <w:next w:val="1"/>
    <w:link w:val="31"/>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5">
    <w:name w:val="heading 3"/>
    <w:basedOn w:val="1"/>
    <w:next w:val="1"/>
    <w:link w:val="34"/>
    <w:unhideWhenUsed/>
    <w:qFormat/>
    <w:uiPriority w:val="9"/>
    <w:pPr>
      <w:keepNext/>
      <w:keepLines/>
      <w:spacing w:before="260" w:after="260" w:line="416" w:lineRule="auto"/>
      <w:outlineLvl w:val="2"/>
    </w:pPr>
    <w:rPr>
      <w:b/>
      <w:bCs/>
      <w:sz w:val="32"/>
      <w:szCs w:val="32"/>
    </w:rPr>
  </w:style>
  <w:style w:type="character" w:default="1" w:styleId="19">
    <w:name w:val="Default Paragraph Font"/>
    <w:semiHidden/>
    <w:unhideWhenUsed/>
    <w:qFormat/>
    <w:uiPriority w:val="1"/>
  </w:style>
  <w:style w:type="table" w:default="1" w:styleId="17">
    <w:name w:val="Normal Table"/>
    <w:semiHidden/>
    <w:unhideWhenUsed/>
    <w:qFormat/>
    <w:uiPriority w:val="99"/>
    <w:tblPr>
      <w:tblCellMar>
        <w:top w:w="0" w:type="dxa"/>
        <w:left w:w="108" w:type="dxa"/>
        <w:bottom w:w="0" w:type="dxa"/>
        <w:right w:w="108" w:type="dxa"/>
      </w:tblCellMar>
    </w:tblPr>
  </w:style>
  <w:style w:type="paragraph" w:customStyle="1" w:styleId="2">
    <w:name w:val="Default"/>
    <w:qFormat/>
    <w:uiPriority w:val="99"/>
    <w:pPr>
      <w:widowControl w:val="0"/>
      <w:autoSpaceDE w:val="0"/>
      <w:autoSpaceDN w:val="0"/>
      <w:adjustRightInd w:val="0"/>
    </w:pPr>
    <w:rPr>
      <w:rFonts w:ascii="仿宋" w:hAnsi="Calibri" w:eastAsia="仿宋" w:cs="仿宋"/>
      <w:color w:val="000000"/>
      <w:sz w:val="24"/>
      <w:szCs w:val="24"/>
      <w:lang w:val="en-US" w:eastAsia="zh-CN" w:bidi="ar-SA"/>
    </w:rPr>
  </w:style>
  <w:style w:type="paragraph" w:styleId="6">
    <w:name w:val="Body Text"/>
    <w:basedOn w:val="1"/>
    <w:link w:val="28"/>
    <w:qFormat/>
    <w:uiPriority w:val="99"/>
    <w:pPr>
      <w:spacing w:beforeLines="30"/>
    </w:pPr>
    <w:rPr>
      <w:rFonts w:ascii="仿宋_GB2312" w:eastAsia="仿宋_GB2312"/>
      <w:kern w:val="0"/>
      <w:sz w:val="30"/>
    </w:rPr>
  </w:style>
  <w:style w:type="paragraph" w:styleId="7">
    <w:name w:val="Body Text Indent"/>
    <w:basedOn w:val="1"/>
    <w:qFormat/>
    <w:uiPriority w:val="0"/>
    <w:pPr>
      <w:spacing w:after="120"/>
      <w:ind w:left="200" w:leftChars="200"/>
    </w:pPr>
    <w:rPr>
      <w:rFonts w:ascii="仿宋_GB2312"/>
      <w:szCs w:val="32"/>
    </w:rPr>
  </w:style>
  <w:style w:type="paragraph" w:styleId="8">
    <w:name w:val="toc 3"/>
    <w:basedOn w:val="1"/>
    <w:next w:val="1"/>
    <w:unhideWhenUsed/>
    <w:qFormat/>
    <w:uiPriority w:val="39"/>
    <w:pPr>
      <w:tabs>
        <w:tab w:val="right" w:leader="dot" w:pos="8296"/>
      </w:tabs>
      <w:ind w:left="840" w:leftChars="400"/>
    </w:pPr>
  </w:style>
  <w:style w:type="paragraph" w:styleId="9">
    <w:name w:val="Plain Text"/>
    <w:basedOn w:val="1"/>
    <w:qFormat/>
    <w:uiPriority w:val="0"/>
    <w:rPr>
      <w:rFonts w:ascii="宋体" w:hAnsi="Courier New"/>
    </w:rPr>
  </w:style>
  <w:style w:type="paragraph" w:styleId="10">
    <w:name w:val="Balloon Text"/>
    <w:basedOn w:val="1"/>
    <w:link w:val="33"/>
    <w:semiHidden/>
    <w:unhideWhenUsed/>
    <w:qFormat/>
    <w:uiPriority w:val="99"/>
    <w:rPr>
      <w:sz w:val="18"/>
      <w:szCs w:val="18"/>
    </w:rPr>
  </w:style>
  <w:style w:type="paragraph" w:styleId="11">
    <w:name w:val="footer"/>
    <w:basedOn w:val="1"/>
    <w:link w:val="26"/>
    <w:qFormat/>
    <w:uiPriority w:val="99"/>
    <w:pPr>
      <w:tabs>
        <w:tab w:val="center" w:pos="4153"/>
        <w:tab w:val="right" w:pos="8306"/>
      </w:tabs>
      <w:snapToGrid w:val="0"/>
      <w:jc w:val="left"/>
    </w:pPr>
    <w:rPr>
      <w:rFonts w:ascii="Calibri" w:hAnsi="Calibri"/>
      <w:kern w:val="0"/>
      <w:sz w:val="18"/>
      <w:szCs w:val="18"/>
    </w:rPr>
  </w:style>
  <w:style w:type="paragraph" w:styleId="12">
    <w:name w:val="header"/>
    <w:basedOn w:val="1"/>
    <w:link w:val="24"/>
    <w:semiHidden/>
    <w:qFormat/>
    <w:uiPriority w:val="99"/>
    <w:pPr>
      <w:pBdr>
        <w:bottom w:val="single" w:color="auto" w:sz="6" w:space="1"/>
      </w:pBdr>
      <w:tabs>
        <w:tab w:val="center" w:pos="4153"/>
        <w:tab w:val="right" w:pos="8306"/>
      </w:tabs>
      <w:snapToGrid w:val="0"/>
      <w:jc w:val="center"/>
    </w:pPr>
    <w:rPr>
      <w:rFonts w:ascii="Calibri" w:hAnsi="Calibri"/>
      <w:kern w:val="0"/>
      <w:sz w:val="18"/>
      <w:szCs w:val="18"/>
    </w:rPr>
  </w:style>
  <w:style w:type="paragraph" w:styleId="13">
    <w:name w:val="toc 1"/>
    <w:basedOn w:val="1"/>
    <w:next w:val="1"/>
    <w:unhideWhenUsed/>
    <w:qFormat/>
    <w:uiPriority w:val="39"/>
    <w:pPr>
      <w:tabs>
        <w:tab w:val="right" w:leader="dot" w:pos="8296"/>
      </w:tabs>
      <w:spacing w:before="93"/>
      <w:jc w:val="center"/>
    </w:pPr>
    <w:rPr>
      <w:rFonts w:ascii="仿宋" w:hAnsi="仿宋" w:eastAsia="仿宋"/>
      <w:sz w:val="28"/>
      <w:szCs w:val="28"/>
    </w:rPr>
  </w:style>
  <w:style w:type="paragraph" w:styleId="14">
    <w:name w:val="toc 2"/>
    <w:basedOn w:val="1"/>
    <w:next w:val="1"/>
    <w:unhideWhenUsed/>
    <w:qFormat/>
    <w:uiPriority w:val="39"/>
    <w:pPr>
      <w:tabs>
        <w:tab w:val="right" w:leader="dot" w:pos="8296"/>
      </w:tabs>
      <w:ind w:left="420" w:leftChars="200"/>
    </w:pPr>
  </w:style>
  <w:style w:type="paragraph" w:styleId="15">
    <w:name w:val="Normal (Web)"/>
    <w:basedOn w:val="1"/>
    <w:unhideWhenUsed/>
    <w:qFormat/>
    <w:uiPriority w:val="99"/>
    <w:pPr>
      <w:spacing w:before="100" w:beforeAutospacing="1" w:after="100" w:afterAutospacing="1"/>
      <w:jc w:val="left"/>
    </w:pPr>
    <w:rPr>
      <w:kern w:val="0"/>
      <w:sz w:val="24"/>
    </w:rPr>
  </w:style>
  <w:style w:type="paragraph" w:styleId="16">
    <w:name w:val="Body Text First Indent 2"/>
    <w:basedOn w:val="6"/>
    <w:next w:val="1"/>
    <w:unhideWhenUsed/>
    <w:qFormat/>
    <w:uiPriority w:val="99"/>
    <w:pPr>
      <w:ind w:firstLine="420" w:firstLineChars="200"/>
    </w:pPr>
  </w:style>
  <w:style w:type="table" w:styleId="18">
    <w:name w:val="Table Grid"/>
    <w:basedOn w:val="17"/>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0">
    <w:name w:val="Strong"/>
    <w:basedOn w:val="19"/>
    <w:qFormat/>
    <w:uiPriority w:val="99"/>
    <w:rPr>
      <w:b/>
    </w:rPr>
  </w:style>
  <w:style w:type="character" w:styleId="21">
    <w:name w:val="Hyperlink"/>
    <w:basedOn w:val="19"/>
    <w:unhideWhenUsed/>
    <w:qFormat/>
    <w:uiPriority w:val="99"/>
    <w:rPr>
      <w:color w:val="0000FF" w:themeColor="hyperlink"/>
      <w:u w:val="single"/>
    </w:rPr>
  </w:style>
  <w:style w:type="paragraph" w:customStyle="1" w:styleId="22">
    <w:name w:val="标题 5（有编号）（绿盟科技）"/>
    <w:next w:val="1"/>
    <w:qFormat/>
    <w:uiPriority w:val="99"/>
    <w:pPr>
      <w:keepNext/>
      <w:keepLines/>
      <w:widowControl w:val="0"/>
      <w:spacing w:before="280" w:after="156" w:line="377" w:lineRule="auto"/>
      <w:outlineLvl w:val="4"/>
    </w:pPr>
    <w:rPr>
      <w:rFonts w:ascii="Arial" w:hAnsi="Arial" w:eastAsia="黑体" w:cs="Times New Roman"/>
      <w:b/>
      <w:kern w:val="2"/>
      <w:sz w:val="24"/>
      <w:szCs w:val="28"/>
      <w:lang w:val="en-US" w:eastAsia="zh-CN" w:bidi="ar-SA"/>
    </w:rPr>
  </w:style>
  <w:style w:type="character" w:customStyle="1" w:styleId="23">
    <w:name w:val="Header Char"/>
    <w:basedOn w:val="19"/>
    <w:semiHidden/>
    <w:qFormat/>
    <w:uiPriority w:val="99"/>
    <w:rPr>
      <w:rFonts w:ascii="Times New Roman" w:hAnsi="Times New Roman"/>
      <w:sz w:val="18"/>
      <w:szCs w:val="18"/>
    </w:rPr>
  </w:style>
  <w:style w:type="character" w:customStyle="1" w:styleId="24">
    <w:name w:val="页眉 Char"/>
    <w:link w:val="12"/>
    <w:semiHidden/>
    <w:qFormat/>
    <w:locked/>
    <w:uiPriority w:val="99"/>
    <w:rPr>
      <w:sz w:val="18"/>
    </w:rPr>
  </w:style>
  <w:style w:type="character" w:customStyle="1" w:styleId="25">
    <w:name w:val="Footer Char"/>
    <w:basedOn w:val="19"/>
    <w:semiHidden/>
    <w:qFormat/>
    <w:uiPriority w:val="99"/>
    <w:rPr>
      <w:rFonts w:ascii="Times New Roman" w:hAnsi="Times New Roman"/>
      <w:sz w:val="18"/>
      <w:szCs w:val="18"/>
    </w:rPr>
  </w:style>
  <w:style w:type="character" w:customStyle="1" w:styleId="26">
    <w:name w:val="页脚 Char"/>
    <w:link w:val="11"/>
    <w:qFormat/>
    <w:locked/>
    <w:uiPriority w:val="99"/>
    <w:rPr>
      <w:sz w:val="18"/>
    </w:rPr>
  </w:style>
  <w:style w:type="character" w:customStyle="1" w:styleId="27">
    <w:name w:val="Body Text Char"/>
    <w:basedOn w:val="19"/>
    <w:semiHidden/>
    <w:qFormat/>
    <w:uiPriority w:val="99"/>
    <w:rPr>
      <w:rFonts w:ascii="Times New Roman" w:hAnsi="Times New Roman"/>
      <w:szCs w:val="24"/>
    </w:rPr>
  </w:style>
  <w:style w:type="character" w:customStyle="1" w:styleId="28">
    <w:name w:val="正文文本 Char"/>
    <w:link w:val="6"/>
    <w:qFormat/>
    <w:locked/>
    <w:uiPriority w:val="99"/>
    <w:rPr>
      <w:rFonts w:ascii="仿宋_GB2312" w:hAnsi="Times New Roman" w:eastAsia="仿宋_GB2312"/>
      <w:sz w:val="24"/>
    </w:rPr>
  </w:style>
  <w:style w:type="paragraph" w:styleId="29">
    <w:name w:val="List Paragraph"/>
    <w:basedOn w:val="1"/>
    <w:qFormat/>
    <w:uiPriority w:val="34"/>
    <w:pPr>
      <w:ind w:firstLine="420" w:firstLineChars="200"/>
    </w:pPr>
  </w:style>
  <w:style w:type="character" w:customStyle="1" w:styleId="30">
    <w:name w:val="标题 1 Char"/>
    <w:basedOn w:val="19"/>
    <w:link w:val="3"/>
    <w:qFormat/>
    <w:uiPriority w:val="9"/>
    <w:rPr>
      <w:rFonts w:ascii="Times New Roman" w:hAnsi="Times New Roman"/>
      <w:b/>
      <w:bCs/>
      <w:kern w:val="44"/>
      <w:sz w:val="44"/>
      <w:szCs w:val="44"/>
    </w:rPr>
  </w:style>
  <w:style w:type="character" w:customStyle="1" w:styleId="31">
    <w:name w:val="标题 2 Char"/>
    <w:basedOn w:val="19"/>
    <w:link w:val="4"/>
    <w:qFormat/>
    <w:uiPriority w:val="9"/>
    <w:rPr>
      <w:rFonts w:asciiTheme="majorHAnsi" w:hAnsiTheme="majorHAnsi" w:eastAsiaTheme="majorEastAsia" w:cstheme="majorBidi"/>
      <w:b/>
      <w:bCs/>
      <w:kern w:val="2"/>
      <w:sz w:val="32"/>
      <w:szCs w:val="32"/>
    </w:rPr>
  </w:style>
  <w:style w:type="paragraph" w:customStyle="1" w:styleId="32">
    <w:name w:val="TOC 标题1"/>
    <w:basedOn w:val="3"/>
    <w:next w:val="1"/>
    <w:unhideWhenUsed/>
    <w:qFormat/>
    <w:uiPriority w:val="39"/>
    <w:pPr>
      <w:widowControl/>
      <w:spacing w:before="480" w:after="0" w:line="276" w:lineRule="auto"/>
      <w:jc w:val="left"/>
      <w:outlineLvl w:val="9"/>
    </w:pPr>
    <w:rPr>
      <w:rFonts w:asciiTheme="majorHAnsi" w:hAnsiTheme="majorHAnsi" w:eastAsiaTheme="majorEastAsia" w:cstheme="majorBidi"/>
      <w:color w:val="366091" w:themeColor="accent1" w:themeShade="BF"/>
      <w:kern w:val="0"/>
      <w:sz w:val="28"/>
      <w:szCs w:val="28"/>
    </w:rPr>
  </w:style>
  <w:style w:type="character" w:customStyle="1" w:styleId="33">
    <w:name w:val="批注框文本 Char"/>
    <w:basedOn w:val="19"/>
    <w:link w:val="10"/>
    <w:semiHidden/>
    <w:qFormat/>
    <w:uiPriority w:val="99"/>
    <w:rPr>
      <w:rFonts w:ascii="Times New Roman" w:hAnsi="Times New Roman"/>
      <w:kern w:val="2"/>
      <w:sz w:val="18"/>
      <w:szCs w:val="18"/>
    </w:rPr>
  </w:style>
  <w:style w:type="character" w:customStyle="1" w:styleId="34">
    <w:name w:val="标题 3 Char"/>
    <w:basedOn w:val="19"/>
    <w:link w:val="5"/>
    <w:qFormat/>
    <w:uiPriority w:val="9"/>
    <w:rPr>
      <w:rFonts w:ascii="Times New Roman" w:hAnsi="Times New Roman"/>
      <w:b/>
      <w:bCs/>
      <w:kern w:val="2"/>
      <w:sz w:val="32"/>
      <w:szCs w:val="32"/>
    </w:rPr>
  </w:style>
  <w:style w:type="paragraph" w:customStyle="1" w:styleId="35">
    <w:name w:val="TOC 标题2"/>
    <w:basedOn w:val="3"/>
    <w:next w:val="1"/>
    <w:unhideWhenUsed/>
    <w:qFormat/>
    <w:uiPriority w:val="39"/>
    <w:pPr>
      <w:widowControl/>
      <w:spacing w:before="480" w:after="0" w:line="276" w:lineRule="auto"/>
      <w:jc w:val="left"/>
      <w:outlineLvl w:val="9"/>
    </w:pPr>
    <w:rPr>
      <w:rFonts w:asciiTheme="majorHAnsi" w:hAnsiTheme="majorHAnsi" w:eastAsiaTheme="majorEastAsia" w:cstheme="majorBidi"/>
      <w:color w:val="366091" w:themeColor="accent1" w:themeShade="BF"/>
      <w:kern w:val="0"/>
      <w:sz w:val="28"/>
      <w:szCs w:val="28"/>
    </w:rPr>
  </w:style>
  <w:style w:type="paragraph" w:customStyle="1" w:styleId="36">
    <w:name w:val="四号正文"/>
    <w:basedOn w:val="1"/>
    <w:qFormat/>
    <w:uiPriority w:val="0"/>
    <w:pPr>
      <w:spacing w:line="360" w:lineRule="auto"/>
    </w:pPr>
    <w:rPr>
      <w:rFonts w:ascii="??" w:hAnsi="??"/>
      <w:color w:val="000000"/>
      <w:kern w:val="0"/>
      <w:sz w:val="28"/>
      <w:szCs w:val="21"/>
      <w:lang w:val="zh-CN"/>
    </w:rPr>
  </w:style>
  <w:style w:type="character" w:customStyle="1" w:styleId="37">
    <w:name w:val="font41"/>
    <w:basedOn w:val="19"/>
    <w:qFormat/>
    <w:uiPriority w:val="0"/>
    <w:rPr>
      <w:rFonts w:hint="default" w:ascii="Times New Roman" w:hAnsi="Times New Roman" w:cs="Times New Roman"/>
      <w:color w:val="000000"/>
      <w:sz w:val="24"/>
      <w:szCs w:val="24"/>
      <w:u w:val="none"/>
    </w:rPr>
  </w:style>
  <w:style w:type="character" w:customStyle="1" w:styleId="38">
    <w:name w:val="font11"/>
    <w:basedOn w:val="19"/>
    <w:qFormat/>
    <w:uiPriority w:val="0"/>
    <w:rPr>
      <w:rFonts w:hint="eastAsia" w:ascii="宋体" w:hAnsi="宋体" w:eastAsia="宋体" w:cs="宋体"/>
      <w:color w:val="000000"/>
      <w:sz w:val="24"/>
      <w:szCs w:val="24"/>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33"/>
    <customShpInfo spid="_x0000_s1034"/>
    <customShpInfo spid="_x0000_s1035"/>
    <customShpInfo spid="_x0000_s1036"/>
    <customShpInfo spid="_x0000_s1037"/>
    <customShpInfo spid="_x0000_s1038"/>
    <customShpInfo spid="_x0000_s1039"/>
    <customShpInfo spid="_x0000_s1040"/>
    <customShpInfo spid="_x0000_s1041"/>
    <customShpInfo spid="_x0000_s1042"/>
    <customShpInfo spid="_x0000_s1043"/>
    <customShpInfo spid="_x0000_s1044"/>
    <customShpInfo spid="_x0000_s1045"/>
    <customShpInfo spid="_x0000_s1046"/>
    <customShpInfo spid="_x0000_s1047"/>
    <customShpInfo spid="_x0000_s1048"/>
    <customShpInfo spid="_x0000_s1049"/>
    <customShpInfo spid="_x0000_s1050"/>
    <customShpInfo spid="_x0000_s1051"/>
    <customShpInfo spid="_x0000_s1052"/>
    <customShpInfo spid="_x0000_s1053"/>
    <customShpInfo spid="_x0000_s1054"/>
    <customShpInfo spid="_x0000_s1055"/>
    <customShpInfo spid="_x0000_s1056"/>
    <customShpInfo spid="_x0000_s1057"/>
    <customShpInfo spid="_x0000_s1032"/>
    <customShpInfo spid="_x0000_s1029"/>
    <customShpInfo spid="_x0000_s1027"/>
    <customShpInfo spid="_x0000_s1026"/>
    <customShpInfo spid="_x0000_s1028"/>
    <customShpInfo spid="_x0000_s1031"/>
    <customShpInfo spid="_x0000_s1030"/>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四川省财政厅</Company>
  <Pages>29</Pages>
  <Words>9601</Words>
  <Characters>1066</Characters>
  <Lines>8</Lines>
  <Paragraphs>21</Paragraphs>
  <TotalTime>82</TotalTime>
  <ScaleCrop>false</ScaleCrop>
  <LinksUpToDate>false</LinksUpToDate>
  <CharactersWithSpaces>10646</CharactersWithSpaces>
  <Application>WPS Office_11.8.6.11825_F1E327BC-269C-435d-A152-05C5408002CA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2020-08-05T01:49:00Z</dcterms:created>
  <dc:creator>曹颖</dc:creator>
  <cp:lastModifiedBy>Administrator</cp:lastModifiedBy>
  <cp:lastPrinted>2023-09-26T07:01:00Z</cp:lastPrinted>
  <dcterms:modified xsi:type="dcterms:W3CDTF">2023-10-25T09:05:41Z</dcterms:modified>
  <dc:title>四川省***</dc:title>
  <cp:revision>74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2052-11.8.6.11825</vt:lpwstr>
  </property>
  <property fmtid="{D5CDD505-2E9C-101B-9397-08002B2CF9AE}" pid="3" name="ICV">
    <vt:lpwstr>1DFC6195DB96441B97E2DD2DE421A8FE</vt:lpwstr>
  </property>
</Properties>
</file>