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b w:val="0"/>
          <w:bCs w:val="0"/>
          <w:color w:val="FF0000"/>
          <w:w w:val="50"/>
          <w:sz w:val="84"/>
          <w:szCs w:val="84"/>
          <w:u w:val="double"/>
          <w:lang w:val="en-US" w:eastAsia="zh-CN"/>
        </w:rPr>
      </w:pPr>
      <w:r>
        <w:rPr>
          <w:rFonts w:hint="eastAsia" w:ascii="方正小标宋_GBK" w:hAnsi="方正小标宋_GBK" w:eastAsia="方正小标宋_GBK" w:cs="方正小标宋_GBK"/>
          <w:b w:val="0"/>
          <w:bCs w:val="0"/>
          <w:color w:val="FF0000"/>
          <w:w w:val="50"/>
          <w:sz w:val="84"/>
          <w:szCs w:val="84"/>
          <w:u w:val="double"/>
        </w:rPr>
        <w:t>攀枝花市仁和区</w:t>
      </w:r>
      <w:r>
        <w:rPr>
          <w:rFonts w:hint="eastAsia" w:ascii="方正小标宋_GBK" w:hAnsi="方正小标宋_GBK" w:eastAsia="方正小标宋_GBK" w:cs="方正小标宋_GBK"/>
          <w:b w:val="0"/>
          <w:bCs w:val="0"/>
          <w:color w:val="FF0000"/>
          <w:w w:val="50"/>
          <w:sz w:val="84"/>
          <w:szCs w:val="84"/>
          <w:u w:val="double"/>
          <w:lang w:eastAsia="zh-CN"/>
        </w:rPr>
        <w:t>平地镇中心卫生院文件</w:t>
      </w:r>
    </w:p>
    <w:p>
      <w:pPr>
        <w:tabs>
          <w:tab w:val="left" w:pos="1440"/>
        </w:tabs>
        <w:spacing w:line="560" w:lineRule="exact"/>
        <w:rPr>
          <w:rFonts w:ascii="宋体" w:hAnsi="宋体" w:eastAsia="宋体"/>
          <w:sz w:val="30"/>
          <w:szCs w:val="30"/>
        </w:rPr>
      </w:pP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县域医疗卫生次中心建设</w:t>
      </w:r>
      <w:r>
        <w:rPr>
          <w:rFonts w:hint="eastAsia" w:ascii="方正小标宋简体" w:hAnsi="宋体" w:eastAsia="方正小标宋简体"/>
          <w:sz w:val="44"/>
          <w:szCs w:val="44"/>
          <w:lang w:val="en-US" w:eastAsia="zh-CN"/>
        </w:rPr>
        <w:t>专项预算</w:t>
      </w:r>
      <w:r>
        <w:rPr>
          <w:rFonts w:hint="eastAsia" w:ascii="方正小标宋简体" w:hAnsi="宋体" w:eastAsia="方正小标宋简体"/>
          <w:sz w:val="44"/>
          <w:szCs w:val="44"/>
        </w:rPr>
        <w:t>项目支出绩效自评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lang w:val="en-US" w:eastAsia="zh-CN"/>
        </w:rPr>
        <w:t>本项目为</w:t>
      </w:r>
      <w:r>
        <w:rPr>
          <w:rFonts w:hint="eastAsia"/>
        </w:rPr>
        <w:t>民族地区卫生发展十年行动计划省级补助资金。</w:t>
      </w:r>
      <w:r>
        <w:rPr>
          <w:rFonts w:hint="eastAsia"/>
          <w:lang w:val="en-US" w:eastAsia="zh-CN"/>
        </w:rPr>
        <w:t>为推动康养与医疗深度融合，提升公共服务能力，打造区域内有一定医疗辐射能力、百姓认同的医疗卫生次中心，进一步提升平地镇中心卫生院医疗服务能力，更好地</w:t>
      </w:r>
      <w:bookmarkStart w:id="0" w:name="_GoBack"/>
      <w:bookmarkEnd w:id="0"/>
      <w:r>
        <w:rPr>
          <w:rFonts w:hint="eastAsia"/>
          <w:lang w:val="en-US" w:eastAsia="zh-CN"/>
        </w:rPr>
        <w:t>为患者提供医疗服务，结合《四川省县域医疗卫生次中心建设指南(试行)》《平地镇省级百强中心镇》建设及《金沙江农文旅发展区》规划，拟计划由平地镇中心卫生院作为项目业主单位,实施仁和区平地镇中心卫生院县域医疗卫生次中心建设项目。</w:t>
      </w:r>
    </w:p>
    <w:p>
      <w:pPr>
        <w:ind w:firstLine="643" w:firstLineChars="200"/>
        <w:rPr>
          <w:rFonts w:ascii="仿宋_GB2312" w:hAnsi="宋体"/>
          <w:lang w:val="zh-CN"/>
        </w:rPr>
      </w:pPr>
      <w:r>
        <w:rPr>
          <w:rFonts w:hint="eastAsia" w:ascii="楷体_GB2312" w:hAnsi="宋体" w:eastAsia="楷体_GB2312"/>
          <w:b/>
          <w:lang w:val="zh-CN"/>
        </w:rPr>
        <w:t>（一）项目资金申报及批复情况。</w:t>
      </w:r>
      <w:r>
        <w:rPr>
          <w:rFonts w:hint="eastAsia" w:ascii="楷体_GB2312" w:hAnsi="宋体" w:eastAsia="楷体_GB2312"/>
          <w:b w:val="0"/>
          <w:bCs/>
          <w:lang w:val="en-US" w:eastAsia="zh-CN"/>
        </w:rPr>
        <w:t>根据《财政厅 省卫生健康委关于下达2022年省级财政卫生健康专项资金的通知》（川财社[2022]12号）及</w:t>
      </w:r>
      <w:r>
        <w:rPr>
          <w:rFonts w:hint="eastAsia" w:ascii="仿宋_GB2312" w:hAnsi="宋体"/>
          <w:lang w:val="zh-CN"/>
        </w:rPr>
        <w:t>四川省卫生健康委员会</w:t>
      </w:r>
      <w:r>
        <w:rPr>
          <w:rFonts w:hint="eastAsia" w:ascii="仿宋_GB2312" w:hAnsi="宋体"/>
          <w:lang w:val="en-US" w:eastAsia="zh-CN"/>
        </w:rPr>
        <w:t>办公室</w:t>
      </w:r>
      <w:r>
        <w:rPr>
          <w:rFonts w:hint="eastAsia" w:ascii="仿宋_GB2312" w:hAnsi="宋体"/>
          <w:lang w:val="zh-CN"/>
        </w:rPr>
        <w:t>关于印发《2022年</w:t>
      </w:r>
      <w:r>
        <w:rPr>
          <w:rFonts w:hint="eastAsia" w:ascii="仿宋_GB2312" w:hAnsi="宋体"/>
          <w:lang w:val="en-US" w:eastAsia="zh-CN"/>
        </w:rPr>
        <w:t>县域医疗卫生次中心项目实施方案的</w:t>
      </w:r>
      <w:r>
        <w:rPr>
          <w:rFonts w:hint="eastAsia" w:ascii="仿宋_GB2312" w:hAnsi="宋体"/>
          <w:lang w:val="zh-CN"/>
        </w:rPr>
        <w:t>通知》（川卫</w:t>
      </w:r>
      <w:r>
        <w:rPr>
          <w:rFonts w:hint="eastAsia" w:ascii="仿宋_GB2312" w:hAnsi="宋体"/>
          <w:lang w:val="en-US" w:eastAsia="zh-CN"/>
        </w:rPr>
        <w:t>办基卫便</w:t>
      </w:r>
      <w:r>
        <w:rPr>
          <w:rFonts w:hint="eastAsia" w:ascii="仿宋_GB2312" w:hAnsi="宋体"/>
          <w:lang w:val="zh-CN"/>
        </w:rPr>
        <w:t>函[2022]1</w:t>
      </w:r>
      <w:r>
        <w:rPr>
          <w:rFonts w:hint="eastAsia" w:ascii="仿宋_GB2312" w:hAnsi="宋体"/>
          <w:lang w:val="en-US" w:eastAsia="zh-CN"/>
        </w:rPr>
        <w:t>0</w:t>
      </w:r>
      <w:r>
        <w:rPr>
          <w:rFonts w:hint="eastAsia" w:ascii="仿宋_GB2312" w:hAnsi="宋体"/>
          <w:lang w:val="zh-CN"/>
        </w:rPr>
        <w:t>号）文件精神，</w:t>
      </w:r>
      <w:r>
        <w:rPr>
          <w:rFonts w:hint="eastAsia" w:ascii="仿宋_GB2312" w:hAnsi="宋体"/>
          <w:lang w:val="en-US" w:eastAsia="zh-CN"/>
        </w:rPr>
        <w:t>实施县域医疗卫生次中心建设</w:t>
      </w:r>
      <w:r>
        <w:rPr>
          <w:rFonts w:hint="eastAsia" w:ascii="仿宋_GB2312" w:hAnsi="宋体"/>
          <w:lang w:val="zh-CN"/>
        </w:rPr>
        <w:t>工作。</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（二）项目绩效目标。</w:t>
      </w:r>
      <w:r>
        <w:rPr>
          <w:rFonts w:hint="eastAsia" w:ascii="仿宋_GB2312" w:hAnsi="宋体"/>
          <w:lang w:val="zh-CN"/>
        </w:rPr>
        <w:t>对照《四川省县域医疗卫生次中心建设指南(试行)》(川卫发〔2021]6号)相关标准，补短板、强弱项，加强科室建设，配备医疗设备、改善基础设施、完善发热诊室(哨点)、加强人才队伍建设、推广应用临床技术、加强信息化建设、完善内部管理等，不断提升县域医疗卫生次中心服务能力。</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en-US" w:eastAsia="zh-CN"/>
        </w:rPr>
        <w:t>县域医疗卫生次中心建设</w:t>
      </w:r>
      <w:r>
        <w:rPr>
          <w:rFonts w:hint="eastAsia" w:ascii="仿宋_GB2312" w:hAnsi="宋体"/>
          <w:lang w:val="zh-CN"/>
        </w:rPr>
        <w:t>项目申报内容</w:t>
      </w:r>
      <w:r>
        <w:rPr>
          <w:rFonts w:hint="eastAsia" w:ascii="仿宋_GB2312" w:hAnsi="宋体"/>
          <w:lang w:val="en-US" w:eastAsia="zh-CN"/>
        </w:rPr>
        <w:t>与</w:t>
      </w:r>
      <w:r>
        <w:rPr>
          <w:rFonts w:hint="eastAsia" w:ascii="仿宋_GB2312" w:hAnsi="宋体"/>
          <w:lang w:val="zh-CN"/>
        </w:rPr>
        <w:t>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hint="eastAsia" w:ascii="仿宋_GB2312" w:hAnsi="宋体"/>
          <w:lang w:val="zh-CN"/>
        </w:rPr>
      </w:pPr>
      <w:r>
        <w:rPr>
          <w:rFonts w:hint="eastAsia" w:ascii="仿宋_GB2312" w:hAnsi="宋体"/>
          <w:lang w:val="en-US" w:eastAsia="zh-CN"/>
        </w:rPr>
        <w:t>根据</w:t>
      </w:r>
      <w:r>
        <w:rPr>
          <w:rFonts w:hint="eastAsia" w:ascii="仿宋_GB2312" w:hAnsi="宋体"/>
          <w:lang w:val="zh-CN"/>
        </w:rPr>
        <w:t>四川省卫生健康委员会</w:t>
      </w:r>
      <w:r>
        <w:rPr>
          <w:rFonts w:hint="eastAsia" w:ascii="仿宋_GB2312" w:hAnsi="宋体"/>
          <w:lang w:val="en-US" w:eastAsia="zh-CN"/>
        </w:rPr>
        <w:t>办公室</w:t>
      </w:r>
      <w:r>
        <w:rPr>
          <w:rFonts w:hint="eastAsia" w:ascii="仿宋_GB2312" w:hAnsi="宋体"/>
          <w:lang w:val="zh-CN"/>
        </w:rPr>
        <w:t>关于印发《2022年</w:t>
      </w:r>
      <w:r>
        <w:rPr>
          <w:rFonts w:hint="eastAsia" w:ascii="仿宋_GB2312" w:hAnsi="宋体"/>
          <w:lang w:val="en-US" w:eastAsia="zh-CN"/>
        </w:rPr>
        <w:t>县域医疗卫生次中心项目实施方案的</w:t>
      </w:r>
      <w:r>
        <w:rPr>
          <w:rFonts w:hint="eastAsia" w:ascii="仿宋_GB2312" w:hAnsi="宋体"/>
          <w:lang w:val="zh-CN"/>
        </w:rPr>
        <w:t>通知》（川卫</w:t>
      </w:r>
      <w:r>
        <w:rPr>
          <w:rFonts w:hint="eastAsia" w:ascii="仿宋_GB2312" w:hAnsi="宋体"/>
          <w:lang w:val="en-US" w:eastAsia="zh-CN"/>
        </w:rPr>
        <w:t>办基卫便</w:t>
      </w:r>
      <w:r>
        <w:rPr>
          <w:rFonts w:hint="eastAsia" w:ascii="仿宋_GB2312" w:hAnsi="宋体"/>
          <w:lang w:val="zh-CN"/>
        </w:rPr>
        <w:t>函[2022]1</w:t>
      </w:r>
      <w:r>
        <w:rPr>
          <w:rFonts w:hint="eastAsia" w:ascii="仿宋_GB2312" w:hAnsi="宋体"/>
          <w:lang w:val="en-US" w:eastAsia="zh-CN"/>
        </w:rPr>
        <w:t>0</w:t>
      </w:r>
      <w:r>
        <w:rPr>
          <w:rFonts w:hint="eastAsia" w:ascii="仿宋_GB2312" w:hAnsi="宋体"/>
          <w:lang w:val="zh-CN"/>
        </w:rPr>
        <w:t>号）</w:t>
      </w:r>
      <w:r>
        <w:rPr>
          <w:rFonts w:hint="eastAsia" w:ascii="仿宋_GB2312" w:hAnsi="宋体"/>
          <w:lang w:val="en-US" w:eastAsia="zh-CN"/>
        </w:rPr>
        <w:t>文件精神，</w:t>
      </w:r>
      <w:r>
        <w:rPr>
          <w:rFonts w:hint="eastAsia" w:ascii="仿宋_GB2312" w:hAnsi="宋体"/>
          <w:lang w:val="zh-CN"/>
        </w:rPr>
        <w:t>2022年上级下达县城医疗卫生次中心建设项目省级补助资金</w:t>
      </w:r>
      <w:r>
        <w:rPr>
          <w:rFonts w:hint="eastAsia" w:ascii="仿宋_GB2312" w:hAnsi="宋体"/>
          <w:lang w:val="en-US" w:eastAsia="zh-CN"/>
        </w:rPr>
        <w:t>3</w:t>
      </w:r>
      <w:r>
        <w:rPr>
          <w:rFonts w:hint="eastAsia" w:ascii="仿宋_GB2312" w:hAnsi="宋体"/>
          <w:lang w:val="zh-CN"/>
        </w:rPr>
        <w:t>00.00万元，</w:t>
      </w:r>
      <w:r>
        <w:rPr>
          <w:rFonts w:hint="eastAsia" w:ascii="仿宋_GB2312" w:hAnsi="宋体"/>
          <w:lang w:val="en-US" w:eastAsia="zh-CN"/>
        </w:rPr>
        <w:t>已全部到位</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2022年</w:t>
      </w:r>
      <w:r>
        <w:rPr>
          <w:rFonts w:hint="eastAsia" w:ascii="仿宋_GB2312" w:hAnsi="宋体"/>
          <w:lang w:val="zh-CN"/>
        </w:rPr>
        <w:t>已支付</w:t>
      </w:r>
      <w:r>
        <w:rPr>
          <w:rFonts w:hint="eastAsia" w:ascii="仿宋_GB2312" w:hAnsi="宋体"/>
          <w:lang w:val="en-US" w:eastAsia="zh-CN"/>
        </w:rPr>
        <w:t>169.73</w:t>
      </w:r>
      <w:r>
        <w:rPr>
          <w:rFonts w:hint="eastAsia" w:ascii="仿宋_GB2312" w:hAnsi="宋体"/>
          <w:lang w:val="zh-CN"/>
        </w:rPr>
        <w:t>万元，预算执行率</w:t>
      </w:r>
      <w:r>
        <w:rPr>
          <w:rFonts w:hint="eastAsia" w:ascii="仿宋_GB2312" w:hAnsi="宋体"/>
          <w:lang w:val="en-US" w:eastAsia="zh-CN"/>
        </w:rPr>
        <w:t>56.58</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楷体_GB2312" w:hAnsi="宋体" w:eastAsia="楷体_GB2312"/>
          <w:b w:val="0"/>
          <w:bCs/>
          <w:lang w:val="en-US" w:eastAsia="zh-CN"/>
        </w:rPr>
        <w:t>根据《财政厅 省卫生健康委关于下达2022年省级财政卫生健康专项资金的通知》（川财社[2022]12号）</w:t>
      </w:r>
      <w:r>
        <w:rPr>
          <w:rFonts w:hint="eastAsia" w:ascii="仿宋_GB2312" w:hAnsi="宋体"/>
          <w:lang w:val="zh-CN"/>
        </w:rPr>
        <w:t>等有关规定，加强资金管理，专款专用，按照区财政项目资金管理要求，各个项目在实施完成并验收合格后，直接拨付资金到项目实施单位。</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highlight w:val="none"/>
          <w:lang w:val="zh-CN"/>
        </w:rPr>
      </w:pPr>
      <w:r>
        <w:rPr>
          <w:rFonts w:hint="eastAsia" w:ascii="仿宋_GB2312" w:hAnsi="宋体"/>
          <w:lang w:val="en-US" w:eastAsia="zh-CN"/>
        </w:rPr>
        <w:t>2022年5月30日经</w:t>
      </w:r>
      <w:r>
        <w:rPr>
          <w:rFonts w:hint="eastAsia" w:ascii="仿宋_GB2312" w:hAnsi="宋体"/>
          <w:lang w:val="zh-CN"/>
        </w:rPr>
        <w:t>攀枝花市仁和区人民政府常务会议</w:t>
      </w:r>
      <w:r>
        <w:rPr>
          <w:rFonts w:hint="eastAsia" w:ascii="仿宋_GB2312" w:hAnsi="宋体"/>
          <w:lang w:val="en-US" w:eastAsia="zh-CN"/>
        </w:rPr>
        <w:t>通过实施</w:t>
      </w:r>
      <w:r>
        <w:rPr>
          <w:rFonts w:hint="eastAsia" w:ascii="仿宋_GB2312" w:hAnsi="宋体"/>
          <w:highlight w:val="none"/>
          <w:lang w:val="en-US" w:eastAsia="zh-CN"/>
        </w:rPr>
        <w:t>平地镇中心卫生院县域</w:t>
      </w:r>
      <w:r>
        <w:rPr>
          <w:rFonts w:hint="eastAsia" w:ascii="仿宋_GB2312" w:hAnsi="宋体"/>
          <w:lang w:val="zh-CN"/>
        </w:rPr>
        <w:t>医疗卫生次中心建设项目，</w:t>
      </w:r>
      <w:r>
        <w:rPr>
          <w:rFonts w:hint="eastAsia" w:ascii="仿宋_GB2312" w:hAnsi="宋体"/>
          <w:lang w:val="en-US" w:eastAsia="zh-CN"/>
        </w:rPr>
        <w:t>按照有关程序进行取得仁和区发改局立项批复，随后进行</w:t>
      </w:r>
      <w:r>
        <w:rPr>
          <w:rFonts w:hint="eastAsia" w:ascii="仿宋_GB2312" w:hAnsi="宋体"/>
          <w:highlight w:val="none"/>
          <w:lang w:val="zh-CN"/>
        </w:rPr>
        <w:t>施工图设计和施工图工程量清单和招标控制价编制，通过财政财评，按程序选出施工方，已签订合同，施工</w:t>
      </w:r>
      <w:r>
        <w:rPr>
          <w:rFonts w:hint="eastAsia" w:ascii="仿宋_GB2312" w:hAnsi="宋体"/>
          <w:highlight w:val="none"/>
          <w:lang w:val="en-US" w:eastAsia="zh-CN"/>
        </w:rPr>
        <w:t>改造完毕待验收</w:t>
      </w:r>
      <w:r>
        <w:rPr>
          <w:rFonts w:hint="eastAsia" w:ascii="仿宋_GB2312" w:hAnsi="宋体"/>
          <w:highlight w:val="none"/>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（1）2022年</w:t>
      </w:r>
      <w:r>
        <w:rPr>
          <w:rFonts w:hint="eastAsia" w:ascii="仿宋_GB2312" w:hAnsi="宋体"/>
          <w:highlight w:val="none"/>
          <w:lang w:val="en-US" w:eastAsia="zh-CN"/>
        </w:rPr>
        <w:t>县域</w:t>
      </w:r>
      <w:r>
        <w:rPr>
          <w:rFonts w:hint="eastAsia" w:ascii="仿宋_GB2312" w:hAnsi="宋体"/>
          <w:lang w:val="zh-CN"/>
        </w:rPr>
        <w:t>医疗卫生次中心建设项目省级补助资金</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①数量指标。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2022年，上级下达确定我区</w:t>
      </w:r>
      <w:r>
        <w:rPr>
          <w:rFonts w:hint="eastAsia" w:ascii="仿宋_GB2312" w:hAnsi="宋体"/>
          <w:highlight w:val="none"/>
          <w:lang w:val="en-US" w:eastAsia="zh-CN"/>
        </w:rPr>
        <w:t>县域</w:t>
      </w:r>
      <w:r>
        <w:rPr>
          <w:rFonts w:hint="eastAsia" w:ascii="仿宋_GB2312" w:hAnsi="宋体"/>
          <w:lang w:val="zh-CN"/>
        </w:rPr>
        <w:t>医疗卫生次中心建设项目实施单位为平地镇中心卫生院。</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②质量指标。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项目建设合格率100%。</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③时效指标。</w:t>
      </w:r>
    </w:p>
    <w:p>
      <w:pPr>
        <w:adjustRightInd w:val="0"/>
        <w:snapToGrid w:val="0"/>
        <w:spacing w:line="560" w:lineRule="exact"/>
        <w:ind w:firstLine="720"/>
        <w:rPr>
          <w:rFonts w:hint="eastAsia" w:ascii="仿宋_GB2312" w:hAnsi="宋体"/>
          <w:lang w:val="zh-CN"/>
        </w:rPr>
      </w:pPr>
      <w:r>
        <w:rPr>
          <w:rFonts w:hint="eastAsia" w:ascii="仿宋_GB2312" w:hAnsi="宋体"/>
          <w:lang w:val="zh-CN"/>
        </w:rPr>
        <w:t>当期任务完成率</w:t>
      </w:r>
      <w:r>
        <w:rPr>
          <w:rFonts w:hint="eastAsia" w:ascii="仿宋_GB2312" w:hAnsi="宋体"/>
          <w:lang w:val="en-US" w:eastAsia="zh-CN"/>
        </w:rPr>
        <w:t>56.58</w:t>
      </w:r>
      <w:r>
        <w:rPr>
          <w:rFonts w:hint="eastAsia" w:ascii="仿宋_GB2312" w:hAnsi="宋体"/>
          <w:lang w:val="zh-CN"/>
        </w:rPr>
        <w:t>%。</w:t>
      </w:r>
    </w:p>
    <w:p>
      <w:pPr>
        <w:adjustRightInd w:val="0"/>
        <w:snapToGrid w:val="0"/>
        <w:spacing w:line="560" w:lineRule="exact"/>
        <w:ind w:firstLine="720"/>
        <w:rPr>
          <w:rFonts w:hint="eastAsia" w:ascii="仿宋_GB2312" w:hAnsi="宋体"/>
          <w:lang w:val="zh-CN"/>
        </w:rPr>
      </w:pPr>
      <w:r>
        <w:rPr>
          <w:rFonts w:hint="eastAsia" w:ascii="仿宋_GB2312" w:hAnsi="宋体"/>
          <w:lang w:val="zh-CN"/>
        </w:rPr>
        <w:t>④成本指标。</w:t>
      </w:r>
    </w:p>
    <w:p>
      <w:pPr>
        <w:adjustRightInd w:val="0"/>
        <w:snapToGrid w:val="0"/>
        <w:spacing w:line="560" w:lineRule="exact"/>
        <w:ind w:firstLine="640" w:firstLineChars="200"/>
        <w:rPr>
          <w:rFonts w:hint="eastAsia" w:ascii="仿宋_GB2312" w:hAnsi="宋体"/>
          <w:lang w:val="zh-CN"/>
        </w:rPr>
      </w:pPr>
      <w:r>
        <w:rPr>
          <w:rFonts w:hint="eastAsia" w:ascii="仿宋_GB2312" w:hAnsi="宋体"/>
          <w:highlight w:val="none"/>
          <w:lang w:val="en-US" w:eastAsia="zh-CN"/>
        </w:rPr>
        <w:t>县域</w:t>
      </w:r>
      <w:r>
        <w:rPr>
          <w:rFonts w:hint="eastAsia" w:ascii="仿宋_GB2312" w:hAnsi="宋体"/>
          <w:lang w:val="zh-CN"/>
        </w:rPr>
        <w:t>医疗卫生次中心建设项目省级补助资金</w:t>
      </w:r>
      <w:r>
        <w:rPr>
          <w:rFonts w:hint="eastAsia" w:ascii="仿宋_GB2312" w:hAnsi="宋体"/>
          <w:lang w:val="en-US" w:eastAsia="zh-CN"/>
        </w:rPr>
        <w:t>3</w:t>
      </w:r>
      <w:r>
        <w:rPr>
          <w:rFonts w:hint="eastAsia" w:ascii="仿宋_GB2312" w:hAnsi="宋体"/>
          <w:lang w:val="zh-CN"/>
        </w:rPr>
        <w:t>00.00万元，</w:t>
      </w:r>
      <w:r>
        <w:rPr>
          <w:rFonts w:hint="eastAsia" w:ascii="仿宋_GB2312" w:hAnsi="宋体"/>
          <w:highlight w:val="none"/>
          <w:lang w:val="en-US" w:eastAsia="zh-CN"/>
        </w:rPr>
        <w:t>该项目主要</w:t>
      </w:r>
      <w:r>
        <w:rPr>
          <w:rFonts w:hint="eastAsia" w:ascii="仿宋_GB2312" w:hAnsi="宋体"/>
          <w:highlight w:val="none"/>
          <w:lang w:val="zh-CN"/>
        </w:rPr>
        <w:t>进行本项目占地面积3350平方米（约5亩），总建筑面积约1184.80平方米。其中新建门诊楼1184.80平方米。</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w:t>
      </w:r>
      <w:r>
        <w:rPr>
          <w:rFonts w:hint="eastAsia" w:ascii="仿宋_GB2312" w:hAnsi="宋体"/>
          <w:lang w:val="en-US" w:eastAsia="zh-CN"/>
        </w:rPr>
        <w:t>1</w:t>
      </w:r>
      <w:r>
        <w:rPr>
          <w:rFonts w:hint="eastAsia" w:ascii="仿宋_GB2312" w:hAnsi="宋体"/>
          <w:lang w:val="zh-CN"/>
        </w:rPr>
        <w:t>）社会效益。</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通过2022年度省财政转移支付资金项目实施，对平地镇中心卫生院进行</w:t>
      </w:r>
      <w:r>
        <w:rPr>
          <w:rFonts w:hint="eastAsia" w:ascii="仿宋_GB2312" w:hAnsi="宋体"/>
          <w:highlight w:val="none"/>
          <w:lang w:val="en-US" w:eastAsia="zh-CN"/>
        </w:rPr>
        <w:t>县域</w:t>
      </w:r>
      <w:r>
        <w:rPr>
          <w:rFonts w:hint="eastAsia" w:ascii="仿宋_GB2312" w:hAnsi="宋体"/>
          <w:lang w:val="zh-CN"/>
        </w:rPr>
        <w:t>医疗卫生次中心建设，努力把平地医疗卫生次中心打造成为平地片区医疗救治中心、急诊急救中心、人才培训中心、技术指导中心和公共卫生示范中心，实现区域医疗协同发展，在区内起到连接乡村和区级医疗机构的骨架作用，从而提升医疗服务水平，保障群众就近享受二级医院服务水平，最终形成“小病在乡镇，大病进医院，康复回乡镇”的就医常态，不断满足辖区及周边群众日益增长的医疗健康需求。</w:t>
      </w:r>
    </w:p>
    <w:p>
      <w:pPr>
        <w:adjustRightInd w:val="0"/>
        <w:snapToGrid w:val="0"/>
        <w:spacing w:line="560" w:lineRule="exact"/>
        <w:ind w:firstLine="720"/>
        <w:rPr>
          <w:rFonts w:hint="eastAsia" w:ascii="仿宋_GB2312" w:hAnsi="宋体"/>
          <w:lang w:val="zh-CN"/>
        </w:rPr>
      </w:pPr>
      <w:r>
        <w:rPr>
          <w:rFonts w:hint="eastAsia" w:ascii="仿宋_GB2312" w:hAnsi="宋体"/>
          <w:lang w:val="zh-CN"/>
        </w:rPr>
        <w:t>3.满意度指标完成情况分析。</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通过发放问卷、召开座谈会等形式对项目区群众进行满意度调查。从调查的结果看，年医养服务能力提升项目促进患者满意度≥90%，民众调查满意度≥90%。满意度指标完成情况良好。</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
    <w:p/>
    <w:p/>
    <w:p/>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3"/>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1466"/>
        <w:gridCol w:w="1266"/>
        <w:gridCol w:w="2475"/>
        <w:gridCol w:w="1702"/>
        <w:gridCol w:w="2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2022</w:t>
            </w:r>
            <w:r>
              <w:rPr>
                <w:rStyle w:val="13"/>
                <w:rFonts w:ascii="宋体" w:hAnsi="宋体" w:eastAsia="宋体" w:cs="宋体"/>
                <w:sz w:val="24"/>
                <w:szCs w:val="24"/>
                <w:lang w:val="en-US" w:eastAsia="zh-CN" w:bidi="ar"/>
              </w:rPr>
              <w:t>年</w:t>
            </w:r>
            <w:r>
              <w:rPr>
                <w:rFonts w:hint="default" w:ascii="Times New Roman" w:hAnsi="Times New Roman" w:eastAsia="宋体" w:cs="Times New Roman"/>
                <w:b/>
                <w:bCs/>
                <w:i w:val="0"/>
                <w:iCs w:val="0"/>
                <w:color w:val="000000"/>
                <w:kern w:val="0"/>
                <w:sz w:val="32"/>
                <w:szCs w:val="32"/>
                <w:u w:val="none"/>
                <w:lang w:val="en-US" w:eastAsia="zh-CN" w:bidi="ar"/>
              </w:rPr>
              <w:t>50</w:t>
            </w:r>
            <w:r>
              <w:rPr>
                <w:rStyle w:val="13"/>
                <w:rFonts w:ascii="宋体" w:hAnsi="宋体" w:eastAsia="宋体" w:cs="宋体"/>
                <w:sz w:val="24"/>
                <w:szCs w:val="24"/>
                <w:lang w:val="en-US" w:eastAsia="zh-CN" w:bidi="ar"/>
              </w:rPr>
              <w:t>万元以上（含）特定目标类部门预算项目绩效目标自评</w:t>
            </w:r>
            <w:r>
              <w:rPr>
                <w:rFonts w:hint="default" w:ascii="Times New Roman" w:hAnsi="Times New Roman" w:eastAsia="宋体" w:cs="Times New Roman"/>
                <w:b/>
                <w:bCs/>
                <w:i w:val="0"/>
                <w:iCs w:val="0"/>
                <w:color w:val="000000"/>
                <w:kern w:val="0"/>
                <w:sz w:val="32"/>
                <w:szCs w:val="32"/>
                <w:u w:val="none"/>
                <w:lang w:val="en-US" w:eastAsia="zh-CN" w:bidi="ar"/>
              </w:rPr>
              <w:t xml:space="preserve">                                         </w:t>
            </w:r>
            <w:r>
              <w:rPr>
                <w:rStyle w:val="13"/>
                <w:rFonts w:ascii="宋体" w:hAnsi="宋体" w:eastAsia="宋体" w:cs="宋体"/>
                <w:sz w:val="24"/>
                <w:szCs w:val="24"/>
                <w:lang w:val="en-US" w:eastAsia="zh-CN" w:bidi="ar"/>
              </w:rPr>
              <w:t>（县域医疗卫生次中心建设项目）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主管部门及代码</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仁和区卫生健康局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实施单位</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仁和区平地镇中心卫生院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jc w:val="center"/>
        </w:trPr>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项目预算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执行情况</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预算数：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仿宋_GB2312" w:hAnsi="Times New Roman" w:eastAsia="仿宋_GB2312" w:cs="仿宋_GB2312"/>
                <w:i w:val="0"/>
                <w:iCs w:val="0"/>
                <w:color w:val="000000"/>
                <w:kern w:val="0"/>
                <w:sz w:val="24"/>
                <w:szCs w:val="24"/>
                <w:u w:val="none"/>
                <w:lang w:val="en-US" w:eastAsia="zh-CN" w:bidi="ar"/>
              </w:rPr>
              <w:t>执行数：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169.725192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300.00 </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财政拨款</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169.725192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其他资金</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年度总体目标完成情况</w:t>
            </w: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预期目标</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平地镇中心卫生院县城医疗卫生次中心建设项目，新建门诊楼1184.80平方米。</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经攀枝花市仁和区人民政府常务会议通过实施平地镇中心卫生院县域医疗卫生次中心建设项目，按照有关程序进行取得仁和区发改局立项批复，随后进行施工图设计和施工图工程量清单和招标控制价编制，通过财政财评，按程序选出施工方，已签订合同，施工改造完毕待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年度绩效指标完成情况</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一级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二级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指标</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预期指标值</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县域医疗卫生次中心建设数量（民族十年行动计划）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项目建设合格率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成本控制有效性</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严格按照财政经费管理有关规定执行</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严格按照财政经费管理有关规定执行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县域医疗卫生次中心建设补助标准（非革命老区）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300万元/个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民众调查满意度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bl>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（注：有两个及以上50万元以上（含）特定目标类部门预算项目的，需分别开展绩效目标自评并填写附表）</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TAzYzBlZDEwN2MxYzZjZDlhZGE3YWY3Yzc0NzYifQ=="/>
  </w:docVars>
  <w:rsids>
    <w:rsidRoot w:val="11E17010"/>
    <w:rsid w:val="11E17010"/>
    <w:rsid w:val="12B41759"/>
    <w:rsid w:val="13F8418C"/>
    <w:rsid w:val="1F903C55"/>
    <w:rsid w:val="22463753"/>
    <w:rsid w:val="2BE77896"/>
    <w:rsid w:val="2FE233AA"/>
    <w:rsid w:val="301D5DCF"/>
    <w:rsid w:val="377D3F9D"/>
    <w:rsid w:val="3AC23573"/>
    <w:rsid w:val="42080B2B"/>
    <w:rsid w:val="45C673A9"/>
    <w:rsid w:val="4E9028AE"/>
    <w:rsid w:val="4F797ED2"/>
    <w:rsid w:val="614B191D"/>
    <w:rsid w:val="66581D8A"/>
    <w:rsid w:val="6BA1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spacing w:after="120"/>
      <w:ind w:firstLine="420"/>
      <w:jc w:val="both"/>
    </w:pPr>
    <w:rPr>
      <w:kern w:val="2"/>
      <w:sz w:val="28"/>
      <w:szCs w:val="28"/>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 w:type="character" w:customStyle="1" w:styleId="6">
    <w:name w:val="font11"/>
    <w:basedOn w:val="4"/>
    <w:qFormat/>
    <w:uiPriority w:val="0"/>
    <w:rPr>
      <w:rFonts w:hint="eastAsia" w:ascii="宋体" w:hAnsi="宋体" w:eastAsia="宋体" w:cs="宋体"/>
      <w:color w:val="000000"/>
      <w:sz w:val="21"/>
      <w:szCs w:val="21"/>
      <w:u w:val="none"/>
    </w:rPr>
  </w:style>
  <w:style w:type="character" w:customStyle="1" w:styleId="7">
    <w:name w:val="font31"/>
    <w:basedOn w:val="4"/>
    <w:qFormat/>
    <w:uiPriority w:val="0"/>
    <w:rPr>
      <w:rFonts w:hint="default" w:ascii="Times New Roman" w:hAnsi="Times New Roman" w:cs="Times New Roman"/>
      <w:color w:val="000000"/>
      <w:sz w:val="21"/>
      <w:szCs w:val="21"/>
      <w:u w:val="none"/>
    </w:rPr>
  </w:style>
  <w:style w:type="character" w:customStyle="1" w:styleId="8">
    <w:name w:val="font121"/>
    <w:basedOn w:val="4"/>
    <w:qFormat/>
    <w:uiPriority w:val="0"/>
    <w:rPr>
      <w:rFonts w:hint="eastAsia" w:ascii="宋体" w:hAnsi="宋体" w:eastAsia="宋体" w:cs="宋体"/>
      <w:b/>
      <w:bCs/>
      <w:color w:val="000000"/>
      <w:sz w:val="32"/>
      <w:szCs w:val="32"/>
      <w:u w:val="none"/>
    </w:rPr>
  </w:style>
  <w:style w:type="character" w:customStyle="1" w:styleId="9">
    <w:name w:val="font41"/>
    <w:basedOn w:val="4"/>
    <w:qFormat/>
    <w:uiPriority w:val="0"/>
    <w:rPr>
      <w:rFonts w:hint="default" w:ascii="Times New Roman" w:hAnsi="Times New Roman" w:cs="Times New Roman"/>
      <w:b/>
      <w:bCs/>
      <w:color w:val="000000"/>
      <w:sz w:val="32"/>
      <w:szCs w:val="32"/>
      <w:u w:val="none"/>
    </w:rPr>
  </w:style>
  <w:style w:type="character" w:customStyle="1" w:styleId="10">
    <w:name w:val="font61"/>
    <w:basedOn w:val="4"/>
    <w:qFormat/>
    <w:uiPriority w:val="0"/>
    <w:rPr>
      <w:rFonts w:hint="eastAsia" w:ascii="仿宋_GB2312" w:eastAsia="仿宋_GB2312" w:cs="仿宋_GB2312"/>
      <w:color w:val="000000"/>
      <w:sz w:val="24"/>
      <w:szCs w:val="24"/>
      <w:u w:val="none"/>
    </w:rPr>
  </w:style>
  <w:style w:type="character" w:customStyle="1" w:styleId="11">
    <w:name w:val="font81"/>
    <w:basedOn w:val="4"/>
    <w:qFormat/>
    <w:uiPriority w:val="0"/>
    <w:rPr>
      <w:rFonts w:hint="eastAsia" w:ascii="宋体" w:hAnsi="宋体" w:eastAsia="宋体" w:cs="宋体"/>
      <w:color w:val="000000"/>
      <w:sz w:val="21"/>
      <w:szCs w:val="21"/>
      <w:u w:val="none"/>
    </w:rPr>
  </w:style>
  <w:style w:type="character" w:customStyle="1" w:styleId="12">
    <w:name w:val="font91"/>
    <w:basedOn w:val="4"/>
    <w:qFormat/>
    <w:uiPriority w:val="0"/>
    <w:rPr>
      <w:rFonts w:hint="default" w:ascii="Times New Roman" w:hAnsi="Times New Roman" w:cs="Times New Roman"/>
      <w:color w:val="000000"/>
      <w:sz w:val="21"/>
      <w:szCs w:val="21"/>
      <w:u w:val="none"/>
    </w:rPr>
  </w:style>
  <w:style w:type="character" w:customStyle="1" w:styleId="13">
    <w:name w:val="font122"/>
    <w:basedOn w:val="4"/>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2623</Words>
  <Characters>2858</Characters>
  <Lines>0</Lines>
  <Paragraphs>0</Paragraphs>
  <TotalTime>1</TotalTime>
  <ScaleCrop>false</ScaleCrop>
  <LinksUpToDate>false</LinksUpToDate>
  <CharactersWithSpaces>2952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2023-05-06T02:11:00Z</dcterms:created>
  <dc:creator>王俊尧</dc:creator>
  <cp:lastModifiedBy>陶筱萱</cp:lastModifiedBy>
  <dcterms:modified xsi:type="dcterms:W3CDTF">2023-10-23T09:58:29Z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0CF4E4227742437CA78F91CF1AEAB48B</vt:lpwstr>
  </property>
</Properties>
</file>