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lang w:val="en-US"/>
        </w:rPr>
        <w:t>202</w:t>
      </w:r>
      <w:r>
        <w:rPr>
          <w:rFonts w:hint="eastAsia" w:ascii="Times New Roman" w:hAnsi="Times New Roman" w:eastAsia="方正小标宋简体"/>
          <w:color w:val="auto"/>
          <w:kern w:val="2"/>
          <w:sz w:val="40"/>
          <w:szCs w:val="40"/>
          <w:lang w:val="en-US" w:eastAsia="zh-CN"/>
        </w:rPr>
        <w:t>2</w:t>
      </w:r>
      <w:r>
        <w:rPr>
          <w:rFonts w:ascii="Times New Roman" w:hAnsi="Times New Roman" w:eastAsia="方正小标宋简体"/>
          <w:color w:val="auto"/>
          <w:kern w:val="2"/>
          <w:sz w:val="40"/>
          <w:szCs w:val="40"/>
          <w:lang w:val="en-US"/>
        </w:rPr>
        <w:t>年</w:t>
      </w:r>
      <w:r>
        <w:rPr>
          <w:rFonts w:hint="eastAsia" w:ascii="Times New Roman" w:hAnsi="Times New Roman" w:eastAsia="方正小标宋简体"/>
          <w:color w:val="auto"/>
          <w:kern w:val="2"/>
          <w:sz w:val="40"/>
          <w:szCs w:val="40"/>
          <w:lang w:val="en-US" w:eastAsia="zh-CN"/>
        </w:rPr>
        <w:t>实施国家</w:t>
      </w:r>
      <w:r>
        <w:rPr>
          <w:rFonts w:hint="eastAsia" w:ascii="Times New Roman" w:hAnsi="Times New Roman" w:eastAsia="方正小标宋简体"/>
          <w:color w:val="auto"/>
          <w:kern w:val="2"/>
          <w:sz w:val="40"/>
          <w:szCs w:val="40"/>
          <w:lang w:eastAsia="zh-CN"/>
        </w:rPr>
        <w:t>基本药物制度</w:t>
      </w:r>
      <w:r>
        <w:rPr>
          <w:rFonts w:ascii="Times New Roman" w:hAnsi="Times New Roman" w:eastAsia="方正小标宋简体"/>
          <w:color w:val="auto"/>
          <w:kern w:val="2"/>
          <w:sz w:val="40"/>
          <w:szCs w:val="40"/>
        </w:rPr>
        <w:t>预算项目支出</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绩效自评报告</w:t>
      </w:r>
    </w:p>
    <w:p>
      <w:pPr>
        <w:pStyle w:val="6"/>
        <w:spacing w:line="600" w:lineRule="exact"/>
        <w:ind w:firstLine="1920" w:firstLineChars="600"/>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攀枝花市仁和区卫生健康局</w:t>
      </w:r>
      <w:r>
        <w:rPr>
          <w:rFonts w:ascii="Times New Roman" w:hAnsi="Times New Roman" w:eastAsia="仿宋_GB2312"/>
          <w:color w:val="auto"/>
          <w:kern w:val="2"/>
          <w:sz w:val="32"/>
          <w:szCs w:val="32"/>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numPr>
          <w:ilvl w:val="0"/>
          <w:numId w:val="0"/>
        </w:numPr>
        <w:autoSpaceDE w:val="0"/>
        <w:autoSpaceDN w:val="0"/>
        <w:adjustRightInd w:val="0"/>
        <w:spacing w:line="60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eastAsia="zh-CN"/>
        </w:rPr>
        <w:t>为</w:t>
      </w:r>
      <w:r>
        <w:rPr>
          <w:rFonts w:hint="eastAsia" w:ascii="仿宋_GB2312" w:hAnsi="仿宋_GB2312" w:eastAsia="仿宋_GB2312" w:cs="仿宋_GB2312"/>
          <w:kern w:val="0"/>
          <w:sz w:val="32"/>
          <w:szCs w:val="32"/>
        </w:rPr>
        <w:t>保障人民群众基本用药，降低药物价格，减轻群众基本用药负担，促进医药卫生事业健康协调发展</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保证仁和区所有政府办基层医疗卫生机构实施国家基本药物制度，推进综合改革顺利进行。从2011年4月1日起，乡镇卫生院和社区卫生服务中心，100%配备和使用国家基本药物和四川省补充目录药品，目录外的药品原则上不得采购和使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必须通过四川省药品集中采购交易监督管理平台进行全省统一的药品网上集中公开招标采购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使用的基本药物全部按采购价格实行零差率销售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实行药品零差价销售减少的收入，由省财政按照辖区常住总人口每人2元/年，市级1元-3元/年，区级3元/年补助。</w:t>
      </w:r>
      <w:r>
        <w:rPr>
          <w:rFonts w:hint="eastAsia" w:ascii="仿宋_GB2312" w:hAnsi="仿宋_GB2312" w:cs="仿宋_GB2312"/>
          <w:kern w:val="0"/>
          <w:sz w:val="32"/>
          <w:szCs w:val="32"/>
          <w:lang w:eastAsia="zh-CN"/>
        </w:rPr>
        <w:t>本项目覆盖仁和区</w:t>
      </w:r>
      <w:r>
        <w:rPr>
          <w:rFonts w:hint="eastAsia" w:ascii="仿宋_GB2312" w:hAnsi="仿宋_GB2312" w:cs="仿宋_GB2312"/>
          <w:kern w:val="0"/>
          <w:sz w:val="32"/>
          <w:szCs w:val="32"/>
          <w:lang w:val="en-US" w:eastAsia="zh-CN"/>
        </w:rPr>
        <w:t>2个社区卫生服务中心、12个乡镇卫生院（包含金江镇卫生院），2022年仁和区受益群众26.55万人常住人口，2.93</w:t>
      </w:r>
      <w:r>
        <w:rPr>
          <w:rFonts w:hint="eastAsia" w:ascii="仿宋_GB2312" w:hAnsi="仿宋" w:eastAsia="仿宋_GB2312" w:cs="Arial"/>
          <w:kern w:val="0"/>
          <w:sz w:val="32"/>
          <w:szCs w:val="32"/>
        </w:rPr>
        <w:t>万人流动人口。</w:t>
      </w:r>
      <w:r>
        <w:rPr>
          <w:rFonts w:hint="eastAsia" w:ascii="仿宋_GB2312" w:hAnsi="仿宋_GB2312" w:cs="仿宋_GB2312"/>
          <w:kern w:val="0"/>
          <w:sz w:val="32"/>
          <w:szCs w:val="32"/>
          <w:lang w:val="en-US" w:eastAsia="zh-CN"/>
        </w:rPr>
        <w:t>。</w:t>
      </w:r>
    </w:p>
    <w:p>
      <w:pPr>
        <w:numPr>
          <w:ilvl w:val="0"/>
          <w:numId w:val="0"/>
        </w:numPr>
        <w:autoSpaceDE w:val="0"/>
        <w:autoSpaceDN w:val="0"/>
        <w:adjustRightInd w:val="0"/>
        <w:spacing w:line="600" w:lineRule="exact"/>
        <w:ind w:firstLine="643" w:firstLineChars="200"/>
        <w:jc w:val="left"/>
        <w:rPr>
          <w:rFonts w:hint="eastAsia" w:ascii="楷体" w:hAnsi="楷体" w:eastAsia="楷体" w:cs="楷体"/>
          <w:b/>
          <w:bCs/>
          <w:kern w:val="0"/>
          <w:sz w:val="32"/>
          <w:szCs w:val="32"/>
          <w:lang w:val="zh-CN"/>
        </w:rPr>
      </w:pPr>
      <w:r>
        <w:rPr>
          <w:rFonts w:hint="eastAsia" w:ascii="楷体" w:hAnsi="楷体" w:eastAsia="楷体" w:cs="楷体"/>
          <w:b/>
          <w:bCs/>
          <w:kern w:val="0"/>
          <w:sz w:val="32"/>
          <w:szCs w:val="32"/>
          <w:lang w:val="en-US" w:eastAsia="zh-CN"/>
        </w:rPr>
        <w:t>1.</w:t>
      </w:r>
      <w:r>
        <w:rPr>
          <w:rFonts w:hint="eastAsia" w:ascii="楷体" w:hAnsi="楷体" w:eastAsia="楷体" w:cs="楷体"/>
          <w:b/>
          <w:bCs/>
          <w:kern w:val="0"/>
          <w:sz w:val="32"/>
          <w:szCs w:val="32"/>
          <w:lang w:val="zh-CN"/>
        </w:rPr>
        <w:t>项目主管部门（单位）在该项目管理中的职能。</w:t>
      </w:r>
    </w:p>
    <w:p>
      <w:pPr>
        <w:numPr>
          <w:ilvl w:val="0"/>
          <w:numId w:val="0"/>
        </w:numPr>
        <w:autoSpaceDE w:val="0"/>
        <w:autoSpaceDN w:val="0"/>
        <w:adjustRightInd w:val="0"/>
        <w:spacing w:line="600" w:lineRule="exact"/>
        <w:ind w:firstLine="640" w:firstLineChars="200"/>
        <w:jc w:val="left"/>
        <w:rPr>
          <w:lang w:val="zh-CN"/>
        </w:rPr>
      </w:pPr>
      <w:r>
        <w:rPr>
          <w:rFonts w:hint="eastAsia" w:ascii="仿宋_GB2312" w:hAnsi="仿宋_GB2312" w:eastAsia="仿宋_GB2312" w:cs="仿宋_GB2312"/>
          <w:kern w:val="0"/>
          <w:sz w:val="32"/>
          <w:szCs w:val="32"/>
          <w:lang w:eastAsia="zh-CN"/>
        </w:rPr>
        <w:t>仁和区卫生健康局</w:t>
      </w:r>
      <w:r>
        <w:rPr>
          <w:rFonts w:hint="eastAsia" w:ascii="仿宋_GB2312" w:hAnsi="仿宋_GB2312" w:eastAsia="仿宋_GB2312" w:cs="仿宋_GB2312"/>
          <w:kern w:val="0"/>
          <w:sz w:val="32"/>
          <w:szCs w:val="32"/>
        </w:rPr>
        <w:t>负责贯彻落实国家和省</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基本药物制度相关政策和要求，巩固和拓展我</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基本药物制度实施成</w:t>
      </w:r>
      <w:r>
        <w:rPr>
          <w:rFonts w:hint="eastAsia" w:ascii="仿宋_GB2312" w:hAnsi="Calibri" w:eastAsia="仿宋_GB2312"/>
          <w:sz w:val="32"/>
          <w:szCs w:val="32"/>
        </w:rPr>
        <w:t>果</w:t>
      </w:r>
      <w:r>
        <w:rPr>
          <w:rFonts w:hint="eastAsia" w:ascii="仿宋_GB2312" w:eastAsia="仿宋_GB2312"/>
          <w:sz w:val="32"/>
          <w:szCs w:val="32"/>
        </w:rPr>
        <w:t>，督促</w:t>
      </w:r>
      <w:r>
        <w:rPr>
          <w:rFonts w:hint="eastAsia" w:ascii="仿宋_GB2312" w:hAnsi="Calibri" w:eastAsia="仿宋_GB2312"/>
          <w:sz w:val="32"/>
          <w:szCs w:val="32"/>
        </w:rPr>
        <w:t>基层医疗卫生机构</w:t>
      </w:r>
      <w:r>
        <w:rPr>
          <w:rFonts w:hint="eastAsia" w:ascii="仿宋_GB2312" w:eastAsia="仿宋_GB2312"/>
          <w:sz w:val="32"/>
          <w:szCs w:val="32"/>
        </w:rPr>
        <w:t>优先使用国家基本药物，提高基层</w:t>
      </w:r>
      <w:r>
        <w:rPr>
          <w:rFonts w:hint="eastAsia" w:ascii="仿宋_GB2312" w:hAnsi="Calibri" w:eastAsia="仿宋_GB2312"/>
          <w:sz w:val="32"/>
          <w:szCs w:val="32"/>
        </w:rPr>
        <w:t>合理</w:t>
      </w:r>
      <w:r>
        <w:rPr>
          <w:rFonts w:hint="eastAsia" w:ascii="仿宋_GB2312" w:eastAsia="仿宋_GB2312"/>
          <w:sz w:val="32"/>
          <w:szCs w:val="32"/>
        </w:rPr>
        <w:t>用药水平。我局按照属地管理的原则，负责对辖区内基层医疗卫生机构的药品配备使用及回款情况进行监督管理。在工作过程中，我区充分发挥大数据管理的作用，</w:t>
      </w:r>
      <w:r>
        <w:rPr>
          <w:rFonts w:hint="eastAsia" w:ascii="仿宋_GB2312" w:hAnsi="宋体" w:eastAsia="仿宋_GB2312" w:cs="宋体"/>
          <w:kern w:val="0"/>
          <w:sz w:val="32"/>
          <w:szCs w:val="32"/>
        </w:rPr>
        <w:t>依托</w:t>
      </w:r>
      <w:r>
        <w:rPr>
          <w:rFonts w:hint="eastAsia" w:ascii="仿宋_GB2312" w:hAnsi="Calibri" w:eastAsia="仿宋_GB2312"/>
          <w:sz w:val="32"/>
          <w:szCs w:val="32"/>
        </w:rPr>
        <w:t>省药械集中采购服务平台监管系统，及时了解和掌握辖区内基层医疗卫生机构国家基本药物配备使用情况，督促指导基层医疗卫生机构合理优先使用国家基本药物，定期约谈执行情况落后的基层医疗卫生机构负责人并限期整改，确保了项目资金的使用效果。</w:t>
      </w:r>
    </w:p>
    <w:p>
      <w:pPr>
        <w:numPr>
          <w:ilvl w:val="0"/>
          <w:numId w:val="0"/>
        </w:numPr>
        <w:autoSpaceDE w:val="0"/>
        <w:autoSpaceDN w:val="0"/>
        <w:adjustRightInd w:val="0"/>
        <w:spacing w:line="600" w:lineRule="exact"/>
        <w:ind w:firstLine="643" w:firstLineChars="200"/>
        <w:jc w:val="left"/>
        <w:rPr>
          <w:rFonts w:hint="eastAsia" w:ascii="楷体" w:hAnsi="楷体" w:eastAsia="楷体" w:cs="楷体"/>
          <w:b/>
          <w:bCs/>
          <w:sz w:val="32"/>
          <w:szCs w:val="32"/>
          <w:lang w:val="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lang w:val="zh-CN"/>
        </w:rPr>
        <w:t>项目立项、资金申报的依据。</w:t>
      </w:r>
    </w:p>
    <w:p>
      <w:pPr>
        <w:numPr>
          <w:ilvl w:val="0"/>
          <w:numId w:val="0"/>
        </w:num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hAnsi="Calibri" w:eastAsia="仿宋_GB2312"/>
          <w:sz w:val="32"/>
          <w:szCs w:val="32"/>
          <w:lang w:eastAsia="zh-CN"/>
        </w:rPr>
        <w:t>基层医疗卫生机构实</w:t>
      </w:r>
      <w:r>
        <w:rPr>
          <w:rFonts w:hint="eastAsia" w:ascii="仿宋_GB2312"/>
          <w:sz w:val="32"/>
          <w:szCs w:val="32"/>
          <w:lang w:eastAsia="zh-CN"/>
        </w:rPr>
        <w:t>施基本药物制度补助资金</w:t>
      </w:r>
      <w:r>
        <w:rPr>
          <w:rFonts w:hint="eastAsia" w:ascii="仿宋_GB2312" w:eastAsia="仿宋_GB2312"/>
          <w:sz w:val="32"/>
          <w:szCs w:val="32"/>
        </w:rPr>
        <w:t>按照《四川省基层医疗卫生机构实施国家基本药物制度经费补偿方案的通知》（川财社〔2010〕15号）</w:t>
      </w:r>
      <w:r>
        <w:rPr>
          <w:rFonts w:hint="eastAsia" w:ascii="仿宋_GB2312"/>
          <w:sz w:val="32"/>
          <w:szCs w:val="32"/>
          <w:lang w:eastAsia="zh-CN"/>
        </w:rPr>
        <w:t>，</w:t>
      </w:r>
      <w:r>
        <w:rPr>
          <w:rFonts w:hint="eastAsia" w:ascii="仿宋_GB2312" w:eastAsia="仿宋_GB2312"/>
          <w:sz w:val="32"/>
          <w:szCs w:val="32"/>
        </w:rPr>
        <w:t>中央以“以奖代补”的方式进行补助</w:t>
      </w:r>
      <w:r>
        <w:rPr>
          <w:rFonts w:hint="eastAsia" w:ascii="仿宋_GB2312"/>
          <w:sz w:val="32"/>
          <w:szCs w:val="32"/>
          <w:lang w:eastAsia="zh-CN"/>
        </w:rPr>
        <w:t>，</w:t>
      </w:r>
      <w:r>
        <w:rPr>
          <w:rFonts w:hint="eastAsia" w:ascii="仿宋_GB2312" w:eastAsia="仿宋_GB2312"/>
          <w:sz w:val="32"/>
          <w:szCs w:val="32"/>
        </w:rPr>
        <w:t>地方财政按省、市、县三级负担，省级按常住总人口平均每人每年2元标准补助，市级按常住总人口每人每年1-3元标准补助，县级按服务人口每人每年不少于3元标准补助。</w:t>
      </w:r>
    </w:p>
    <w:p>
      <w:pPr>
        <w:numPr>
          <w:ilvl w:val="0"/>
          <w:numId w:val="0"/>
        </w:numPr>
        <w:autoSpaceDE w:val="0"/>
        <w:autoSpaceDN w:val="0"/>
        <w:adjustRightInd w:val="0"/>
        <w:spacing w:line="600" w:lineRule="exact"/>
        <w:ind w:firstLine="643" w:firstLineChars="200"/>
        <w:jc w:val="left"/>
        <w:rPr>
          <w:rFonts w:hint="eastAsia" w:ascii="楷体" w:hAnsi="楷体" w:eastAsia="楷体" w:cs="楷体"/>
          <w:b/>
          <w:bCs/>
          <w:sz w:val="32"/>
          <w:szCs w:val="32"/>
          <w:lang w:val="zh-CN"/>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lang w:val="zh-CN"/>
        </w:rPr>
        <w:t>资金管理办法制定情况，资金支持具体项目的条件、范围与支持方式概况。</w:t>
      </w:r>
    </w:p>
    <w:p>
      <w:pPr>
        <w:numPr>
          <w:ilvl w:val="0"/>
          <w:numId w:val="0"/>
        </w:numPr>
        <w:autoSpaceDE w:val="0"/>
        <w:autoSpaceDN w:val="0"/>
        <w:adjustRightInd w:val="0"/>
        <w:spacing w:line="600" w:lineRule="exact"/>
        <w:ind w:firstLine="640" w:firstLineChars="200"/>
        <w:jc w:val="left"/>
        <w:rPr>
          <w:rFonts w:hint="eastAsia" w:ascii="仿宋_GB2312" w:hAnsi="仿宋" w:eastAsia="仿宋_GB2312" w:cs="Arial"/>
          <w:kern w:val="0"/>
          <w:sz w:val="32"/>
          <w:szCs w:val="32"/>
        </w:rPr>
      </w:pPr>
      <w:r>
        <w:rPr>
          <w:rFonts w:hint="eastAsia"/>
          <w:lang w:val="zh-CN"/>
        </w:rPr>
        <w:t>严格按照《</w:t>
      </w:r>
      <w:r>
        <w:rPr>
          <w:rFonts w:hint="eastAsia"/>
          <w:lang w:val="zh-CN" w:eastAsia="zh-CN"/>
        </w:rPr>
        <w:t>财政部</w:t>
      </w:r>
      <w:r>
        <w:rPr>
          <w:rFonts w:hint="eastAsia"/>
          <w:lang w:val="en-US" w:eastAsia="zh-CN"/>
        </w:rPr>
        <w:t xml:space="preserve"> 国家卫生健康委 国家医保局 国</w:t>
      </w:r>
      <w:r>
        <w:rPr>
          <w:rFonts w:hint="eastAsia" w:ascii="仿宋_GB2312" w:hAnsi="微软雅黑" w:eastAsia="仿宋_GB2312" w:cs="宋体"/>
          <w:color w:val="000000"/>
          <w:kern w:val="0"/>
          <w:sz w:val="32"/>
          <w:szCs w:val="32"/>
          <w:lang w:val="en-US" w:eastAsia="zh-CN"/>
        </w:rPr>
        <w:t>家中医药局 国家疾控局关于修订基本公共卫生服务等5项补助资金管理办法的通知</w:t>
      </w:r>
      <w:r>
        <w:rPr>
          <w:rFonts w:hint="eastAsia" w:ascii="仿宋_GB2312" w:hAnsi="微软雅黑" w:eastAsia="仿宋_GB2312" w:cs="宋体"/>
          <w:color w:val="000000"/>
          <w:kern w:val="0"/>
          <w:sz w:val="32"/>
          <w:szCs w:val="32"/>
        </w:rPr>
        <w:t>》（财社</w:t>
      </w:r>
      <w:r>
        <w:rPr>
          <w:rFonts w:hint="eastAsia" w:ascii="仿宋_GB2312" w:hAnsi="微软雅黑" w:eastAsia="仿宋_GB2312" w:cs="宋体"/>
          <w:color w:val="auto"/>
          <w:kern w:val="0"/>
          <w:sz w:val="32"/>
          <w:szCs w:val="32"/>
          <w:lang w:eastAsia="zh-CN"/>
        </w:rPr>
        <w:t>〔2022〕</w:t>
      </w:r>
      <w:r>
        <w:rPr>
          <w:rFonts w:hint="eastAsia" w:ascii="仿宋_GB2312" w:hAnsi="微软雅黑" w:eastAsia="仿宋_GB2312" w:cs="宋体"/>
          <w:color w:val="auto"/>
          <w:kern w:val="0"/>
          <w:sz w:val="32"/>
          <w:szCs w:val="32"/>
          <w:lang w:val="en-US" w:eastAsia="zh-CN"/>
        </w:rPr>
        <w:t>31</w:t>
      </w:r>
      <w:r>
        <w:rPr>
          <w:rFonts w:hint="eastAsia" w:ascii="仿宋_GB2312" w:hAnsi="微软雅黑" w:eastAsia="仿宋_GB2312" w:cs="宋体"/>
          <w:color w:val="auto"/>
          <w:kern w:val="0"/>
          <w:sz w:val="32"/>
          <w:szCs w:val="32"/>
          <w:lang w:eastAsia="zh-CN"/>
        </w:rPr>
        <w:t>号</w:t>
      </w: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eastAsia="zh-CN"/>
        </w:rPr>
        <w:t>要求</w:t>
      </w:r>
      <w:r>
        <w:rPr>
          <w:rFonts w:hint="eastAsia" w:ascii="仿宋_GB2312" w:hAnsi="微软雅黑" w:eastAsia="仿宋_GB2312" w:cs="宋体"/>
          <w:color w:val="000000"/>
          <w:kern w:val="0"/>
          <w:sz w:val="32"/>
          <w:szCs w:val="32"/>
        </w:rPr>
        <w:t>进行资金管理</w:t>
      </w:r>
      <w:r>
        <w:rPr>
          <w:rFonts w:hint="eastAsia" w:ascii="仿宋_GB2312" w:hAnsi="微软雅黑" w:cs="宋体"/>
          <w:color w:val="000000"/>
          <w:kern w:val="0"/>
          <w:sz w:val="32"/>
          <w:szCs w:val="32"/>
          <w:lang w:eastAsia="zh-CN"/>
        </w:rPr>
        <w:t>。</w:t>
      </w:r>
      <w:r>
        <w:rPr>
          <w:rFonts w:hint="eastAsia" w:ascii="仿宋_GB2312" w:hAnsi="仿宋" w:eastAsia="仿宋_GB2312" w:cs="Arial"/>
          <w:kern w:val="0"/>
          <w:sz w:val="32"/>
          <w:szCs w:val="32"/>
        </w:rPr>
        <w:t>基本药物制度补助项目是中央、省、市、</w:t>
      </w:r>
      <w:r>
        <w:rPr>
          <w:rFonts w:hint="eastAsia" w:ascii="仿宋_GB2312" w:hAnsi="仿宋" w:cs="Arial"/>
          <w:kern w:val="0"/>
          <w:sz w:val="32"/>
          <w:szCs w:val="32"/>
          <w:lang w:eastAsia="zh-CN"/>
        </w:rPr>
        <w:t>区</w:t>
      </w:r>
      <w:r>
        <w:rPr>
          <w:rFonts w:hint="eastAsia" w:ascii="仿宋_GB2312" w:hAnsi="仿宋" w:eastAsia="仿宋_GB2312" w:cs="Arial"/>
          <w:kern w:val="0"/>
          <w:sz w:val="32"/>
          <w:szCs w:val="32"/>
        </w:rPr>
        <w:t>四级财政通过共同财政事权转移支付方式安排，用于支持基层医疗卫生机构实施国家基本药物制度、推进基层医疗卫生机构综合改革的转移支付资金。对政府办社区卫生服务中心和乡镇卫生院，转移支付资金主要用于核定收支后的经常性收支差额补助、推进基层医疗卫生机构综合改革等符合政策卫生投入政策规定的支出</w:t>
      </w:r>
      <w:r>
        <w:rPr>
          <w:rFonts w:hint="eastAsia" w:ascii="仿宋_GB2312" w:hAnsi="仿宋" w:cs="Arial"/>
          <w:kern w:val="0"/>
          <w:sz w:val="32"/>
          <w:szCs w:val="32"/>
          <w:lang w:eastAsia="zh-CN"/>
        </w:rPr>
        <w:t>；</w:t>
      </w:r>
      <w:r>
        <w:rPr>
          <w:rFonts w:hint="eastAsia" w:ascii="仿宋_GB2312" w:hAnsi="仿宋" w:eastAsia="仿宋_GB2312" w:cs="Arial"/>
          <w:kern w:val="0"/>
          <w:sz w:val="32"/>
          <w:szCs w:val="32"/>
        </w:rPr>
        <w:t>对在实施基本药物制度的村卫生室，转移支付资金主要用于乡村医生的收入补助。</w:t>
      </w:r>
    </w:p>
    <w:p>
      <w:pPr>
        <w:numPr>
          <w:ilvl w:val="0"/>
          <w:numId w:val="0"/>
        </w:numPr>
        <w:autoSpaceDE w:val="0"/>
        <w:autoSpaceDN w:val="0"/>
        <w:adjustRightInd w:val="0"/>
        <w:spacing w:line="600" w:lineRule="exact"/>
        <w:ind w:firstLine="643" w:firstLineChars="200"/>
        <w:jc w:val="left"/>
        <w:rPr>
          <w:rFonts w:hint="eastAsia" w:ascii="楷体" w:hAnsi="楷体" w:eastAsia="楷体" w:cs="楷体"/>
          <w:b/>
          <w:bCs/>
          <w:kern w:val="0"/>
          <w:sz w:val="32"/>
          <w:szCs w:val="32"/>
          <w:lang w:val="zh-CN"/>
        </w:rPr>
      </w:pPr>
      <w:r>
        <w:rPr>
          <w:rFonts w:hint="eastAsia" w:ascii="楷体" w:hAnsi="楷体" w:eastAsia="楷体" w:cs="楷体"/>
          <w:b/>
          <w:bCs/>
          <w:kern w:val="0"/>
          <w:sz w:val="32"/>
          <w:szCs w:val="32"/>
          <w:lang w:val="en-US" w:eastAsia="zh-CN"/>
        </w:rPr>
        <w:t>4.</w:t>
      </w:r>
      <w:r>
        <w:rPr>
          <w:rFonts w:hint="eastAsia" w:ascii="楷体" w:hAnsi="楷体" w:eastAsia="楷体" w:cs="楷体"/>
          <w:b/>
          <w:bCs/>
          <w:kern w:val="0"/>
          <w:sz w:val="32"/>
          <w:szCs w:val="32"/>
          <w:lang w:val="zh-CN"/>
        </w:rPr>
        <w:t>资金分配的原则及考虑因素。</w:t>
      </w:r>
    </w:p>
    <w:p>
      <w:pPr>
        <w:numPr>
          <w:ilvl w:val="0"/>
          <w:numId w:val="0"/>
        </w:num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hAnsi="仿宋" w:eastAsia="仿宋_GB2312" w:cs="Arial"/>
          <w:kern w:val="0"/>
          <w:sz w:val="32"/>
          <w:szCs w:val="32"/>
        </w:rPr>
        <w:t>按</w:t>
      </w:r>
      <w:r>
        <w:rPr>
          <w:rFonts w:hint="eastAsia" w:ascii="仿宋_GB2312" w:eastAsia="仿宋_GB2312"/>
          <w:sz w:val="32"/>
          <w:szCs w:val="32"/>
        </w:rPr>
        <w:t>照财政厅、省卫生健康委、省医疗保障局、省中医药管理局《关于印发基本公共卫生服务等4项补助资金管理办法的通知》中“四川省基本药物制度补助资金管理办法”第六条规定：转移支付资金采用因素法分配。</w:t>
      </w:r>
      <w:r>
        <w:rPr>
          <w:rFonts w:hint="eastAsia" w:ascii="仿宋_GB2312"/>
          <w:sz w:val="32"/>
          <w:szCs w:val="32"/>
          <w:lang w:eastAsia="zh-CN"/>
        </w:rPr>
        <w:t>因素法</w:t>
      </w:r>
      <w:r>
        <w:rPr>
          <w:rFonts w:hint="eastAsia" w:ascii="仿宋_GB2312" w:eastAsia="仿宋_GB2312"/>
          <w:sz w:val="32"/>
          <w:szCs w:val="32"/>
        </w:rPr>
        <w:t>分配</w:t>
      </w:r>
      <w:r>
        <w:rPr>
          <w:rFonts w:hint="eastAsia" w:ascii="仿宋_GB2312"/>
          <w:sz w:val="32"/>
          <w:szCs w:val="32"/>
          <w:lang w:eastAsia="zh-CN"/>
        </w:rPr>
        <w:t>资金</w:t>
      </w:r>
      <w:r>
        <w:rPr>
          <w:rFonts w:hint="eastAsia" w:ascii="仿宋_GB2312" w:eastAsia="仿宋_GB2312"/>
          <w:sz w:val="32"/>
          <w:szCs w:val="32"/>
        </w:rPr>
        <w:t>时主要考虑补助标准、服务人口数量、村卫生室个数等因素，并统筹考虑绩效评价结果进行结算。对社区卫生服务中心和乡镇卫生院，按照“核定任务、核定收支、绩效考核补助”的办法核定转移支付资金。其中：中央转移支付资金按照常住人口数平均分配；省级转移支付资金根据常住人口数和既定补助标准据实分配。对村卫生室，中央转移支付资金按照农业人口数（权重50%）和村卫生室个数（权重50%）分配；省级转移支付资金按照村卫生个数分配</w:t>
      </w:r>
      <w:r>
        <w:rPr>
          <w:rFonts w:hint="eastAsia" w:ascii="仿宋_GB2312"/>
          <w:sz w:val="32"/>
          <w:szCs w:val="32"/>
          <w:lang w:eastAsia="zh-CN"/>
        </w:rPr>
        <w:t>，</w:t>
      </w:r>
      <w:r>
        <w:rPr>
          <w:rFonts w:hint="eastAsia" w:ascii="仿宋_GB2312" w:eastAsia="仿宋_GB2312"/>
          <w:sz w:val="32"/>
          <w:szCs w:val="32"/>
        </w:rPr>
        <w:t>具体补助标准为高海拔地区1万元、非高海拔地区0.45万元。</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353" w:lineRule="auto"/>
        <w:ind w:firstLine="643" w:firstLineChars="200"/>
        <w:rPr>
          <w:rFonts w:hint="eastAsia" w:ascii="仿宋_GB2312" w:eastAsia="仿宋_GB2312"/>
          <w:sz w:val="32"/>
          <w:szCs w:val="32"/>
        </w:rPr>
      </w:pPr>
      <w:r>
        <w:rPr>
          <w:rFonts w:hint="eastAsia" w:ascii="楷体" w:hAnsi="楷体" w:eastAsia="楷体" w:cs="楷体"/>
          <w:b/>
          <w:bCs/>
          <w:lang w:val="zh-CN"/>
        </w:rPr>
        <w:t>1. 项目主要内容。</w:t>
      </w:r>
      <w:r>
        <w:rPr>
          <w:rFonts w:hint="eastAsia" w:ascii="仿宋_GB2312" w:eastAsia="仿宋_GB2312"/>
          <w:sz w:val="32"/>
          <w:szCs w:val="32"/>
        </w:rPr>
        <w:t>政府办基层医疗卫生机构、村卫生室全覆盖实施基本药物制度，对取消药品加成后减少的部分收入进行补偿，维持基层医疗卫生机构正常运行，保证医务人员和村医的合理收入不降低。</w:t>
      </w:r>
    </w:p>
    <w:p>
      <w:pPr>
        <w:adjustRightInd w:val="0"/>
        <w:snapToGrid w:val="0"/>
        <w:spacing w:line="353" w:lineRule="auto"/>
        <w:ind w:firstLine="643" w:firstLineChars="200"/>
        <w:rPr>
          <w:rFonts w:hint="eastAsia" w:ascii="楷体" w:hAnsi="楷体" w:eastAsia="楷体" w:cs="楷体"/>
          <w:b/>
          <w:bCs/>
          <w:lang w:val="zh-CN"/>
        </w:rPr>
      </w:pPr>
      <w:r>
        <w:rPr>
          <w:rFonts w:hint="eastAsia" w:ascii="楷体" w:hAnsi="楷体" w:eastAsia="楷体" w:cs="楷体"/>
          <w:b/>
          <w:bCs/>
          <w:sz w:val="32"/>
          <w:szCs w:val="32"/>
          <w:lang w:val="zh-CN"/>
        </w:rPr>
        <w:t>2. 项目应实现的具体绩效目标</w:t>
      </w:r>
      <w:r>
        <w:rPr>
          <w:rFonts w:hint="eastAsia" w:ascii="楷体" w:hAnsi="楷体" w:eastAsia="楷体" w:cs="楷体"/>
          <w:b/>
          <w:bCs/>
          <w:lang w:val="zh-CN"/>
        </w:rPr>
        <w:t>。</w:t>
      </w:r>
    </w:p>
    <w:p>
      <w:pPr>
        <w:adjustRightInd w:val="0"/>
        <w:snapToGrid w:val="0"/>
        <w:spacing w:line="353" w:lineRule="auto"/>
        <w:ind w:firstLine="640" w:firstLineChars="200"/>
        <w:rPr>
          <w:rFonts w:hint="default"/>
          <w:lang w:val="en-US" w:eastAsia="zh-CN"/>
        </w:rPr>
      </w:pPr>
      <w:r>
        <w:rPr>
          <w:rFonts w:hint="eastAsia"/>
          <w:lang w:val="en-US" w:eastAsia="zh-CN"/>
        </w:rPr>
        <w:t>2022年</w:t>
      </w:r>
      <w:r>
        <w:rPr>
          <w:rFonts w:hint="eastAsia"/>
          <w:lang w:val="zh-CN"/>
        </w:rPr>
        <w:t>仁和区实施基本药物制度的基层医疗卫生机构</w:t>
      </w:r>
      <w:r>
        <w:rPr>
          <w:rFonts w:hint="eastAsia"/>
          <w:lang w:val="en-US" w:eastAsia="zh-CN"/>
        </w:rPr>
        <w:t>107个，其中社区卫生服务中心2个，乡镇卫生院12个，村卫生室93个；辖区常住人口26.55万人，农村人口12.74万人。</w:t>
      </w:r>
    </w:p>
    <w:p>
      <w:pPr>
        <w:numPr>
          <w:ilvl w:val="0"/>
          <w:numId w:val="1"/>
        </w:numPr>
        <w:adjustRightInd w:val="0"/>
        <w:snapToGrid w:val="0"/>
        <w:spacing w:line="353" w:lineRule="auto"/>
        <w:ind w:firstLine="643" w:firstLineChars="200"/>
        <w:rPr>
          <w:rFonts w:hint="eastAsia" w:ascii="楷体" w:hAnsi="楷体" w:eastAsia="楷体" w:cs="楷体"/>
          <w:b/>
          <w:bCs/>
          <w:lang w:val="zh-CN"/>
        </w:rPr>
      </w:pPr>
      <w:r>
        <w:rPr>
          <w:rFonts w:hint="eastAsia" w:ascii="楷体" w:hAnsi="楷体" w:eastAsia="楷体" w:cs="楷体"/>
          <w:b/>
          <w:bCs/>
          <w:lang w:val="zh-CN"/>
        </w:rPr>
        <w:t>申报内容与实际相符，申报目标合理可行。</w:t>
      </w:r>
    </w:p>
    <w:p>
      <w:pPr>
        <w:adjustRightInd w:val="0"/>
        <w:snapToGrid w:val="0"/>
        <w:spacing w:line="600" w:lineRule="exact"/>
        <w:ind w:firstLine="1040" w:firstLineChars="325"/>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rFonts w:hint="eastAsia" w:ascii="仿宋_GB2312" w:hAnsi="微软雅黑" w:eastAsia="仿宋_GB2312" w:cs="宋体"/>
          <w:color w:val="000000"/>
          <w:kern w:val="0"/>
          <w:sz w:val="32"/>
          <w:szCs w:val="32"/>
        </w:rPr>
      </w:pPr>
      <w:r>
        <w:rPr>
          <w:rFonts w:hint="eastAsia" w:ascii="仿宋_GB2312" w:hAnsi="微软雅黑" w:eastAsia="仿宋_GB2312"/>
          <w:color w:val="000000"/>
          <w:kern w:val="0"/>
          <w:sz w:val="32"/>
          <w:szCs w:val="32"/>
        </w:rPr>
        <w:t>202</w:t>
      </w:r>
      <w:r>
        <w:rPr>
          <w:rFonts w:hint="eastAsia" w:ascii="仿宋_GB2312" w:hAnsi="微软雅黑" w:eastAsia="仿宋_GB2312"/>
          <w:color w:val="000000"/>
          <w:kern w:val="0"/>
          <w:sz w:val="32"/>
          <w:szCs w:val="32"/>
          <w:lang w:val="en-US" w:eastAsia="zh-CN"/>
        </w:rPr>
        <w:t>2</w:t>
      </w:r>
      <w:r>
        <w:rPr>
          <w:rFonts w:hint="eastAsia" w:ascii="仿宋_GB2312" w:hAnsi="微软雅黑" w:eastAsia="仿宋_GB2312" w:cs="宋体"/>
          <w:color w:val="000000"/>
          <w:kern w:val="0"/>
          <w:sz w:val="32"/>
          <w:szCs w:val="32"/>
        </w:rPr>
        <w:t>年，</w:t>
      </w:r>
      <w:r>
        <w:rPr>
          <w:rFonts w:hint="eastAsia" w:ascii="仿宋_GB2312" w:hAnsi="微软雅黑" w:cs="宋体"/>
          <w:color w:val="000000"/>
          <w:kern w:val="0"/>
          <w:sz w:val="32"/>
          <w:szCs w:val="32"/>
          <w:lang w:eastAsia="zh-CN"/>
        </w:rPr>
        <w:t>基层医疗卫生机构实施基本药物制度</w:t>
      </w:r>
      <w:r>
        <w:rPr>
          <w:rFonts w:hint="eastAsia" w:ascii="仿宋_GB2312" w:hAnsi="微软雅黑" w:eastAsia="仿宋_GB2312" w:cs="宋体"/>
          <w:color w:val="000000"/>
          <w:kern w:val="0"/>
          <w:sz w:val="32"/>
          <w:szCs w:val="32"/>
        </w:rPr>
        <w:t>项目补助</w:t>
      </w:r>
      <w:r>
        <w:rPr>
          <w:rFonts w:hint="eastAsia" w:ascii="仿宋_GB2312" w:hAnsi="微软雅黑" w:cs="宋体"/>
          <w:color w:val="000000"/>
          <w:kern w:val="0"/>
          <w:sz w:val="32"/>
          <w:szCs w:val="32"/>
          <w:lang w:eastAsia="zh-CN"/>
        </w:rPr>
        <w:t>常住人口</w:t>
      </w:r>
      <w:r>
        <w:rPr>
          <w:rFonts w:hint="eastAsia" w:ascii="仿宋_GB2312" w:hAnsi="微软雅黑" w:cs="宋体"/>
          <w:color w:val="000000"/>
          <w:kern w:val="0"/>
          <w:sz w:val="32"/>
          <w:szCs w:val="32"/>
          <w:lang w:val="en-US" w:eastAsia="zh-CN"/>
        </w:rPr>
        <w:t>26.55万人</w:t>
      </w:r>
      <w:r>
        <w:rPr>
          <w:rFonts w:hint="eastAsia" w:ascii="仿宋_GB2312" w:hAnsi="微软雅黑" w:cs="宋体"/>
          <w:color w:val="000000"/>
          <w:kern w:val="0"/>
          <w:sz w:val="32"/>
          <w:szCs w:val="32"/>
          <w:lang w:eastAsia="zh-CN"/>
        </w:rPr>
        <w:t>，</w:t>
      </w:r>
      <w:r>
        <w:rPr>
          <w:rFonts w:hint="eastAsia" w:ascii="仿宋_GB2312" w:eastAsia="仿宋_GB2312"/>
          <w:sz w:val="32"/>
          <w:szCs w:val="32"/>
        </w:rPr>
        <w:t>中央以“以奖代补”的方式进行补助</w:t>
      </w:r>
      <w:r>
        <w:rPr>
          <w:rFonts w:hint="eastAsia" w:ascii="仿宋_GB2312"/>
          <w:sz w:val="32"/>
          <w:szCs w:val="32"/>
          <w:lang w:eastAsia="zh-CN"/>
        </w:rPr>
        <w:t>，</w:t>
      </w:r>
      <w:r>
        <w:rPr>
          <w:rFonts w:hint="eastAsia" w:ascii="仿宋_GB2312" w:eastAsia="仿宋_GB2312"/>
          <w:sz w:val="32"/>
          <w:szCs w:val="32"/>
        </w:rPr>
        <w:t>省级按常住总人口平均每人每年2元标准补助，</w:t>
      </w:r>
      <w:r>
        <w:rPr>
          <w:rFonts w:hint="eastAsia" w:ascii="仿宋_GB2312" w:hAnsi="微软雅黑" w:eastAsia="仿宋_GB2312" w:cs="宋体"/>
          <w:color w:val="000000"/>
          <w:kern w:val="0"/>
          <w:sz w:val="32"/>
          <w:szCs w:val="32"/>
          <w:lang w:eastAsia="zh-CN"/>
        </w:rPr>
        <w:t>市</w:t>
      </w:r>
      <w:r>
        <w:rPr>
          <w:rFonts w:hint="eastAsia" w:ascii="仿宋_GB2312" w:hAnsi="微软雅黑" w:cs="宋体"/>
          <w:color w:val="000000"/>
          <w:kern w:val="0"/>
          <w:sz w:val="32"/>
          <w:szCs w:val="32"/>
          <w:lang w:eastAsia="zh-CN"/>
        </w:rPr>
        <w:t>级</w:t>
      </w:r>
      <w:r>
        <w:rPr>
          <w:rFonts w:hint="eastAsia" w:ascii="仿宋_GB2312" w:hAnsi="微软雅黑" w:eastAsia="仿宋_GB2312" w:cs="宋体"/>
          <w:color w:val="000000"/>
          <w:kern w:val="0"/>
          <w:sz w:val="32"/>
          <w:szCs w:val="32"/>
        </w:rPr>
        <w:t>资金</w:t>
      </w:r>
      <w:r>
        <w:rPr>
          <w:rFonts w:hint="eastAsia" w:ascii="仿宋_GB2312" w:hAnsi="微软雅黑" w:cs="宋体"/>
          <w:color w:val="000000"/>
          <w:kern w:val="0"/>
          <w:sz w:val="32"/>
          <w:szCs w:val="32"/>
          <w:lang w:eastAsia="zh-CN"/>
        </w:rPr>
        <w:t>未下达，区</w:t>
      </w:r>
      <w:r>
        <w:rPr>
          <w:rFonts w:hint="eastAsia" w:ascii="仿宋_GB2312" w:hAnsi="微软雅黑" w:eastAsia="仿宋_GB2312" w:cs="宋体"/>
          <w:color w:val="000000"/>
          <w:kern w:val="0"/>
          <w:sz w:val="32"/>
          <w:szCs w:val="32"/>
          <w:lang w:eastAsia="zh-CN"/>
        </w:rPr>
        <w:t>卫生健康局按</w:t>
      </w:r>
      <w:r>
        <w:rPr>
          <w:rFonts w:hint="eastAsia" w:ascii="仿宋_GB2312" w:hAnsi="微软雅黑" w:cs="宋体"/>
          <w:color w:val="000000"/>
          <w:kern w:val="0"/>
          <w:sz w:val="32"/>
          <w:szCs w:val="32"/>
          <w:lang w:val="en-US" w:eastAsia="zh-CN"/>
        </w:rPr>
        <w:t>3元/人进行</w:t>
      </w:r>
      <w:r>
        <w:rPr>
          <w:rFonts w:hint="eastAsia" w:ascii="仿宋_GB2312" w:hAnsi="微软雅黑" w:eastAsia="仿宋_GB2312" w:cs="宋体"/>
          <w:color w:val="000000"/>
          <w:kern w:val="0"/>
          <w:sz w:val="32"/>
          <w:szCs w:val="32"/>
          <w:lang w:eastAsia="zh-CN"/>
        </w:rPr>
        <w:t>区级项目预算</w:t>
      </w:r>
      <w:r>
        <w:rPr>
          <w:rFonts w:hint="eastAsia" w:ascii="仿宋_GB2312" w:hAnsi="微软雅黑" w:cs="宋体"/>
          <w:color w:val="000000"/>
          <w:kern w:val="0"/>
          <w:sz w:val="32"/>
          <w:szCs w:val="32"/>
          <w:lang w:eastAsia="zh-CN"/>
        </w:rPr>
        <w:t>；村卫生室补助农村人口</w:t>
      </w:r>
      <w:r>
        <w:rPr>
          <w:rFonts w:hint="eastAsia" w:ascii="仿宋_GB2312" w:hAnsi="微软雅黑" w:cs="宋体"/>
          <w:color w:val="000000"/>
          <w:kern w:val="0"/>
          <w:sz w:val="32"/>
          <w:szCs w:val="32"/>
          <w:lang w:val="en-US" w:eastAsia="zh-CN"/>
        </w:rPr>
        <w:t>12.74万人,村卫生室补助个数93个，</w:t>
      </w:r>
      <w:r>
        <w:rPr>
          <w:rFonts w:hint="eastAsia" w:ascii="仿宋_GB2312" w:eastAsia="仿宋_GB2312"/>
          <w:sz w:val="32"/>
          <w:szCs w:val="32"/>
        </w:rPr>
        <w:t>中央以“以奖代补”的方式进行补助</w:t>
      </w:r>
      <w:r>
        <w:rPr>
          <w:rFonts w:hint="eastAsia" w:ascii="仿宋_GB2312"/>
          <w:sz w:val="32"/>
          <w:szCs w:val="32"/>
          <w:lang w:eastAsia="zh-CN"/>
        </w:rPr>
        <w:t>，省级按</w:t>
      </w:r>
      <w:r>
        <w:rPr>
          <w:rFonts w:hint="eastAsia" w:ascii="仿宋_GB2312"/>
          <w:sz w:val="32"/>
          <w:szCs w:val="32"/>
          <w:lang w:val="en-US" w:eastAsia="zh-CN"/>
        </w:rPr>
        <w:t>4500元/室</w:t>
      </w:r>
      <w:r>
        <w:rPr>
          <w:rFonts w:hint="eastAsia" w:ascii="仿宋_GB2312"/>
          <w:sz w:val="32"/>
          <w:szCs w:val="32"/>
          <w:lang w:eastAsia="zh-CN"/>
        </w:rPr>
        <w:t>补助，区级按</w:t>
      </w:r>
      <w:r>
        <w:rPr>
          <w:rFonts w:hint="eastAsia" w:ascii="仿宋_GB2312"/>
          <w:sz w:val="32"/>
          <w:szCs w:val="32"/>
          <w:lang w:val="en-US" w:eastAsia="zh-CN"/>
        </w:rPr>
        <w:t>2000元/室补助。</w:t>
      </w:r>
      <w:r>
        <w:rPr>
          <w:rFonts w:hint="eastAsia" w:ascii="仿宋_GB2312" w:hAnsi="微软雅黑" w:cs="宋体"/>
          <w:color w:val="000000"/>
          <w:kern w:val="0"/>
          <w:sz w:val="32"/>
          <w:szCs w:val="32"/>
          <w:lang w:eastAsia="zh-CN"/>
        </w:rPr>
        <w:t>中央、省级、区级</w:t>
      </w:r>
      <w:r>
        <w:rPr>
          <w:rFonts w:hint="eastAsia" w:ascii="仿宋_GB2312" w:hAnsi="微软雅黑" w:eastAsia="仿宋_GB2312" w:cs="宋体"/>
          <w:color w:val="000000"/>
          <w:kern w:val="0"/>
          <w:sz w:val="32"/>
          <w:szCs w:val="32"/>
          <w:lang w:eastAsia="zh-CN"/>
        </w:rPr>
        <w:t>资金均足额下达</w:t>
      </w:r>
      <w:r>
        <w:rPr>
          <w:rFonts w:hint="eastAsia" w:ascii="仿宋_GB2312" w:hAnsi="微软雅黑" w:eastAsia="仿宋_GB2312" w:cs="宋体"/>
          <w:color w:val="000000"/>
          <w:kern w:val="0"/>
          <w:sz w:val="32"/>
          <w:szCs w:val="32"/>
        </w:rPr>
        <w:t>。</w:t>
      </w:r>
    </w:p>
    <w:p>
      <w:pPr>
        <w:adjustRightInd w:val="0"/>
        <w:snapToGrid w:val="0"/>
        <w:spacing w:line="600" w:lineRule="exact"/>
        <w:ind w:firstLine="720"/>
        <w:rPr>
          <w:lang w:val="zh-CN"/>
        </w:rPr>
      </w:pPr>
      <w:r>
        <w:rPr>
          <w:rFonts w:hint="eastAsia" w:ascii="仿宋_GB2312" w:hAnsi="微软雅黑" w:eastAsia="仿宋_GB2312" w:cs="宋体"/>
          <w:color w:val="000000"/>
          <w:kern w:val="0"/>
          <w:sz w:val="32"/>
          <w:szCs w:val="32"/>
          <w:lang w:val="en-US" w:eastAsia="zh-CN"/>
        </w:rPr>
        <w:t xml:space="preserve"> </w:t>
      </w:r>
      <w:r>
        <w:rPr>
          <w:rFonts w:eastAsia="楷体_GB2312"/>
          <w:b/>
          <w:lang w:val="zh-CN"/>
        </w:rPr>
        <w:t>（二）资金计划、到位及使用情况。</w:t>
      </w:r>
    </w:p>
    <w:p>
      <w:pPr>
        <w:adjustRightInd w:val="0"/>
        <w:snapToGrid w:val="0"/>
        <w:spacing w:line="600" w:lineRule="exact"/>
        <w:ind w:firstLine="720"/>
        <w:rPr>
          <w:rFonts w:hint="default" w:eastAsia="仿宋_GB2312"/>
          <w:lang w:val="en-US" w:eastAsia="zh-CN"/>
        </w:rPr>
      </w:pPr>
      <w:r>
        <w:rPr>
          <w:rFonts w:eastAsia="楷体_GB2312"/>
          <w:b/>
          <w:bCs/>
          <w:lang w:val="zh-CN"/>
        </w:rPr>
        <w:t>1．资金计划</w:t>
      </w:r>
      <w:r>
        <w:rPr>
          <w:rFonts w:hint="eastAsia" w:eastAsia="楷体_GB2312"/>
          <w:b/>
          <w:bCs/>
          <w:lang w:val="zh-CN"/>
        </w:rPr>
        <w:t>和到位情况</w:t>
      </w:r>
      <w:r>
        <w:rPr>
          <w:rFonts w:eastAsia="楷体_GB2312"/>
          <w:b/>
          <w:bCs/>
          <w:lang w:val="zh-CN"/>
        </w:rPr>
        <w:t>。</w:t>
      </w:r>
      <w:r>
        <w:rPr>
          <w:rFonts w:hint="eastAsia" w:eastAsia="楷体_GB2312"/>
          <w:lang w:val="zh-CN"/>
        </w:rPr>
        <w:t>根据</w:t>
      </w:r>
      <w:r>
        <w:rPr>
          <w:rFonts w:hint="eastAsia" w:ascii="仿宋_GB2312" w:hAnsi="微软雅黑" w:eastAsia="仿宋_GB2312" w:cs="宋体"/>
          <w:color w:val="auto"/>
          <w:kern w:val="0"/>
          <w:sz w:val="32"/>
          <w:szCs w:val="32"/>
          <w:lang w:eastAsia="zh-CN"/>
        </w:rPr>
        <w:t>攀枝花市财政局</w:t>
      </w:r>
      <w:r>
        <w:rPr>
          <w:rFonts w:hint="eastAsia" w:ascii="仿宋_GB2312" w:hAnsi="微软雅黑" w:eastAsia="仿宋_GB2312" w:cs="宋体"/>
          <w:color w:val="auto"/>
          <w:kern w:val="0"/>
          <w:sz w:val="32"/>
          <w:szCs w:val="32"/>
          <w:lang w:val="en-US" w:eastAsia="zh-CN"/>
        </w:rPr>
        <w:t>、攀枝花市卫生健康委</w:t>
      </w:r>
      <w:r>
        <w:rPr>
          <w:rFonts w:hint="eastAsia" w:ascii="仿宋_GB2312" w:hAnsi="微软雅黑" w:cs="宋体"/>
          <w:color w:val="auto"/>
          <w:kern w:val="0"/>
          <w:sz w:val="32"/>
          <w:szCs w:val="32"/>
          <w:lang w:val="en-US" w:eastAsia="zh-CN"/>
        </w:rPr>
        <w:t>《关于下达</w:t>
      </w:r>
      <w:r>
        <w:rPr>
          <w:rFonts w:hint="eastAsia" w:eastAsia="楷体_GB2312"/>
          <w:lang w:val="zh-CN"/>
        </w:rPr>
        <w:t>2022年基本药物制度中央和省级补助资金的通知</w:t>
      </w:r>
      <w:r>
        <w:rPr>
          <w:rFonts w:hint="eastAsia" w:ascii="仿宋_GB2312" w:hAnsi="微软雅黑" w:cs="宋体"/>
          <w:color w:val="auto"/>
          <w:kern w:val="0"/>
          <w:sz w:val="32"/>
          <w:szCs w:val="32"/>
          <w:lang w:val="en-US" w:eastAsia="zh-CN"/>
        </w:rPr>
        <w:t>》</w:t>
      </w:r>
      <w:r>
        <w:rPr>
          <w:rFonts w:hint="eastAsia" w:eastAsia="楷体_GB2312"/>
          <w:lang w:val="zh-CN"/>
        </w:rPr>
        <w:t>（攀财资社〔2022〕10号）、《关于下达2022年基本药物制度中央和省级补助资金的通知 》（攀财资社〔2022〕</w:t>
      </w:r>
      <w:r>
        <w:rPr>
          <w:rFonts w:hint="eastAsia" w:eastAsia="楷体_GB2312"/>
          <w:lang w:val="en-US" w:eastAsia="zh-CN"/>
        </w:rPr>
        <w:t>79</w:t>
      </w:r>
      <w:r>
        <w:rPr>
          <w:rFonts w:hint="eastAsia" w:eastAsia="楷体_GB2312"/>
          <w:lang w:val="zh-CN"/>
        </w:rPr>
        <w:t>号）、</w:t>
      </w:r>
      <w:r>
        <w:rPr>
          <w:rFonts w:hint="eastAsia" w:ascii="仿宋_GB2312" w:hAnsi="微软雅黑" w:eastAsia="仿宋_GB2312" w:cs="宋体"/>
          <w:color w:val="auto"/>
          <w:kern w:val="0"/>
          <w:sz w:val="32"/>
          <w:szCs w:val="32"/>
          <w:lang w:eastAsia="zh-CN"/>
        </w:rPr>
        <w:t>《攀枝花市仁和区财政局关于批复</w:t>
      </w:r>
      <w:r>
        <w:rPr>
          <w:rFonts w:hint="eastAsia" w:ascii="仿宋_GB2312" w:hAnsi="微软雅黑" w:eastAsia="仿宋_GB2312" w:cs="宋体"/>
          <w:color w:val="auto"/>
          <w:kern w:val="0"/>
          <w:sz w:val="32"/>
          <w:szCs w:val="32"/>
          <w:lang w:val="en-US" w:eastAsia="zh-CN"/>
        </w:rPr>
        <w:t>2022年部门预算的通知</w:t>
      </w:r>
      <w:r>
        <w:rPr>
          <w:rFonts w:hint="eastAsia" w:ascii="仿宋_GB2312" w:hAnsi="微软雅黑" w:eastAsia="仿宋_GB2312" w:cs="宋体"/>
          <w:color w:val="auto"/>
          <w:kern w:val="0"/>
          <w:sz w:val="32"/>
          <w:szCs w:val="32"/>
          <w:lang w:eastAsia="zh-CN"/>
        </w:rPr>
        <w:t>》（攀仁财〔2022〕</w:t>
      </w:r>
      <w:r>
        <w:rPr>
          <w:rFonts w:hint="eastAsia" w:ascii="仿宋_GB2312" w:hAnsi="微软雅黑" w:eastAsia="仿宋_GB2312" w:cs="宋体"/>
          <w:color w:val="auto"/>
          <w:kern w:val="0"/>
          <w:sz w:val="32"/>
          <w:szCs w:val="32"/>
          <w:lang w:val="en-US" w:eastAsia="zh-CN"/>
        </w:rPr>
        <w:t>1</w:t>
      </w:r>
      <w:r>
        <w:rPr>
          <w:rFonts w:hint="eastAsia" w:ascii="仿宋_GB2312" w:hAnsi="微软雅黑" w:eastAsia="仿宋_GB2312" w:cs="宋体"/>
          <w:color w:val="auto"/>
          <w:kern w:val="0"/>
          <w:sz w:val="32"/>
          <w:szCs w:val="32"/>
          <w:lang w:eastAsia="zh-CN"/>
        </w:rPr>
        <w:t>号）</w:t>
      </w:r>
      <w:r>
        <w:rPr>
          <w:rFonts w:hint="eastAsia" w:ascii="仿宋_GB2312" w:hAnsi="微软雅黑" w:eastAsia="仿宋_GB2312" w:cs="宋体"/>
          <w:color w:val="auto"/>
          <w:kern w:val="0"/>
          <w:sz w:val="32"/>
          <w:szCs w:val="32"/>
        </w:rPr>
        <w:t>，</w:t>
      </w:r>
      <w:r>
        <w:rPr>
          <w:rFonts w:hint="eastAsia" w:ascii="仿宋_GB2312" w:hAnsi="微软雅黑" w:cs="宋体"/>
          <w:color w:val="auto"/>
          <w:kern w:val="0"/>
          <w:sz w:val="32"/>
          <w:szCs w:val="32"/>
          <w:lang w:val="en-US" w:eastAsia="zh-CN"/>
        </w:rPr>
        <w:t>2022年，仁和区卫生健康局收到基本药物制度补助资金408.8万元，其中中央资金222.88万元，收到省级补助资金95.05万元，收到区级部门预算资金90.87万元。</w:t>
      </w:r>
    </w:p>
    <w:p>
      <w:pPr>
        <w:adjustRightInd w:val="0"/>
        <w:snapToGrid w:val="0"/>
        <w:spacing w:line="600" w:lineRule="exact"/>
        <w:ind w:firstLine="720"/>
        <w:rPr>
          <w:rFonts w:hint="default" w:ascii="仿宋_GB2312" w:hAnsi="微软雅黑" w:cs="宋体"/>
          <w:color w:val="auto"/>
          <w:kern w:val="0"/>
          <w:sz w:val="32"/>
          <w:szCs w:val="32"/>
          <w:lang w:val="en-US" w:eastAsia="zh-CN"/>
        </w:rPr>
      </w:pPr>
      <w:r>
        <w:rPr>
          <w:rFonts w:hint="eastAsia" w:eastAsia="楷体_GB2312"/>
          <w:b/>
          <w:bCs/>
          <w:lang w:val="en-US" w:eastAsia="zh-CN"/>
        </w:rPr>
        <w:t>2</w:t>
      </w:r>
      <w:r>
        <w:rPr>
          <w:rFonts w:eastAsia="楷体_GB2312"/>
          <w:b/>
          <w:bCs/>
          <w:lang w:val="zh-CN"/>
        </w:rPr>
        <w:t>．资金使用。</w:t>
      </w:r>
      <w:r>
        <w:rPr>
          <w:rFonts w:hint="eastAsia" w:ascii="仿宋_GB2312" w:hAnsi="微软雅黑" w:cs="宋体"/>
          <w:color w:val="auto"/>
          <w:kern w:val="0"/>
          <w:sz w:val="32"/>
          <w:szCs w:val="32"/>
          <w:lang w:val="en-US" w:eastAsia="zh-CN"/>
        </w:rPr>
        <w:t>2022年基本药物制度补助资金使用177.17万元，资金执行率43%，主要原因为区财政资金保障困难，部分资金支付计划未支付。</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我区按照《四川省基本药物制度补助资金管理办法》要求进行资金管理，财务管理严格、核算规范、支出合理、制度健全，均能很好地拨付、使用好各级基本药物补助专项资金。</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353" w:lineRule="auto"/>
        <w:ind w:firstLine="643" w:firstLineChars="200"/>
        <w:rPr>
          <w:rFonts w:hint="eastAsia" w:ascii="仿宋_GB2312" w:eastAsia="仿宋_GB2312"/>
          <w:sz w:val="32"/>
          <w:szCs w:val="32"/>
        </w:rPr>
      </w:pPr>
      <w:r>
        <w:rPr>
          <w:rFonts w:eastAsia="楷体_GB2312"/>
          <w:b/>
          <w:lang w:val="zh-CN"/>
        </w:rPr>
        <w:t>（一）项目组织架构及实施流程。</w:t>
      </w:r>
      <w:r>
        <w:rPr>
          <w:rFonts w:hint="eastAsia" w:ascii="仿宋_GB2312" w:eastAsia="仿宋_GB2312"/>
          <w:sz w:val="32"/>
          <w:szCs w:val="32"/>
        </w:rPr>
        <w:t>按照中央和省关于实施基本药物制度的补偿方案及资金管理办法，按常住人口数和村卫生室个数进行资金申报。其中，攀枝花市卫生健康委仅负责申报村卫生室实际个数，市统计局负责申报常住人口数。中央资金和省级财政补助均采取因素分配法，按照常</w:t>
      </w:r>
      <w:r>
        <w:rPr>
          <w:rFonts w:hint="eastAsia" w:ascii="仿宋_GB2312"/>
          <w:sz w:val="32"/>
          <w:szCs w:val="32"/>
          <w:lang w:eastAsia="zh-CN"/>
        </w:rPr>
        <w:t>住</w:t>
      </w:r>
      <w:bookmarkStart w:id="0" w:name="_GoBack"/>
      <w:bookmarkEnd w:id="0"/>
      <w:r>
        <w:rPr>
          <w:rFonts w:hint="eastAsia" w:ascii="仿宋_GB2312" w:eastAsia="仿宋_GB2312"/>
          <w:sz w:val="32"/>
          <w:szCs w:val="32"/>
        </w:rPr>
        <w:t>人口数和村卫生室个数进行资金分配并下达。</w:t>
      </w:r>
    </w:p>
    <w:p>
      <w:pPr>
        <w:adjustRightInd w:val="0"/>
        <w:snapToGrid w:val="0"/>
        <w:spacing w:line="600" w:lineRule="exact"/>
        <w:ind w:firstLine="720"/>
        <w:rPr>
          <w:lang w:val="zh-CN"/>
        </w:rPr>
      </w:pPr>
      <w:r>
        <w:rPr>
          <w:rFonts w:eastAsia="楷体_GB2312"/>
          <w:b/>
          <w:lang w:val="zh-CN"/>
        </w:rPr>
        <w:t>（</w:t>
      </w:r>
      <w:r>
        <w:rPr>
          <w:rFonts w:hint="eastAsia" w:eastAsia="楷体_GB2312"/>
          <w:b/>
          <w:lang w:val="zh-CN" w:eastAsia="zh-CN"/>
        </w:rPr>
        <w:t>二</w:t>
      </w:r>
      <w:r>
        <w:rPr>
          <w:rFonts w:eastAsia="楷体_GB2312"/>
          <w:b/>
          <w:lang w:val="zh-CN"/>
        </w:rPr>
        <w:t>）项目监管情况。</w:t>
      </w:r>
      <w:r>
        <w:rPr>
          <w:lang w:val="zh-CN"/>
        </w:rPr>
        <w:t>说明项目主管部门为加强项目管理所采取的监管手段、监管程序、监管工作开展情况及实现的效果等。</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一是资金监管方面。为加强和规范中央、省级财政支持基层医疗卫生机构实施国家基本药物制度专项补助资金的分配、使用和管理，国家要求各级财政、卫生健康等部门要按照职责分工，依法对项目经费的分配、核拨、使用等环节实施全程监督，并自觉接受各级审计部门的依法审计。在项目实施过程中，攀枝花市加强了对我区项目执行情况进行督导，重点对资金使用、组织管理、服务数量和质量、群众满意度等进行检查，履行本级监管职责。仁和区卫健局承担具体任务落实等工作，对本辖区内基层医疗卫生机构及村卫生室补助资金的使用进行监管。通过市、区两级项目监管，项目资金运行总体安全，未发现超范围支付项目资金行为，未发生违纪违规事件。</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二是促进项目效果方面。攀枝花市卫生健康委负责贯彻落实国家和省级基本药物制度相关政策和要求，</w:t>
      </w:r>
      <w:r>
        <w:rPr>
          <w:rFonts w:hint="eastAsia" w:ascii="仿宋_GB2312" w:hAnsi="Calibri" w:eastAsia="仿宋_GB2312"/>
          <w:sz w:val="32"/>
          <w:szCs w:val="32"/>
        </w:rPr>
        <w:t>巩固</w:t>
      </w:r>
      <w:r>
        <w:rPr>
          <w:rFonts w:hint="eastAsia" w:ascii="仿宋_GB2312" w:eastAsia="仿宋_GB2312"/>
          <w:sz w:val="32"/>
          <w:szCs w:val="32"/>
        </w:rPr>
        <w:t>和拓展我市</w:t>
      </w:r>
      <w:r>
        <w:rPr>
          <w:rFonts w:hint="eastAsia" w:ascii="仿宋_GB2312" w:hAnsi="Calibri" w:eastAsia="仿宋_GB2312"/>
          <w:sz w:val="32"/>
          <w:szCs w:val="32"/>
        </w:rPr>
        <w:t>基本药物制度实施成果</w:t>
      </w:r>
      <w:r>
        <w:rPr>
          <w:rFonts w:hint="eastAsia" w:ascii="仿宋_GB2312" w:eastAsia="仿宋_GB2312"/>
          <w:sz w:val="32"/>
          <w:szCs w:val="32"/>
        </w:rPr>
        <w:t>，督促</w:t>
      </w:r>
      <w:r>
        <w:rPr>
          <w:rFonts w:hint="eastAsia" w:ascii="仿宋_GB2312" w:hAnsi="Calibri" w:eastAsia="仿宋_GB2312"/>
          <w:sz w:val="32"/>
          <w:szCs w:val="32"/>
        </w:rPr>
        <w:t>基层医疗卫生机构</w:t>
      </w:r>
      <w:r>
        <w:rPr>
          <w:rFonts w:hint="eastAsia" w:ascii="仿宋_GB2312" w:eastAsia="仿宋_GB2312"/>
          <w:sz w:val="32"/>
          <w:szCs w:val="32"/>
        </w:rPr>
        <w:t>优先使用国家基本药物，提高基层</w:t>
      </w:r>
      <w:r>
        <w:rPr>
          <w:rFonts w:hint="eastAsia" w:ascii="仿宋_GB2312" w:hAnsi="Calibri" w:eastAsia="仿宋_GB2312"/>
          <w:sz w:val="32"/>
          <w:szCs w:val="32"/>
        </w:rPr>
        <w:t>合理</w:t>
      </w:r>
      <w:r>
        <w:rPr>
          <w:rFonts w:hint="eastAsia" w:ascii="仿宋_GB2312" w:eastAsia="仿宋_GB2312"/>
          <w:sz w:val="32"/>
          <w:szCs w:val="32"/>
        </w:rPr>
        <w:t>用药水平。攀枝花市卫生健康委将基层医疗卫生机构采购使用基本药物的情况纳入目标管理和绩效考核，加强监督管理和督导检查，开展定期评估；我局按照属地管理的原则，负责对辖区内基层医疗卫生机构的药品配备使用及回款情况进行监督管理。</w:t>
      </w:r>
    </w:p>
    <w:p>
      <w:pPr>
        <w:adjustRightInd w:val="0"/>
        <w:snapToGrid w:val="0"/>
        <w:spacing w:line="353" w:lineRule="auto"/>
        <w:ind w:firstLine="640" w:firstLineChars="200"/>
        <w:rPr>
          <w:rFonts w:hint="eastAsia" w:ascii="仿宋_GB2312" w:hAnsi="Calibri" w:eastAsia="仿宋_GB2312"/>
          <w:sz w:val="32"/>
          <w:szCs w:val="32"/>
        </w:rPr>
      </w:pPr>
      <w:r>
        <w:rPr>
          <w:rFonts w:hint="eastAsia" w:ascii="仿宋_GB2312" w:eastAsia="仿宋_GB2312"/>
          <w:sz w:val="32"/>
          <w:szCs w:val="32"/>
        </w:rPr>
        <w:t>在工作过程中，我区充分发挥大数据管理的作用，</w:t>
      </w:r>
      <w:r>
        <w:rPr>
          <w:rFonts w:hint="eastAsia" w:ascii="仿宋_GB2312" w:hAnsi="宋体" w:eastAsia="仿宋_GB2312" w:cs="宋体"/>
          <w:kern w:val="0"/>
          <w:sz w:val="32"/>
          <w:szCs w:val="32"/>
        </w:rPr>
        <w:t>依托</w:t>
      </w:r>
      <w:r>
        <w:rPr>
          <w:rFonts w:hint="eastAsia" w:ascii="仿宋_GB2312" w:hAnsi="Calibri" w:eastAsia="仿宋_GB2312"/>
          <w:sz w:val="32"/>
          <w:szCs w:val="32"/>
        </w:rPr>
        <w:t>省药械集中采购服务平台监管系统，及时了解和掌握辖区内基层医疗卫生机构国家基本药物配备使用情况，督促指导基层医疗卫生机构合理优先使用国家基本药物，定期约谈执行情况落后的基层医疗卫生机构负责人并限期整改，确保了项目资金的使用效果。</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1.项目资金到位情况分析。</w:t>
      </w:r>
    </w:p>
    <w:p>
      <w:pPr>
        <w:adjustRightInd w:val="0"/>
        <w:snapToGrid w:val="0"/>
        <w:spacing w:line="600" w:lineRule="exact"/>
        <w:ind w:firstLine="720"/>
        <w:rPr>
          <w:rFonts w:hint="default" w:eastAsia="仿宋_GB2312"/>
          <w:lang w:val="en-US" w:eastAsia="zh-CN"/>
        </w:rPr>
      </w:pPr>
      <w:r>
        <w:rPr>
          <w:rFonts w:hint="eastAsia" w:ascii="仿宋_GB2312" w:eastAsia="仿宋_GB2312"/>
          <w:sz w:val="32"/>
          <w:szCs w:val="32"/>
        </w:rPr>
        <w:t>截至20</w:t>
      </w:r>
      <w:r>
        <w:rPr>
          <w:rFonts w:hint="eastAsia" w:ascii="仿宋_GB2312" w:eastAsia="仿宋_GB2312"/>
          <w:sz w:val="32"/>
          <w:szCs w:val="32"/>
          <w:lang w:val="en-US" w:eastAsia="zh-CN"/>
        </w:rPr>
        <w:t>22</w:t>
      </w:r>
      <w:r>
        <w:rPr>
          <w:rFonts w:hint="eastAsia" w:ascii="仿宋_GB2312" w:eastAsia="仿宋_GB2312"/>
          <w:sz w:val="32"/>
          <w:szCs w:val="32"/>
        </w:rPr>
        <w:t>年底，中央、省级、</w:t>
      </w:r>
      <w:r>
        <w:rPr>
          <w:rFonts w:hint="eastAsia" w:ascii="仿宋_GB2312" w:eastAsia="仿宋_GB2312"/>
          <w:sz w:val="32"/>
          <w:szCs w:val="32"/>
          <w:lang w:val="en-US" w:eastAsia="zh-CN"/>
        </w:rPr>
        <w:t>区</w:t>
      </w:r>
      <w:r>
        <w:rPr>
          <w:rFonts w:hint="eastAsia" w:ascii="仿宋_GB2312" w:eastAsia="仿宋_GB2312"/>
          <w:sz w:val="32"/>
          <w:szCs w:val="32"/>
        </w:rPr>
        <w:t>级</w:t>
      </w:r>
      <w:r>
        <w:rPr>
          <w:rFonts w:hint="eastAsia" w:ascii="仿宋_GB2312"/>
          <w:sz w:val="32"/>
          <w:szCs w:val="32"/>
          <w:lang w:eastAsia="zh-CN"/>
        </w:rPr>
        <w:t>三</w:t>
      </w:r>
      <w:r>
        <w:rPr>
          <w:rFonts w:hint="eastAsia" w:ascii="仿宋_GB2312" w:eastAsia="仿宋_GB2312"/>
          <w:sz w:val="32"/>
          <w:szCs w:val="32"/>
        </w:rPr>
        <w:t>级财政对基层医疗卫生机构和村卫生室实施基本药物制度补助资金已全部下达到乡镇卫生院、社区卫生服务中心、村卫生室。</w:t>
      </w:r>
      <w:r>
        <w:rPr>
          <w:rFonts w:hint="eastAsia" w:ascii="仿宋_GB2312"/>
          <w:sz w:val="32"/>
          <w:szCs w:val="32"/>
          <w:lang w:eastAsia="zh-CN"/>
        </w:rPr>
        <w:t>但市级对基层医疗卫生机构实施基本药物制度补助</w:t>
      </w:r>
      <w:r>
        <w:rPr>
          <w:rFonts w:hint="eastAsia" w:ascii="仿宋_GB2312"/>
          <w:sz w:val="32"/>
          <w:szCs w:val="32"/>
          <w:lang w:val="en-US" w:eastAsia="zh-CN"/>
        </w:rPr>
        <w:t>2022年未下达。</w:t>
      </w:r>
      <w:r>
        <w:rPr>
          <w:rFonts w:hint="eastAsia" w:ascii="仿宋_GB2312" w:hAnsi="微软雅黑" w:cs="宋体"/>
          <w:color w:val="auto"/>
          <w:kern w:val="0"/>
          <w:sz w:val="32"/>
          <w:szCs w:val="32"/>
          <w:lang w:val="en-US" w:eastAsia="zh-CN"/>
        </w:rPr>
        <w:t>收到基本药物制度补助资金408.8万元，其中中央资金222.88万元，收到省级补助资金95.05万元，收到区级部门预算资金90.87万元。</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2.项目资金执行情况分析。</w:t>
      </w:r>
    </w:p>
    <w:p>
      <w:pPr>
        <w:adjustRightInd w:val="0"/>
        <w:snapToGrid w:val="0"/>
        <w:spacing w:line="353"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从实施情况看，该项目对基层医疗卫生机构和村卫生室实施基本药物制度后的减收部分进行了合理补偿，保证医务人员和村医的合理收入不降低，确保基层医疗卫生机构的正常运行，基本满足基层群众的基本医疗卫生服务需求。截至20</w:t>
      </w:r>
      <w:r>
        <w:rPr>
          <w:rFonts w:hint="eastAsia" w:ascii="仿宋_GB2312" w:eastAsia="仿宋_GB2312"/>
          <w:sz w:val="32"/>
          <w:szCs w:val="32"/>
          <w:lang w:val="en-US" w:eastAsia="zh-CN"/>
        </w:rPr>
        <w:t>22</w:t>
      </w:r>
      <w:r>
        <w:rPr>
          <w:rFonts w:hint="eastAsia" w:ascii="仿宋_GB2312" w:eastAsia="仿宋_GB2312"/>
          <w:sz w:val="32"/>
          <w:szCs w:val="32"/>
        </w:rPr>
        <w:t>年12月，基本药物制度中央补助资金支出</w:t>
      </w:r>
      <w:r>
        <w:rPr>
          <w:rFonts w:hint="eastAsia" w:ascii="仿宋_GB2312" w:eastAsia="仿宋_GB2312"/>
          <w:sz w:val="32"/>
          <w:szCs w:val="32"/>
          <w:u w:val="none"/>
        </w:rPr>
        <w:t xml:space="preserve"> </w:t>
      </w:r>
      <w:r>
        <w:rPr>
          <w:rFonts w:hint="eastAsia" w:ascii="仿宋_GB2312"/>
          <w:sz w:val="32"/>
          <w:szCs w:val="32"/>
          <w:u w:val="none"/>
          <w:lang w:val="en-US" w:eastAsia="zh-CN"/>
        </w:rPr>
        <w:t>125.71</w:t>
      </w:r>
      <w:r>
        <w:rPr>
          <w:rFonts w:hint="eastAsia" w:ascii="仿宋_GB2312" w:eastAsia="仿宋_GB2312"/>
          <w:sz w:val="32"/>
          <w:szCs w:val="32"/>
          <w:u w:val="none"/>
        </w:rPr>
        <w:t xml:space="preserve"> 万元，执行率为 </w:t>
      </w:r>
      <w:r>
        <w:rPr>
          <w:rFonts w:hint="eastAsia" w:ascii="仿宋_GB2312"/>
          <w:sz w:val="32"/>
          <w:szCs w:val="32"/>
          <w:u w:val="none"/>
          <w:lang w:val="en-US" w:eastAsia="zh-CN"/>
        </w:rPr>
        <w:t>56</w:t>
      </w:r>
      <w:r>
        <w:rPr>
          <w:rFonts w:hint="eastAsia" w:ascii="仿宋_GB2312" w:eastAsia="仿宋_GB2312"/>
          <w:sz w:val="32"/>
          <w:szCs w:val="32"/>
          <w:u w:val="none"/>
        </w:rPr>
        <w:t xml:space="preserve"> </w:t>
      </w:r>
      <w:r>
        <w:rPr>
          <w:rFonts w:hint="eastAsia" w:ascii="仿宋_GB2312" w:eastAsia="仿宋_GB2312"/>
          <w:sz w:val="32"/>
          <w:szCs w:val="32"/>
        </w:rPr>
        <w:t>%；</w:t>
      </w:r>
      <w:r>
        <w:rPr>
          <w:rFonts w:hint="eastAsia" w:ascii="仿宋_GB2312"/>
          <w:sz w:val="32"/>
          <w:szCs w:val="32"/>
          <w:lang w:eastAsia="zh-CN"/>
        </w:rPr>
        <w:t>地方资金支出</w:t>
      </w:r>
      <w:r>
        <w:rPr>
          <w:rFonts w:hint="eastAsia" w:ascii="仿宋_GB2312"/>
          <w:sz w:val="32"/>
          <w:szCs w:val="32"/>
          <w:lang w:val="en-US" w:eastAsia="zh-CN"/>
        </w:rPr>
        <w:t>51.46万元，执行率28%，资金执行率较低，主要原因为财政资金保障困难。</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3.项目资金管理情况分析。</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我区按照《四川省基本药物制度补助资金管理办法》要求进行资金管理，财务管理严格、核算规范、支出合理、制度健全，均能很好地拨付、使用好各级基本药物补助专项资金。</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353"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1.产出指标完成情况分析。</w:t>
      </w:r>
    </w:p>
    <w:p>
      <w:pPr>
        <w:adjustRightInd w:val="0"/>
        <w:snapToGrid w:val="0"/>
        <w:spacing w:line="353"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（1）项目完成数量。</w:t>
      </w:r>
    </w:p>
    <w:p>
      <w:pPr>
        <w:adjustRightInd w:val="0"/>
        <w:snapToGrid w:val="0"/>
        <w:spacing w:line="353"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我区自2009年开始执行国家基本药物制度，通过不断完善基本药物制度运行机制，基层合理用药水平不断提高，国家基本药物使用率不断提升，医药改革成效初步显现。全区</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10</w:t>
      </w:r>
      <w:r>
        <w:rPr>
          <w:rFonts w:hint="eastAsia" w:ascii="仿宋_GB2312" w:hAnsi="Calibri"/>
          <w:sz w:val="32"/>
          <w:szCs w:val="32"/>
          <w:u w:val="single"/>
          <w:lang w:val="en-US" w:eastAsia="zh-CN"/>
        </w:rPr>
        <w:t>7</w:t>
      </w:r>
      <w:r>
        <w:rPr>
          <w:rFonts w:hint="eastAsia" w:ascii="仿宋_GB2312" w:hAnsi="Calibri" w:eastAsia="仿宋_GB2312"/>
          <w:sz w:val="32"/>
          <w:szCs w:val="32"/>
        </w:rPr>
        <w:t>个区所有政府办基层医疗卫生机构、村卫生室全部实施基本药物制度。基层医疗卫生机构服务能力提升。基层医疗卫生机构床位数和诊疗人次逐年增加。到20</w:t>
      </w:r>
      <w:r>
        <w:rPr>
          <w:rFonts w:hint="eastAsia" w:ascii="仿宋_GB2312" w:hAnsi="Calibri" w:eastAsia="仿宋_GB2312"/>
          <w:sz w:val="32"/>
          <w:szCs w:val="32"/>
          <w:lang w:val="en-US" w:eastAsia="zh-CN"/>
        </w:rPr>
        <w:t>2</w:t>
      </w:r>
      <w:r>
        <w:rPr>
          <w:rFonts w:hint="eastAsia" w:ascii="仿宋_GB2312" w:hAnsi="Calibri"/>
          <w:sz w:val="32"/>
          <w:szCs w:val="32"/>
          <w:lang w:val="en-US" w:eastAsia="zh-CN"/>
        </w:rPr>
        <w:t>2</w:t>
      </w:r>
      <w:r>
        <w:rPr>
          <w:rFonts w:hint="eastAsia" w:ascii="仿宋_GB2312" w:hAnsi="Calibri" w:eastAsia="仿宋_GB2312"/>
          <w:sz w:val="32"/>
          <w:szCs w:val="32"/>
        </w:rPr>
        <w:t>年底，全区基层医疗卫生机构床位数</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259</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张，较去年增加</w:t>
      </w:r>
      <w:r>
        <w:rPr>
          <w:rFonts w:hint="eastAsia" w:ascii="仿宋_GB2312" w:hAnsi="Calibri" w:eastAsia="仿宋_GB2312"/>
          <w:sz w:val="32"/>
          <w:szCs w:val="32"/>
          <w:u w:val="single"/>
        </w:rPr>
        <w:t xml:space="preserve"> 1</w:t>
      </w:r>
      <w:r>
        <w:rPr>
          <w:rFonts w:hint="eastAsia" w:ascii="仿宋_GB2312" w:hAnsi="Calibri" w:eastAsia="仿宋_GB2312"/>
          <w:sz w:val="32"/>
          <w:szCs w:val="32"/>
          <w:u w:val="single"/>
          <w:lang w:val="en-US" w:eastAsia="zh-CN"/>
        </w:rPr>
        <w:t>0</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张；乡镇卫生院总诊疗</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35.3</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万人次，较去年增加</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16.41</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 xml:space="preserve"> %，社区卫生服务中心总诊疗</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22.15</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万人次，较去年增加</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12.18</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w:t>
      </w:r>
    </w:p>
    <w:p>
      <w:pPr>
        <w:adjustRightInd w:val="0"/>
        <w:snapToGrid w:val="0"/>
        <w:spacing w:line="353" w:lineRule="auto"/>
        <w:ind w:firstLine="640" w:firstLineChars="200"/>
        <w:rPr>
          <w:rFonts w:hint="eastAsia" w:ascii="仿宋_GB2312" w:hAnsi="Calibri" w:eastAsia="仿宋_GB2312"/>
          <w:sz w:val="32"/>
          <w:szCs w:val="32"/>
        </w:rPr>
      </w:pPr>
      <w:r>
        <w:rPr>
          <w:rFonts w:hint="eastAsia" w:ascii="仿宋_GB2312" w:hAnsi="宋体" w:eastAsia="仿宋_GB2312"/>
          <w:sz w:val="32"/>
          <w:szCs w:val="32"/>
        </w:rPr>
        <w:t>（2）项目完成质量。</w:t>
      </w:r>
    </w:p>
    <w:p>
      <w:pPr>
        <w:adjustRightInd w:val="0"/>
        <w:snapToGrid w:val="0"/>
        <w:spacing w:line="353"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我区坚持实施国家基本药物制度，认真落实国家和省级相关政策要求，据统计，20</w:t>
      </w:r>
      <w:r>
        <w:rPr>
          <w:rFonts w:hint="eastAsia" w:ascii="仿宋_GB2312" w:hAnsi="Calibri" w:eastAsia="仿宋_GB2312"/>
          <w:sz w:val="32"/>
          <w:szCs w:val="32"/>
          <w:lang w:val="en-US" w:eastAsia="zh-CN"/>
        </w:rPr>
        <w:t>22</w:t>
      </w:r>
      <w:r>
        <w:rPr>
          <w:rFonts w:hint="eastAsia" w:ascii="仿宋_GB2312" w:hAnsi="Calibri" w:eastAsia="仿宋_GB2312"/>
          <w:sz w:val="32"/>
          <w:szCs w:val="32"/>
        </w:rPr>
        <w:t>年10-12月基层医疗卫生机构采购使用国家基本药物（2018年版685种基本药物）占全部药品采购金额的比例</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single"/>
          <w:lang w:val="en-US" w:eastAsia="zh-CN"/>
        </w:rPr>
        <w:t>56</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%。全区政府办基层医疗卫生机构和村卫生室运转总体正常，医务人员和村医的合理收入不降低。基本药物政策目标基本实现。</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2.效益指标完成情况分析。</w:t>
      </w:r>
    </w:p>
    <w:p>
      <w:pPr>
        <w:adjustRightInd w:val="0"/>
        <w:snapToGrid w:val="0"/>
        <w:spacing w:line="353" w:lineRule="auto"/>
        <w:ind w:firstLine="640" w:firstLineChars="200"/>
        <w:rPr>
          <w:rFonts w:hint="eastAsia" w:ascii="仿宋_GB2312" w:eastAsia="仿宋_GB2312"/>
          <w:sz w:val="32"/>
          <w:szCs w:val="32"/>
        </w:rPr>
      </w:pPr>
      <w:r>
        <w:rPr>
          <w:rFonts w:hint="eastAsia" w:ascii="仿宋_GB2312" w:eastAsia="仿宋_GB2312"/>
          <w:sz w:val="32"/>
          <w:szCs w:val="32"/>
        </w:rPr>
        <w:t>实施国家基本药物制度是深化医药卫生体制改革的重点任务之一。取消药品价格加成，实行零加价销售，是国家推行的降低医药费用，减轻广大人民群众负担，改变“以药养医”机制的重大举措。</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（1）基层医疗卫生机构医药费用下降。</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hint="eastAsia" w:ascii="仿宋_GB2312" w:hAnsi="黑体" w:eastAsia="仿宋_GB2312"/>
          <w:sz w:val="32"/>
          <w:szCs w:val="32"/>
        </w:rPr>
        <w:t>年，</w:t>
      </w:r>
      <w:r>
        <w:rPr>
          <w:rFonts w:hint="eastAsia" w:ascii="仿宋_GB2312" w:hAnsi="Calibri" w:eastAsia="仿宋_GB2312"/>
          <w:sz w:val="32"/>
          <w:szCs w:val="32"/>
        </w:rPr>
        <w:t>我区辖区内</w:t>
      </w:r>
      <w:r>
        <w:rPr>
          <w:rFonts w:hint="eastAsia" w:ascii="仿宋_GB2312" w:hAnsi="黑体" w:eastAsia="仿宋_GB2312"/>
          <w:sz w:val="32"/>
          <w:szCs w:val="32"/>
        </w:rPr>
        <w:t>社区卫生服务中心次均门诊费用</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65.61</w:t>
      </w:r>
      <w:r>
        <w:rPr>
          <w:rFonts w:hint="eastAsia" w:ascii="仿宋_GB2312" w:hAnsi="黑体" w:eastAsia="仿宋_GB2312"/>
          <w:sz w:val="32"/>
          <w:szCs w:val="32"/>
        </w:rPr>
        <w:t>元，与上年相比，减少</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17.34</w:t>
      </w:r>
      <w:r>
        <w:rPr>
          <w:rFonts w:hint="eastAsia" w:ascii="仿宋_GB2312" w:hAnsi="黑体" w:eastAsia="仿宋_GB2312"/>
          <w:sz w:val="32"/>
          <w:szCs w:val="32"/>
          <w:u w:val="single"/>
        </w:rPr>
        <w:t xml:space="preserve"> </w:t>
      </w:r>
      <w:r>
        <w:rPr>
          <w:rFonts w:hint="eastAsia" w:ascii="仿宋_GB2312" w:hAnsi="黑体" w:eastAsia="仿宋_GB2312"/>
          <w:sz w:val="32"/>
          <w:szCs w:val="32"/>
        </w:rPr>
        <w:t>元；社区卫生服务中心门诊药费占门诊费用的</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17.57</w:t>
      </w:r>
      <w:r>
        <w:rPr>
          <w:rFonts w:hint="eastAsia" w:ascii="仿宋_GB2312" w:hAnsi="黑体" w:eastAsia="仿宋_GB2312"/>
          <w:sz w:val="32"/>
          <w:szCs w:val="32"/>
          <w:u w:val="single"/>
        </w:rPr>
        <w:t xml:space="preserve"> </w:t>
      </w:r>
      <w:r>
        <w:rPr>
          <w:rFonts w:hint="eastAsia" w:ascii="仿宋_GB2312" w:hAnsi="黑体" w:eastAsia="仿宋_GB2312"/>
          <w:sz w:val="32"/>
          <w:szCs w:val="32"/>
        </w:rPr>
        <w:t xml:space="preserve"> %，与上年相比，提高</w:t>
      </w:r>
      <w:r>
        <w:rPr>
          <w:rFonts w:hint="eastAsia" w:ascii="仿宋_GB2312" w:hAnsi="黑体" w:eastAsia="仿宋_GB2312"/>
          <w:sz w:val="32"/>
          <w:szCs w:val="32"/>
          <w:u w:val="single"/>
          <w:lang w:val="en-US" w:eastAsia="zh-CN"/>
        </w:rPr>
        <w:t>3.73</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个百分点。</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Calibri" w:eastAsia="仿宋_GB2312"/>
          <w:sz w:val="32"/>
          <w:szCs w:val="32"/>
        </w:rPr>
        <w:t>我区辖区内</w:t>
      </w:r>
      <w:r>
        <w:rPr>
          <w:rFonts w:hint="eastAsia" w:ascii="仿宋_GB2312" w:hAnsi="黑体" w:eastAsia="仿宋_GB2312"/>
          <w:sz w:val="32"/>
          <w:szCs w:val="32"/>
        </w:rPr>
        <w:t>乡镇卫生院次均门诊费用</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56.43</w:t>
      </w:r>
      <w:r>
        <w:rPr>
          <w:rFonts w:hint="eastAsia" w:ascii="仿宋_GB2312" w:hAnsi="黑体" w:eastAsia="仿宋_GB2312"/>
          <w:sz w:val="32"/>
          <w:szCs w:val="32"/>
          <w:u w:val="single"/>
        </w:rPr>
        <w:t xml:space="preserve"> </w:t>
      </w:r>
      <w:r>
        <w:rPr>
          <w:rFonts w:hint="eastAsia" w:ascii="仿宋_GB2312" w:hAnsi="黑体" w:eastAsia="仿宋_GB2312"/>
          <w:sz w:val="32"/>
          <w:szCs w:val="32"/>
        </w:rPr>
        <w:t>元，与上年相比，增加</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9.05</w:t>
      </w:r>
      <w:r>
        <w:rPr>
          <w:rFonts w:hint="eastAsia" w:ascii="仿宋_GB2312" w:hAnsi="黑体" w:eastAsia="仿宋_GB2312"/>
          <w:sz w:val="32"/>
          <w:szCs w:val="32"/>
          <w:u w:val="single"/>
        </w:rPr>
        <w:t xml:space="preserve">   </w:t>
      </w:r>
      <w:r>
        <w:rPr>
          <w:rFonts w:hint="eastAsia" w:ascii="仿宋_GB2312" w:hAnsi="黑体" w:eastAsia="仿宋_GB2312"/>
          <w:sz w:val="32"/>
          <w:szCs w:val="32"/>
        </w:rPr>
        <w:t>元；乡镇卫生院门诊药费占门诊费用的</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60</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%，与上年相比，下降</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4.73</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个百分点，住院药费占住院费用的</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26.39</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%，与上年相比，</w:t>
      </w:r>
      <w:r>
        <w:rPr>
          <w:rFonts w:hint="eastAsia" w:ascii="仿宋_GB2312" w:hAnsi="黑体" w:eastAsia="仿宋_GB2312"/>
          <w:sz w:val="32"/>
          <w:szCs w:val="32"/>
          <w:lang w:val="en-US" w:eastAsia="zh-CN"/>
        </w:rPr>
        <w:t>上升</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1.45</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个百分点。</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（2）基层医疗卫生机构诊疗服务能力提升。</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hint="eastAsia" w:ascii="仿宋_GB2312" w:hAnsi="黑体" w:eastAsia="仿宋_GB2312"/>
          <w:sz w:val="32"/>
          <w:szCs w:val="32"/>
        </w:rPr>
        <w:t>年，</w:t>
      </w:r>
      <w:r>
        <w:rPr>
          <w:rFonts w:hint="eastAsia" w:ascii="仿宋_GB2312" w:hAnsi="Calibri" w:eastAsia="仿宋_GB2312"/>
          <w:sz w:val="32"/>
          <w:szCs w:val="32"/>
        </w:rPr>
        <w:t>我区辖区内</w:t>
      </w:r>
      <w:r>
        <w:rPr>
          <w:rFonts w:hint="eastAsia" w:ascii="仿宋_GB2312" w:hAnsi="黑体" w:eastAsia="仿宋_GB2312"/>
          <w:sz w:val="32"/>
          <w:szCs w:val="32"/>
        </w:rPr>
        <w:t>基层医疗卫生机构门（急）诊诊疗量同比提高</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8.15</w:t>
      </w:r>
      <w:r>
        <w:rPr>
          <w:rFonts w:hint="eastAsia" w:ascii="仿宋_GB2312" w:hAnsi="黑体" w:eastAsia="仿宋_GB2312"/>
          <w:sz w:val="32"/>
          <w:szCs w:val="32"/>
          <w:u w:val="single"/>
        </w:rPr>
        <w:t xml:space="preserve">   </w:t>
      </w:r>
      <w:r>
        <w:rPr>
          <w:rFonts w:hint="eastAsia" w:ascii="仿宋_GB2312" w:hAnsi="黑体" w:eastAsia="仿宋_GB2312"/>
          <w:sz w:val="32"/>
          <w:szCs w:val="32"/>
        </w:rPr>
        <w:t>%；出院人数同比提高</w:t>
      </w:r>
      <w:r>
        <w:rPr>
          <w:rFonts w:hint="eastAsia" w:ascii="仿宋_GB2312" w:hAnsi="黑体" w:eastAsia="仿宋_GB2312"/>
          <w:sz w:val="32"/>
          <w:szCs w:val="32"/>
          <w:u w:val="single"/>
        </w:rPr>
        <w:t xml:space="preserve">  </w:t>
      </w:r>
      <w:r>
        <w:rPr>
          <w:rFonts w:hint="eastAsia" w:ascii="仿宋_GB2312" w:hAnsi="黑体" w:eastAsia="仿宋_GB2312"/>
          <w:sz w:val="32"/>
          <w:szCs w:val="32"/>
          <w:u w:val="single"/>
          <w:lang w:val="en-US" w:eastAsia="zh-CN"/>
        </w:rPr>
        <w:t>20.03</w:t>
      </w:r>
      <w:r>
        <w:rPr>
          <w:rFonts w:hint="eastAsia" w:ascii="仿宋_GB2312" w:hAnsi="黑体" w:eastAsia="仿宋_GB2312"/>
          <w:sz w:val="32"/>
          <w:szCs w:val="32"/>
          <w:u w:val="single"/>
        </w:rPr>
        <w:t xml:space="preserve">   </w:t>
      </w:r>
      <w:r>
        <w:rPr>
          <w:rFonts w:hint="eastAsia" w:ascii="仿宋_GB2312" w:hAnsi="黑体" w:eastAsia="仿宋_GB2312"/>
          <w:sz w:val="32"/>
          <w:szCs w:val="32"/>
        </w:rPr>
        <w:t>%，基层医疗卫生机构在医疗卫生服务体系中的“网底”功能得到一定强化。村级卫生机构总诊疗人次数减少，应进一步加强引导和管理。</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我区基层医疗卫生机构、村卫生室全面实施基本药物制度，基本构建起了维护公益性、调动积极性、保障可持续的基层运行新机制。</w:t>
      </w:r>
    </w:p>
    <w:p>
      <w:pPr>
        <w:adjustRightInd w:val="0"/>
        <w:snapToGrid w:val="0"/>
        <w:spacing w:line="600" w:lineRule="exact"/>
        <w:ind w:firstLine="720"/>
        <w:rPr>
          <w:rFonts w:eastAsia="楷体_GB2312"/>
          <w:b/>
          <w:lang w:val="zh-CN"/>
        </w:rPr>
      </w:pPr>
      <w:r>
        <w:rPr>
          <w:rFonts w:eastAsia="楷体_GB2312"/>
          <w:b/>
          <w:lang w:val="zh-CN"/>
        </w:rPr>
        <w:t>（二）存在的问题</w:t>
      </w:r>
      <w:r>
        <w:rPr>
          <w:rFonts w:hint="eastAsia" w:eastAsia="楷体_GB2312"/>
          <w:b/>
          <w:lang w:val="zh-CN"/>
        </w:rPr>
        <w:t>及建议</w:t>
      </w:r>
      <w:r>
        <w:rPr>
          <w:rFonts w:eastAsia="楷体_GB2312"/>
          <w:b/>
          <w:lang w:val="zh-CN"/>
        </w:rPr>
        <w:t>。</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该项目实施，推进了医药卫生体制改革。通过取消药品价格加成，实行零加价销售，降低了医药费用，减轻了广大人民群众负担，是国家改变“以药养医”机制的重大举措。各级财政补助和一般诊疗费收取、人事分配制度改革、实施绩效工资制度等一系列综合配套改革，保证基层医疗卫生机构正常运转，确保了基本药物制度的顺利实施。辖区内基层医疗卫生机构服务量持续增加，基层群众切实得到实惠。群众对基层医疗卫生机构的服务能力的满意度达</w:t>
      </w:r>
      <w:r>
        <w:rPr>
          <w:rFonts w:hint="eastAsia" w:ascii="仿宋_GB2312" w:hAnsi="黑体" w:eastAsia="仿宋_GB2312"/>
          <w:sz w:val="32"/>
          <w:szCs w:val="32"/>
          <w:u w:val="single"/>
        </w:rPr>
        <w:t xml:space="preserve"> 95  </w:t>
      </w:r>
      <w:r>
        <w:rPr>
          <w:rFonts w:hint="eastAsia" w:ascii="仿宋_GB2312" w:hAnsi="黑体" w:eastAsia="仿宋_GB2312"/>
          <w:sz w:val="32"/>
          <w:szCs w:val="32"/>
        </w:rPr>
        <w:t>%以上。</w:t>
      </w:r>
    </w:p>
    <w:p>
      <w:pPr>
        <w:adjustRightInd w:val="0"/>
        <w:snapToGrid w:val="0"/>
        <w:spacing w:line="353"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实施基本药物制度后，基层医疗卫生机构通过各级财政基本药物补助、一般诊疗费的收取以及公共卫生服务项目资金等收入渠道，由财政预算解决了机构的人员经费和公用经费，确保了机构的正常运转。但是，该项目是根据基层医疗卫生机构在实施基本药物制度以前的基数进行测算，随着基药制度和分级诊疗制度的推行，基层服务能力较以前有较大变化，资金补助标准待提高。基层医疗服务承担了医疗卫生服务体系的网底作用，保障其正常运转是政府责任，因此，该项目资金作为基层医疗卫生机构的主要收入来源，应纳入一般性经费管理范围，落实政府的托底责任。</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Style w:val="4"/>
        <w:tblpPr w:leftFromText="180" w:rightFromText="180" w:vertAnchor="text" w:horzAnchor="page" w:tblpX="1256" w:tblpY="221"/>
        <w:tblOverlap w:val="never"/>
        <w:tblW w:w="5431" w:type="pct"/>
        <w:tblInd w:w="0" w:type="dxa"/>
        <w:tblLayout w:type="autofit"/>
        <w:tblCellMar>
          <w:top w:w="0" w:type="dxa"/>
          <w:left w:w="108" w:type="dxa"/>
          <w:bottom w:w="0" w:type="dxa"/>
          <w:right w:w="108" w:type="dxa"/>
        </w:tblCellMar>
      </w:tblPr>
      <w:tblGrid>
        <w:gridCol w:w="1633"/>
        <w:gridCol w:w="1483"/>
        <w:gridCol w:w="1476"/>
        <w:gridCol w:w="1274"/>
        <w:gridCol w:w="1576"/>
        <w:gridCol w:w="1581"/>
        <w:gridCol w:w="234"/>
      </w:tblGrid>
      <w:tr>
        <w:tblPrEx>
          <w:tblCellMar>
            <w:top w:w="0" w:type="dxa"/>
            <w:left w:w="108" w:type="dxa"/>
            <w:bottom w:w="0" w:type="dxa"/>
            <w:right w:w="108" w:type="dxa"/>
          </w:tblCellMar>
        </w:tblPrEx>
        <w:trPr>
          <w:trHeight w:val="675" w:hRule="atLeast"/>
        </w:trPr>
        <w:tc>
          <w:tcPr>
            <w:tcW w:w="4873"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c>
          <w:tcPr>
            <w:tcW w:w="126"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26" w:type="pct"/>
          <w:trHeight w:val="254"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kern w:val="0"/>
                <w:sz w:val="24"/>
                <w:lang w:eastAsia="zh-CN" w:bidi="ar"/>
              </w:rPr>
              <w:t>项目名称</w:t>
            </w:r>
          </w:p>
        </w:tc>
        <w:tc>
          <w:tcPr>
            <w:tcW w:w="14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实施国家基本药物制度</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rFonts w:hint="eastAsia" w:ascii="宋体" w:hAnsi="宋体" w:eastAsia="宋体" w:cs="宋体"/>
                <w:i w:val="0"/>
                <w:iCs w:val="0"/>
                <w:color w:val="000000"/>
                <w:kern w:val="0"/>
                <w:sz w:val="20"/>
                <w:szCs w:val="20"/>
                <w:u w:val="none"/>
                <w:lang w:val="en-US" w:eastAsia="zh-CN" w:bidi="ar"/>
              </w:rPr>
              <w:t>攀枝花市仁和区各基层医疗卫生机构</w:t>
            </w:r>
          </w:p>
        </w:tc>
      </w:tr>
      <w:tr>
        <w:tblPrEx>
          <w:tblCellMar>
            <w:top w:w="0" w:type="dxa"/>
            <w:left w:w="108" w:type="dxa"/>
            <w:bottom w:w="0" w:type="dxa"/>
            <w:right w:w="108" w:type="dxa"/>
          </w:tblCellMar>
        </w:tblPrEx>
        <w:trPr>
          <w:gridAfter w:val="1"/>
          <w:wAfter w:w="126" w:type="pct"/>
          <w:trHeight w:val="341" w:hRule="atLeast"/>
        </w:trPr>
        <w:tc>
          <w:tcPr>
            <w:tcW w:w="168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408.8</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177.17</w:t>
            </w:r>
          </w:p>
        </w:tc>
      </w:tr>
      <w:tr>
        <w:tblPrEx>
          <w:tblCellMar>
            <w:top w:w="0" w:type="dxa"/>
            <w:left w:w="108" w:type="dxa"/>
            <w:bottom w:w="0" w:type="dxa"/>
            <w:right w:w="108" w:type="dxa"/>
          </w:tblCellMar>
        </w:tblPrEx>
        <w:trPr>
          <w:gridAfter w:val="1"/>
          <w:wAfter w:w="126" w:type="pct"/>
          <w:trHeight w:val="577" w:hRule="atLeast"/>
        </w:trPr>
        <w:tc>
          <w:tcPr>
            <w:tcW w:w="168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408.8</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177.17</w:t>
            </w:r>
          </w:p>
        </w:tc>
      </w:tr>
      <w:tr>
        <w:tblPrEx>
          <w:tblCellMar>
            <w:top w:w="0" w:type="dxa"/>
            <w:left w:w="108" w:type="dxa"/>
            <w:bottom w:w="0" w:type="dxa"/>
            <w:right w:w="108" w:type="dxa"/>
          </w:tblCellMar>
        </w:tblPrEx>
        <w:trPr>
          <w:gridAfter w:val="1"/>
          <w:wAfter w:w="126" w:type="pct"/>
          <w:trHeight w:val="341" w:hRule="atLeast"/>
        </w:trPr>
        <w:tc>
          <w:tcPr>
            <w:tcW w:w="168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26" w:type="pct"/>
          <w:trHeight w:val="217" w:hRule="atLeast"/>
        </w:trPr>
        <w:tc>
          <w:tcPr>
            <w:tcW w:w="8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年度总体目</w:t>
            </w:r>
            <w:r>
              <w:rPr>
                <w:rFonts w:hint="eastAsia"/>
                <w:color w:val="000000"/>
                <w:kern w:val="0"/>
                <w:sz w:val="24"/>
                <w:lang w:eastAsia="zh-CN" w:bidi="ar"/>
              </w:rPr>
              <w:t>标</w:t>
            </w:r>
            <w:r>
              <w:rPr>
                <w:color w:val="000000"/>
                <w:kern w:val="0"/>
                <w:sz w:val="24"/>
                <w:lang w:bidi="ar"/>
              </w:rPr>
              <w:t>完成情况</w:t>
            </w:r>
          </w:p>
        </w:tc>
        <w:tc>
          <w:tcPr>
            <w:tcW w:w="2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7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8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28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color w:val="000000"/>
                <w:sz w:val="24"/>
              </w:rPr>
            </w:pPr>
            <w:r>
              <w:rPr>
                <w:rFonts w:hint="eastAsia"/>
                <w:color w:val="000000"/>
                <w:sz w:val="24"/>
              </w:rPr>
              <w:t>目标1:基层医疗卫生机构按要求实施基本药物制度。</w:t>
            </w:r>
          </w:p>
          <w:p>
            <w:pPr>
              <w:widowControl/>
              <w:spacing w:line="320" w:lineRule="exact"/>
              <w:jc w:val="left"/>
              <w:textAlignment w:val="top"/>
              <w:rPr>
                <w:rFonts w:hint="eastAsia"/>
                <w:color w:val="000000"/>
                <w:sz w:val="24"/>
              </w:rPr>
            </w:pPr>
            <w:r>
              <w:rPr>
                <w:rFonts w:hint="eastAsia"/>
                <w:color w:val="000000"/>
                <w:sz w:val="24"/>
              </w:rPr>
              <w:t>目标2:基本药物制度在村卫生室顺利实施。</w:t>
            </w:r>
          </w:p>
          <w:p>
            <w:pPr>
              <w:widowControl/>
              <w:spacing w:line="320" w:lineRule="exact"/>
              <w:jc w:val="left"/>
              <w:textAlignment w:val="top"/>
              <w:rPr>
                <w:rFonts w:hint="eastAsia"/>
                <w:color w:val="000000"/>
                <w:sz w:val="24"/>
              </w:rPr>
            </w:pPr>
            <w:r>
              <w:rPr>
                <w:rFonts w:hint="eastAsia"/>
                <w:color w:val="000000"/>
                <w:sz w:val="24"/>
              </w:rPr>
              <w:t>目标3:基层医疗卫生机构服务质量进一步提高。</w:t>
            </w:r>
          </w:p>
          <w:p>
            <w:pPr>
              <w:widowControl/>
              <w:spacing w:line="320" w:lineRule="exact"/>
              <w:jc w:val="left"/>
              <w:textAlignment w:val="top"/>
              <w:rPr>
                <w:color w:val="000000"/>
                <w:sz w:val="24"/>
              </w:rPr>
            </w:pPr>
            <w:r>
              <w:rPr>
                <w:rFonts w:hint="eastAsia"/>
                <w:color w:val="000000"/>
                <w:sz w:val="24"/>
              </w:rPr>
              <w:t>目标4:对基本药物制度补助满意度进一步提高。</w:t>
            </w:r>
          </w:p>
        </w:tc>
        <w:tc>
          <w:tcPr>
            <w:tcW w:w="1705"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eastAsia="仿宋_GB2312"/>
                <w:color w:val="000000"/>
                <w:sz w:val="24"/>
                <w:lang w:eastAsia="zh-CN"/>
              </w:rPr>
            </w:pPr>
            <w:r>
              <w:rPr>
                <w:rFonts w:hint="eastAsia"/>
                <w:color w:val="000000"/>
                <w:sz w:val="24"/>
                <w:lang w:eastAsia="zh-CN"/>
              </w:rPr>
              <w:t>全面完成</w:t>
            </w:r>
          </w:p>
        </w:tc>
      </w:tr>
      <w:tr>
        <w:tblPrEx>
          <w:tblCellMar>
            <w:top w:w="0" w:type="dxa"/>
            <w:left w:w="108" w:type="dxa"/>
            <w:bottom w:w="0" w:type="dxa"/>
            <w:right w:w="108" w:type="dxa"/>
          </w:tblCellMar>
        </w:tblPrEx>
        <w:trPr>
          <w:gridAfter w:val="1"/>
          <w:wAfter w:w="126" w:type="pct"/>
          <w:trHeight w:val="738" w:hRule="atLeast"/>
        </w:trPr>
        <w:tc>
          <w:tcPr>
            <w:tcW w:w="882"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801"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79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政府办基层医疗卫生机构实施国家基本药物制度覆盖率</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村卫生室实施国家基本药物制度覆盖率</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gridAfter w:val="1"/>
          <w:wAfter w:w="126" w:type="pct"/>
          <w:trHeight w:val="74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16"/>
                <w:szCs w:val="16"/>
              </w:rPr>
              <w:t>基药补助资金到位率</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资金补助年度</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2022年</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2022年</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基层医疗卫生机构补助标准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 xml:space="preserve">中央：6元/人 </w:t>
            </w:r>
            <w:r>
              <w:rPr>
                <w:rFonts w:hint="eastAsia"/>
                <w:color w:val="000000"/>
                <w:sz w:val="18"/>
                <w:szCs w:val="18"/>
                <w:lang w:val="en-US" w:eastAsia="zh-CN"/>
              </w:rPr>
              <w:t xml:space="preserve"> </w:t>
            </w:r>
            <w:r>
              <w:rPr>
                <w:rFonts w:hint="eastAsia"/>
                <w:color w:val="000000"/>
                <w:sz w:val="18"/>
                <w:szCs w:val="18"/>
              </w:rPr>
              <w:t xml:space="preserve"> 省级：2元/人  </w:t>
            </w:r>
            <w:r>
              <w:rPr>
                <w:rFonts w:hint="eastAsia"/>
                <w:color w:val="000000"/>
                <w:sz w:val="18"/>
                <w:szCs w:val="18"/>
                <w:lang w:val="en-US" w:eastAsia="zh-CN"/>
              </w:rPr>
              <w:t xml:space="preserve"> </w:t>
            </w:r>
            <w:r>
              <w:rPr>
                <w:rFonts w:hint="eastAsia"/>
                <w:color w:val="000000"/>
                <w:sz w:val="18"/>
                <w:szCs w:val="18"/>
              </w:rPr>
              <w:t>区级：3元/人</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中央：6元/人    省级：2元/人    区级：3元/人</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p>
        </w:tc>
        <w:tc>
          <w:tcPr>
            <w:tcW w:w="797"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村卫生室补助标准</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中央：4.98元/人 省级：4500元/室 区级：2000元/室</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中央：4.98元/人 省级：4500元/室 区级：2000元/室</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restart"/>
            <w:tcBorders>
              <w:top w:val="single" w:color="000000" w:sz="4" w:space="0"/>
              <w:left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乡村医生保持稳定收入情况</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保持稳定</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稳定</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可持续影响 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1"/>
                <w:szCs w:val="21"/>
              </w:rPr>
              <w:t>基本药物制度在基层持续实施</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持续实施</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有效实施</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797" w:type="pct"/>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群众满意度</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r>
      <w:tr>
        <w:tblPrEx>
          <w:tblCellMar>
            <w:top w:w="0" w:type="dxa"/>
            <w:left w:w="108" w:type="dxa"/>
            <w:bottom w:w="0" w:type="dxa"/>
            <w:right w:w="108" w:type="dxa"/>
          </w:tblCellMar>
        </w:tblPrEx>
        <w:trPr>
          <w:gridAfter w:val="1"/>
          <w:wAfter w:w="126" w:type="pct"/>
          <w:trHeight w:val="480" w:hRule="atLeast"/>
        </w:trPr>
        <w:tc>
          <w:tcPr>
            <w:tcW w:w="882"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801"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97"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村医满意度</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7D55B"/>
    <w:multiLevelType w:val="singleLevel"/>
    <w:tmpl w:val="A087D55B"/>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9137C6"/>
    <w:rsid w:val="00993141"/>
    <w:rsid w:val="00A51A86"/>
    <w:rsid w:val="00B04AD2"/>
    <w:rsid w:val="00B25FB0"/>
    <w:rsid w:val="00EB3EED"/>
    <w:rsid w:val="06A30DFD"/>
    <w:rsid w:val="16DD45AE"/>
    <w:rsid w:val="1C25106F"/>
    <w:rsid w:val="1EAB54A1"/>
    <w:rsid w:val="22AD555F"/>
    <w:rsid w:val="26C356D7"/>
    <w:rsid w:val="2AF86ED7"/>
    <w:rsid w:val="2B385C88"/>
    <w:rsid w:val="31E95E92"/>
    <w:rsid w:val="35874596"/>
    <w:rsid w:val="46094A0B"/>
    <w:rsid w:val="587B2741"/>
    <w:rsid w:val="62400FF4"/>
    <w:rsid w:val="6F5E39B5"/>
    <w:rsid w:val="6FCA1C1D"/>
    <w:rsid w:val="74A708C5"/>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1</TotalTime>
  <ScaleCrop>false</ScaleCrop>
  <LinksUpToDate>false</LinksUpToDate>
  <CharactersWithSpaces>1348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陶筱萱</cp:lastModifiedBy>
  <dcterms:modified xsi:type="dcterms:W3CDTF">2023-10-23T09:49:38Z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6C15C458BDA745F7BC0DAE0717CA0043</vt:lpwstr>
  </property>
</Properties>
</file>