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77193"/>
      <w:bookmarkStart w:id="3" w:name="_Toc15396597"/>
      <w:bookmarkStart w:id="4" w:name="_Toc15378441"/>
      <w:bookmarkStart w:id="5"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default" w:ascii="方正小标宋简体" w:hAnsi="方正小标宋简体" w:eastAsia="方正小标宋简体" w:cs="方正小标宋简体"/>
          <w:color w:val="auto"/>
          <w:sz w:val="72"/>
          <w:szCs w:val="72"/>
          <w:highlight w:val="none"/>
          <w:lang w:val="en-US" w:eastAsia="zh-CN"/>
        </w:rPr>
      </w:pPr>
      <w:bookmarkStart w:id="6" w:name="_Toc15377194"/>
      <w:bookmarkStart w:id="7" w:name="_Toc15396476"/>
      <w:bookmarkStart w:id="8" w:name="_Toc15378442"/>
      <w:bookmarkStart w:id="9" w:name="_Toc15377426"/>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攀枝花市仁和区大龙潭彝族乡卫生院</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r>
        <w:rPr>
          <w:rFonts w:hint="eastAsia" w:ascii="方正小标宋简体" w:hAnsi="方正小标宋简体" w:eastAsia="方正小标宋简体" w:cs="方正小标宋简体"/>
          <w:color w:val="auto"/>
          <w:sz w:val="72"/>
          <w:szCs w:val="72"/>
          <w:highlight w:val="none"/>
          <w:lang w:val="en-US" w:eastAsia="zh-CN"/>
        </w:rPr>
        <w:t xml:space="preserve">编制说明 </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 xml:space="preserve">9 </w:t>
      </w:r>
      <w:r>
        <w:rPr>
          <w:rFonts w:hint="eastAsia"/>
          <w:color w:val="auto"/>
          <w:highlight w:val="none"/>
        </w:rPr>
        <w:t>日</w:t>
      </w:r>
      <w:bookmarkStart w:id="67" w:name="_GoBack"/>
      <w:bookmarkEnd w:id="67"/>
    </w:p>
    <w:p>
      <w:pPr>
        <w:rPr>
          <w:color w:val="auto"/>
          <w:highlight w:val="none"/>
        </w:rPr>
      </w:pPr>
    </w:p>
    <w:p>
      <w:pPr>
        <w:pStyle w:val="10"/>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sz w:val="24"/>
        </w:rPr>
        <w:t>.................................................</w:t>
      </w:r>
      <w:r>
        <w:rPr>
          <w:rFonts w:hint="eastAsia"/>
          <w:sz w:val="24"/>
          <w:lang w:val="en-US" w:eastAsia="zh-CN"/>
        </w:rPr>
        <w:t>.4</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sz w:val="24"/>
        </w:rPr>
        <w:t>....................................................................................................</w:t>
      </w:r>
      <w:r>
        <w:rPr>
          <w:rFonts w:hint="eastAsia"/>
          <w:sz w:val="24"/>
          <w:lang w:val="en-US" w:eastAsia="zh-CN"/>
        </w:rPr>
        <w:t>...4</w:t>
      </w:r>
    </w:p>
    <w:p>
      <w:pPr>
        <w:pStyle w:val="11"/>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sz w:val="24"/>
        </w:rPr>
        <w:t>....................................................................................................</w:t>
      </w:r>
      <w:r>
        <w:rPr>
          <w:rFonts w:hint="eastAsia"/>
          <w:sz w:val="24"/>
          <w:lang w:val="en-US" w:eastAsia="zh-CN"/>
        </w:rPr>
        <w:t>...4</w:t>
      </w:r>
    </w:p>
    <w:p>
      <w:pPr>
        <w:pStyle w:val="10"/>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sz w:val="24"/>
        </w:rPr>
        <w:t>.................................</w:t>
      </w:r>
      <w:r>
        <w:rPr>
          <w:rFonts w:hint="eastAsia"/>
          <w:sz w:val="24"/>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sz w:val="24"/>
        </w:rPr>
        <w:t>....................................................................</w:t>
      </w:r>
      <w:r>
        <w:rPr>
          <w:rFonts w:hint="eastAsia"/>
          <w:sz w:val="24"/>
          <w:lang w:val="en-US" w:eastAsia="zh-CN"/>
        </w:rPr>
        <w:t>....5</w:t>
      </w:r>
    </w:p>
    <w:p>
      <w:pPr>
        <w:pStyle w:val="11"/>
        <w:adjustRightInd w:val="0"/>
        <w:snapToGrid w:val="0"/>
        <w:spacing w:line="440" w:lineRule="exact"/>
        <w:jc w:val="left"/>
        <w:rPr>
          <w:rFonts w:hint="default" w:eastAsia="宋体"/>
          <w:sz w:val="24"/>
          <w:lang w:val="en-US" w:eastAsia="zh-CN"/>
        </w:rPr>
      </w:pPr>
      <w:r>
        <w:rPr>
          <w:rFonts w:hint="eastAsia"/>
          <w:color w:val="auto"/>
          <w:sz w:val="24"/>
          <w:highlight w:val="none"/>
        </w:rPr>
        <w:t>二、收入决算情况说明</w:t>
      </w:r>
      <w:r>
        <w:rPr>
          <w:rFonts w:hint="eastAsia"/>
          <w:sz w:val="24"/>
        </w:rPr>
        <w:t>................................................................................</w:t>
      </w:r>
      <w:r>
        <w:rPr>
          <w:rFonts w:hint="eastAsia"/>
          <w:sz w:val="24"/>
          <w:lang w:val="en-US" w:eastAsia="zh-CN"/>
        </w:rPr>
        <w:t>.......5-6</w:t>
      </w:r>
    </w:p>
    <w:p>
      <w:pPr>
        <w:pStyle w:val="11"/>
        <w:adjustRightInd w:val="0"/>
        <w:snapToGrid w:val="0"/>
        <w:spacing w:line="440" w:lineRule="exact"/>
        <w:jc w:val="left"/>
        <w:rPr>
          <w:rFonts w:hint="default" w:eastAsia="宋体"/>
          <w:sz w:val="24"/>
          <w:lang w:val="en-US" w:eastAsia="zh-CN"/>
        </w:rPr>
      </w:pPr>
      <w:r>
        <w:rPr>
          <w:rFonts w:hint="eastAsia"/>
          <w:color w:val="auto"/>
          <w:sz w:val="24"/>
          <w:highlight w:val="none"/>
        </w:rPr>
        <w:t>三、支出决算情况说明</w:t>
      </w:r>
      <w:r>
        <w:rPr>
          <w:rFonts w:hint="eastAsia"/>
          <w:sz w:val="24"/>
        </w:rPr>
        <w:t>................................................................................</w:t>
      </w:r>
      <w:r>
        <w:rPr>
          <w:rFonts w:hint="eastAsia"/>
          <w:sz w:val="24"/>
          <w:lang w:val="en-US" w:eastAsia="zh-CN"/>
        </w:rPr>
        <w:t>.......6</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sz w:val="24"/>
        </w:rPr>
        <w:t>......................................................</w:t>
      </w:r>
      <w:r>
        <w:rPr>
          <w:rFonts w:hint="eastAsia"/>
          <w:sz w:val="24"/>
          <w:lang w:val="en-US" w:eastAsia="zh-CN"/>
        </w:rPr>
        <w:t>6-7</w:t>
      </w:r>
    </w:p>
    <w:p>
      <w:pPr>
        <w:pStyle w:val="11"/>
        <w:adjustRightInd w:val="0"/>
        <w:snapToGrid w:val="0"/>
        <w:spacing w:line="440" w:lineRule="exact"/>
        <w:jc w:val="left"/>
        <w:rPr>
          <w:rFonts w:hint="default" w:eastAsia="宋体"/>
          <w:sz w:val="24"/>
          <w:lang w:val="en-US" w:eastAsia="zh-CN"/>
        </w:rPr>
      </w:pPr>
      <w:r>
        <w:rPr>
          <w:rFonts w:hint="eastAsia"/>
          <w:color w:val="auto"/>
          <w:sz w:val="24"/>
          <w:highlight w:val="none"/>
        </w:rPr>
        <w:t>五、一般公共预算财政拨款支出决算情况说明</w:t>
      </w:r>
      <w:r>
        <w:rPr>
          <w:rFonts w:hint="eastAsia"/>
          <w:sz w:val="24"/>
        </w:rPr>
        <w:t>..............................................</w:t>
      </w:r>
      <w:r>
        <w:rPr>
          <w:rFonts w:hint="eastAsia"/>
          <w:sz w:val="24"/>
          <w:lang w:val="en-US" w:eastAsia="zh-CN"/>
        </w:rPr>
        <w:t>7-10</w:t>
      </w:r>
    </w:p>
    <w:p>
      <w:pPr>
        <w:pStyle w:val="11"/>
        <w:adjustRightInd w:val="0"/>
        <w:snapToGrid w:val="0"/>
        <w:spacing w:line="440" w:lineRule="exact"/>
        <w:jc w:val="left"/>
        <w:rPr>
          <w:rFonts w:hint="default" w:eastAsia="宋体"/>
          <w:sz w:val="24"/>
          <w:lang w:val="en-US" w:eastAsia="zh-CN"/>
        </w:rPr>
      </w:pPr>
      <w:r>
        <w:rPr>
          <w:rFonts w:hint="eastAsia"/>
          <w:color w:val="auto"/>
          <w:sz w:val="24"/>
          <w:highlight w:val="none"/>
        </w:rPr>
        <w:t>六、一般公共预算财政拨款基本支出决算情况说明</w:t>
      </w:r>
      <w:r>
        <w:rPr>
          <w:rFonts w:hint="eastAsia"/>
          <w:sz w:val="24"/>
        </w:rPr>
        <w:t>......................................</w:t>
      </w:r>
      <w:r>
        <w:rPr>
          <w:rFonts w:hint="eastAsia"/>
          <w:sz w:val="24"/>
          <w:lang w:val="en-US" w:eastAsia="zh-CN"/>
        </w:rPr>
        <w:t>10</w:t>
      </w:r>
    </w:p>
    <w:p>
      <w:pPr>
        <w:pStyle w:val="11"/>
        <w:adjustRightInd w:val="0"/>
        <w:snapToGrid w:val="0"/>
        <w:spacing w:line="440" w:lineRule="exact"/>
        <w:jc w:val="left"/>
        <w:rPr>
          <w:rFonts w:hint="default" w:eastAsia="宋体"/>
          <w:sz w:val="24"/>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sz w:val="24"/>
        </w:rPr>
        <w:t>...............................................</w:t>
      </w:r>
      <w:r>
        <w:rPr>
          <w:rFonts w:hint="eastAsia"/>
          <w:sz w:val="24"/>
          <w:lang w:val="en-US" w:eastAsia="zh-CN"/>
        </w:rPr>
        <w:t>10-12</w:t>
      </w:r>
    </w:p>
    <w:p>
      <w:pPr>
        <w:pStyle w:val="11"/>
        <w:adjustRightInd w:val="0"/>
        <w:snapToGrid w:val="0"/>
        <w:spacing w:line="440" w:lineRule="exact"/>
        <w:jc w:val="left"/>
        <w:rPr>
          <w:rFonts w:hint="default" w:eastAsia="宋体"/>
          <w:sz w:val="24"/>
          <w:lang w:val="en-US" w:eastAsia="zh-CN"/>
        </w:rPr>
      </w:pPr>
      <w:r>
        <w:rPr>
          <w:rFonts w:hint="eastAsia"/>
          <w:color w:val="auto"/>
          <w:sz w:val="24"/>
          <w:highlight w:val="none"/>
        </w:rPr>
        <w:t>八、政府性基金预算支出决算情况说明</w:t>
      </w:r>
      <w:r>
        <w:rPr>
          <w:rFonts w:hint="eastAsia"/>
          <w:sz w:val="24"/>
        </w:rPr>
        <w:t>..........................................................</w:t>
      </w:r>
      <w:r>
        <w:rPr>
          <w:rFonts w:hint="eastAsia"/>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color w:val="auto"/>
          <w:sz w:val="24"/>
          <w:highlight w:val="none"/>
        </w:rPr>
        <w:t>九、国有资本经营预算支出决算情况说明</w:t>
      </w:r>
      <w:r>
        <w:rPr>
          <w:rFonts w:hint="eastAsia"/>
          <w:sz w:val="24"/>
        </w:rPr>
        <w:t>......................................................</w:t>
      </w:r>
      <w:r>
        <w:rPr>
          <w:rFonts w:hint="eastAsia"/>
          <w:sz w:val="24"/>
          <w:lang w:val="en-US" w:eastAsia="zh-CN"/>
        </w:rPr>
        <w:t>12</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sz w:val="24"/>
        </w:rPr>
        <w:t>........................................................................</w:t>
      </w:r>
      <w:r>
        <w:rPr>
          <w:rFonts w:hint="eastAsia"/>
          <w:sz w:val="24"/>
          <w:lang w:val="en-US" w:eastAsia="zh-CN"/>
        </w:rPr>
        <w:t>12-15</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sz w:val="24"/>
        </w:rPr>
        <w:t>.............................................</w:t>
      </w:r>
      <w:r>
        <w:rPr>
          <w:rFonts w:hint="eastAsia"/>
          <w:sz w:val="24"/>
          <w:lang w:val="en-US" w:eastAsia="zh-CN"/>
        </w:rPr>
        <w:t>.</w:t>
      </w:r>
      <w:r>
        <w:rPr>
          <w:rFonts w:hint="eastAsia"/>
          <w:sz w:val="24"/>
        </w:rPr>
        <w:t>.</w:t>
      </w:r>
      <w:r>
        <w:rPr>
          <w:rFonts w:hint="eastAsia"/>
          <w:sz w:val="24"/>
          <w:lang w:val="en-US" w:eastAsia="zh-CN"/>
        </w:rPr>
        <w:t>16-19</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sz w:val="24"/>
        </w:rPr>
        <w:t>...............................................</w:t>
      </w:r>
      <w:r>
        <w:rPr>
          <w:rFonts w:hint="eastAsia"/>
          <w:sz w:val="24"/>
          <w:lang w:val="en-US" w:eastAsia="zh-CN"/>
        </w:rPr>
        <w:t>.......19</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sz w:val="24"/>
        </w:rPr>
        <w:t>.................................................</w:t>
      </w:r>
      <w:r>
        <w:rPr>
          <w:rFonts w:hint="eastAsia"/>
          <w:sz w:val="24"/>
          <w:lang w:val="en-US" w:eastAsia="zh-CN"/>
        </w:rPr>
        <w:t>....</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sz w:val="24"/>
        </w:rPr>
        <w:t>.................................................</w:t>
      </w:r>
      <w:r>
        <w:rPr>
          <w:rFonts w:hint="eastAsia"/>
          <w:sz w:val="24"/>
          <w:lang w:val="en-US" w:eastAsia="zh-CN"/>
        </w:rPr>
        <w:t>.</w:t>
      </w:r>
      <w:r>
        <w:rPr>
          <w:rFonts w:hint="eastAsia"/>
          <w:sz w:val="24"/>
        </w:rPr>
        <w:t>.</w:t>
      </w:r>
      <w:r>
        <w:rPr>
          <w:rFonts w:hint="eastAsia"/>
          <w:sz w:val="24"/>
          <w:lang w:val="en-US" w:eastAsia="zh-CN"/>
        </w:rPr>
        <w:t>20</w:t>
      </w:r>
    </w:p>
    <w:p>
      <w:pPr>
        <w:pStyle w:val="11"/>
        <w:adjustRightInd w:val="0"/>
        <w:snapToGrid w:val="0"/>
        <w:spacing w:line="440" w:lineRule="exact"/>
        <w:jc w:val="left"/>
        <w:rPr>
          <w:rFonts w:hint="eastAsia"/>
          <w:color w:val="auto"/>
          <w:sz w:val="24"/>
          <w:highlight w:val="none"/>
        </w:rPr>
      </w:pP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sz w:val="24"/>
        </w:rPr>
        <w:t>.................................................</w:t>
      </w:r>
      <w:r>
        <w:rPr>
          <w:rFonts w:hint="eastAsia"/>
          <w:sz w:val="24"/>
          <w:lang w:val="en-US" w:eastAsia="zh-CN"/>
        </w:rPr>
        <w:t>20</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十三、财政拨款“三公”经费支出决算表</w:t>
      </w:r>
      <w:r>
        <w:rPr>
          <w:rFonts w:hint="eastAsia"/>
          <w:sz w:val="24"/>
        </w:rPr>
        <w:t>............................................................</w:t>
      </w:r>
      <w:r>
        <w:rPr>
          <w:rFonts w:hint="eastAsia"/>
          <w:sz w:val="24"/>
          <w:lang w:val="en-US" w:eastAsia="zh-CN"/>
        </w:rPr>
        <w:t>20</w:t>
      </w:r>
    </w:p>
    <w:p>
      <w:pPr>
        <w:pStyle w:val="11"/>
        <w:adjustRightInd w:val="0"/>
        <w:snapToGrid w:val="0"/>
        <w:spacing w:line="440" w:lineRule="exact"/>
        <w:jc w:val="left"/>
        <w:rPr>
          <w:rFonts w:hint="eastAsia"/>
          <w:color w:val="auto"/>
          <w:sz w:val="24"/>
          <w:highlight w:val="none"/>
        </w:rPr>
      </w:pP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2"/>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5"/>
        <w:adjustRightInd w:val="0"/>
        <w:snapToGrid w:val="0"/>
        <w:spacing w:before="93" w:line="600" w:lineRule="exact"/>
        <w:rPr>
          <w:rFonts w:hint="eastAsia" w:ascii="仿宋" w:hAnsi="仿宋" w:eastAsia="仿宋"/>
          <w:bCs/>
          <w:color w:val="000000"/>
          <w:sz w:val="32"/>
          <w:szCs w:val="32"/>
        </w:rPr>
      </w:pPr>
      <w:bookmarkStart w:id="14" w:name="_Toc15396600"/>
      <w:bookmarkStart w:id="15" w:name="_Toc15377197"/>
      <w:r>
        <w:rPr>
          <w:rFonts w:hint="eastAsia" w:ascii="仿宋" w:hAnsi="仿宋" w:eastAsia="仿宋"/>
          <w:bCs/>
          <w:color w:val="000000"/>
          <w:sz w:val="32"/>
          <w:szCs w:val="32"/>
        </w:rPr>
        <w:t>一</w:t>
      </w:r>
      <w:r>
        <w:rPr>
          <w:rFonts w:hint="eastAsia" w:ascii="仿宋" w:hAnsi="仿宋" w:eastAsia="仿宋"/>
          <w:bCs/>
          <w:color w:val="000000"/>
          <w:sz w:val="32"/>
          <w:szCs w:val="32"/>
          <w:lang w:eastAsia="zh-CN"/>
        </w:rPr>
        <w:t>、</w:t>
      </w:r>
      <w:r>
        <w:rPr>
          <w:rStyle w:val="25"/>
          <w:rFonts w:hint="eastAsia" w:ascii="黑体" w:hAnsi="黑体" w:eastAsia="黑体"/>
          <w:b w:val="0"/>
          <w:bCs w:val="0"/>
          <w:color w:val="auto"/>
          <w:highlight w:val="none"/>
          <w:lang w:eastAsia="zh-CN"/>
        </w:rPr>
        <w:t>主要职责</w:t>
      </w:r>
    </w:p>
    <w:p>
      <w:pPr>
        <w:pStyle w:val="5"/>
        <w:adjustRightInd w:val="0"/>
        <w:snapToGrid w:val="0"/>
        <w:spacing w:before="93" w:line="600" w:lineRule="exact"/>
        <w:ind w:firstLine="672" w:firstLineChars="210"/>
        <w:rPr>
          <w:rStyle w:val="25"/>
          <w:rFonts w:hint="eastAsia" w:ascii="黑体" w:hAnsi="黑体" w:eastAsia="黑体"/>
          <w:b w:val="0"/>
          <w:bCs w:val="0"/>
          <w:color w:val="auto"/>
          <w:highlight w:val="none"/>
          <w:lang w:eastAsia="zh-CN"/>
        </w:rPr>
      </w:pPr>
      <w:r>
        <w:rPr>
          <w:rFonts w:hint="eastAsia" w:ascii="仿宋" w:hAnsi="仿宋" w:eastAsia="仿宋" w:cs="仿宋"/>
          <w:bCs/>
          <w:color w:val="333333"/>
          <w:sz w:val="32"/>
          <w:szCs w:val="32"/>
          <w:shd w:val="clear" w:color="auto" w:fill="FFFFFF"/>
        </w:rPr>
        <w:t>①、负责大龙潭彝族乡的卫生工作法律、法规、政策的贯彻，卫生事业发展规划和工作计划的制订，社会公共卫生工作的组织和实施；②、负责本乡镇的基本医疗服务、基本公共卫生服务、卫生监督协管服务、卫生行政管理职能；③、负责本乡镇突发公共卫生事件的报告，并依据上级部门要求组织实施处置；④、负责本乡镇辖区内的卫生信息统计、分析、上报；⑤、负责对本乡镇辖区内村级卫生组织和乡村医生的业务指导和培训；⑥、负责承办政府卫生行政部门委托的相关业务或事项；⑦、负责上级卫生行政部门下达的其他工作。主要工作是搞好基本公共卫生和基本医疗。</w:t>
      </w:r>
    </w:p>
    <w:p>
      <w:pPr>
        <w:pStyle w:val="3"/>
        <w:numPr>
          <w:ilvl w:val="0"/>
          <w:numId w:val="0"/>
        </w:numPr>
        <w:ind w:left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pStyle w:val="3"/>
        <w:numPr>
          <w:ilvl w:val="0"/>
          <w:numId w:val="0"/>
        </w:numPr>
        <w:ind w:leftChars="0" w:firstLine="640" w:firstLineChars="200"/>
        <w:rPr>
          <w:rFonts w:hint="eastAsia" w:ascii="仿宋" w:hAnsi="仿宋" w:eastAsia="仿宋"/>
          <w:color w:val="000000"/>
        </w:rPr>
      </w:pPr>
      <w:r>
        <w:rPr>
          <w:rFonts w:hint="eastAsia" w:ascii="仿宋" w:hAnsi="仿宋" w:eastAsia="仿宋"/>
          <w:b w:val="0"/>
          <w:bCs w:val="0"/>
        </w:rPr>
        <w:t>攀枝花市仁和区大龙潭彝族乡卫生院属一级预算单位，下设独立编制机构</w:t>
      </w:r>
      <w:r>
        <w:rPr>
          <w:rFonts w:ascii="仿宋" w:hAnsi="仿宋" w:eastAsia="仿宋"/>
          <w:b w:val="0"/>
          <w:bCs w:val="0"/>
        </w:rPr>
        <w:t>0</w:t>
      </w:r>
      <w:r>
        <w:rPr>
          <w:rFonts w:hint="eastAsia" w:ascii="仿宋" w:hAnsi="仿宋" w:eastAsia="仿宋"/>
          <w:b w:val="0"/>
          <w:bCs w:val="0"/>
        </w:rPr>
        <w:t>个，其中行政机构</w:t>
      </w:r>
      <w:r>
        <w:rPr>
          <w:rFonts w:ascii="仿宋" w:hAnsi="仿宋" w:eastAsia="仿宋"/>
          <w:b w:val="0"/>
          <w:bCs w:val="0"/>
        </w:rPr>
        <w:t>0</w:t>
      </w:r>
      <w:r>
        <w:rPr>
          <w:rFonts w:hint="eastAsia" w:ascii="仿宋" w:hAnsi="仿宋" w:eastAsia="仿宋"/>
          <w:b w:val="0"/>
          <w:bCs w:val="0"/>
        </w:rPr>
        <w:t>个，参照公务员法管理的事业机构</w:t>
      </w:r>
      <w:r>
        <w:rPr>
          <w:rFonts w:ascii="仿宋" w:hAnsi="仿宋" w:eastAsia="仿宋"/>
          <w:b w:val="0"/>
          <w:bCs w:val="0"/>
        </w:rPr>
        <w:t>0</w:t>
      </w:r>
      <w:r>
        <w:rPr>
          <w:rFonts w:hint="eastAsia" w:ascii="仿宋" w:hAnsi="仿宋" w:eastAsia="仿宋"/>
          <w:b w:val="0"/>
          <w:bCs w:val="0"/>
        </w:rPr>
        <w:t>个，其他事业机构0个。</w:t>
      </w:r>
    </w:p>
    <w:p>
      <w:pPr>
        <w:pStyle w:val="3"/>
        <w:numPr>
          <w:ilvl w:val="0"/>
          <w:numId w:val="0"/>
        </w:numPr>
        <w:rPr>
          <w:rFonts w:hint="eastAsia" w:ascii="黑体" w:hAnsi="黑体" w:eastAsia="黑体"/>
          <w:b w:val="0"/>
          <w:color w:val="auto"/>
          <w:highlight w:val="none"/>
          <w:lang w:val="en-US" w:eastAsia="zh-CN"/>
        </w:rPr>
      </w:pPr>
    </w:p>
    <w:bookmarkEnd w:id="14"/>
    <w:bookmarkEnd w:id="15"/>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718.73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95.67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15.4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2022年增加了事业收入</w:t>
      </w:r>
      <w:r>
        <w:rPr>
          <w:rFonts w:hint="eastAsia" w:ascii="仿宋" w:hAnsi="仿宋" w:eastAsia="仿宋"/>
          <w:color w:val="auto"/>
          <w:sz w:val="32"/>
          <w:szCs w:val="32"/>
          <w:highlight w:val="none"/>
          <w:lang w:eastAsia="zh-CN"/>
        </w:rPr>
        <w:t>。</w:t>
      </w:r>
    </w:p>
    <w:p>
      <w:pPr>
        <w:spacing w:line="240" w:lineRule="auto"/>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4584065" cy="2755265"/>
            <wp:effectExtent l="0" t="0" r="6985" b="698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4584065" cy="2755265"/>
                    </a:xfrm>
                    <a:prstGeom prst="rect">
                      <a:avLst/>
                    </a:prstGeom>
                  </pic:spPr>
                </pic:pic>
              </a:graphicData>
            </a:graphic>
          </wp:inline>
        </w:drawing>
      </w: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718.73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453.99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63.17</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0.06</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264.29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36.77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p>
    <w:p>
      <w:pPr>
        <w:spacing w:line="240" w:lineRule="auto"/>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4584065" cy="2755265"/>
            <wp:effectExtent l="0" t="0" r="6985" b="6985"/>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7"/>
                    <a:stretch>
                      <a:fillRect/>
                    </a:stretch>
                  </pic:blipFill>
                  <pic:spPr>
                    <a:xfrm>
                      <a:off x="0" y="0"/>
                      <a:ext cx="4584065" cy="2755265"/>
                    </a:xfrm>
                    <a:prstGeom prst="rect">
                      <a:avLst/>
                    </a:prstGeom>
                  </pic:spPr>
                </pic:pic>
              </a:graphicData>
            </a:graphic>
          </wp:inline>
        </w:drawing>
      </w: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605.04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369.76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61.11</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235.28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38.89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shd w:val="pct10" w:color="auto" w:fill="FFFFFF"/>
        </w:rPr>
      </w:pPr>
    </w:p>
    <w:p>
      <w:pPr>
        <w:spacing w:line="600" w:lineRule="exact"/>
        <w:ind w:firstLine="640" w:firstLineChars="200"/>
        <w:rPr>
          <w:rFonts w:ascii="仿宋" w:hAnsi="仿宋" w:eastAsia="仿宋"/>
          <w:color w:val="auto"/>
          <w:sz w:val="32"/>
          <w:szCs w:val="32"/>
          <w:highlight w:val="none"/>
        </w:rPr>
      </w:pPr>
    </w:p>
    <w:p>
      <w:pPr>
        <w:spacing w:line="240" w:lineRule="auto"/>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4041775" cy="2993390"/>
            <wp:effectExtent l="0" t="0" r="15875" b="16510"/>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8"/>
                    <a:stretch>
                      <a:fillRect/>
                    </a:stretch>
                  </pic:blipFill>
                  <pic:spPr>
                    <a:xfrm>
                      <a:off x="0" y="0"/>
                      <a:ext cx="4041775" cy="2993390"/>
                    </a:xfrm>
                    <a:prstGeom prst="rect">
                      <a:avLst/>
                    </a:prstGeom>
                  </pic:spPr>
                </pic:pic>
              </a:graphicData>
            </a:graphic>
          </wp:inline>
        </w:drawing>
      </w: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454.44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入减少125.35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21.62</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支出总计减少163.99万元，下降26.51%，</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减少了医疗卫生管理经费项目。</w:t>
      </w:r>
    </w:p>
    <w:p>
      <w:pPr>
        <w:spacing w:line="600" w:lineRule="exact"/>
        <w:rPr>
          <w:rFonts w:ascii="仿宋" w:hAnsi="仿宋" w:eastAsia="仿宋"/>
          <w:color w:val="auto"/>
          <w:sz w:val="32"/>
          <w:szCs w:val="32"/>
          <w:highlight w:val="none"/>
        </w:rPr>
      </w:pPr>
    </w:p>
    <w:p>
      <w:pPr>
        <w:spacing w:line="240" w:lineRule="auto"/>
        <w:ind w:firstLine="640"/>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inline distT="0" distB="0" distL="114300" distR="114300">
            <wp:extent cx="4584065" cy="2755265"/>
            <wp:effectExtent l="0" t="0" r="6985" b="6985"/>
            <wp:docPr id="10" name="图片 10"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8"/>
                    <pic:cNvPicPr>
                      <a:picLocks noChangeAspect="1"/>
                    </pic:cNvPicPr>
                  </pic:nvPicPr>
                  <pic:blipFill>
                    <a:blip r:embed="rId9"/>
                    <a:stretch>
                      <a:fillRect/>
                    </a:stretch>
                  </pic:blipFill>
                  <pic:spPr>
                    <a:xfrm>
                      <a:off x="0" y="0"/>
                      <a:ext cx="4584065" cy="2755265"/>
                    </a:xfrm>
                    <a:prstGeom prst="rect">
                      <a:avLst/>
                    </a:prstGeom>
                  </pic:spPr>
                </pic:pic>
              </a:graphicData>
            </a:graphic>
          </wp:inline>
        </w:drawing>
      </w:r>
    </w:p>
    <w:p>
      <w:pPr>
        <w:spacing w:line="600" w:lineRule="exact"/>
        <w:ind w:firstLine="640" w:firstLineChars="200"/>
        <w:outlineLvl w:val="1"/>
        <w:rPr>
          <w:rStyle w:val="25"/>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453.99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162.44</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26.31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减少了医疗卫生管理经费项目。</w:t>
      </w:r>
    </w:p>
    <w:p>
      <w:pPr>
        <w:spacing w:line="240" w:lineRule="auto"/>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4065" cy="2755265"/>
            <wp:effectExtent l="0" t="0" r="6985" b="6985"/>
            <wp:docPr id="7" name="图片 7"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5"/>
                    <pic:cNvPicPr>
                      <a:picLocks noChangeAspect="1"/>
                    </pic:cNvPicPr>
                  </pic:nvPicPr>
                  <pic:blipFill>
                    <a:blip r:embed="rId10"/>
                    <a:stretch>
                      <a:fillRect/>
                    </a:stretch>
                  </pic:blipFill>
                  <pic:spPr>
                    <a:xfrm>
                      <a:off x="0" y="0"/>
                      <a:ext cx="4584065" cy="2755265"/>
                    </a:xfrm>
                    <a:prstGeom prst="rect">
                      <a:avLst/>
                    </a:prstGeom>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453.99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21.23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412.9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90.95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19.86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p>
    <w:p>
      <w:pPr>
        <w:spacing w:line="240" w:lineRule="auto"/>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602480" cy="2877185"/>
            <wp:effectExtent l="0" t="0" r="7620" b="18415"/>
            <wp:docPr id="8" name="图片 8"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6"/>
                    <pic:cNvPicPr>
                      <a:picLocks noChangeAspect="1"/>
                    </pic:cNvPicPr>
                  </pic:nvPicPr>
                  <pic:blipFill>
                    <a:blip r:embed="rId11"/>
                    <a:stretch>
                      <a:fillRect/>
                    </a:stretch>
                  </pic:blipFill>
                  <pic:spPr>
                    <a:xfrm>
                      <a:off x="0" y="0"/>
                      <a:ext cx="4602480" cy="2877185"/>
                    </a:xfrm>
                    <a:prstGeom prst="rect">
                      <a:avLst/>
                    </a:prstGeom>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8460"/>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453.99</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numPr>
          <w:ilvl w:val="0"/>
          <w:numId w:val="2"/>
        </w:numPr>
        <w:spacing w:line="600" w:lineRule="exact"/>
        <w:ind w:firstLine="643" w:firstLineChars="200"/>
        <w:rPr>
          <w:rStyle w:val="14"/>
          <w:rFonts w:hint="eastAsia" w:ascii="仿宋" w:hAnsi="仿宋" w:eastAsia="仿宋"/>
          <w:b w:val="0"/>
          <w:bCs/>
          <w:color w:val="auto"/>
          <w:sz w:val="32"/>
          <w:szCs w:val="32"/>
          <w:highlight w:val="none"/>
          <w:lang w:val="en-US" w:eastAsia="zh-CN"/>
        </w:rPr>
      </w:pP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事业单位离退休</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4.08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val="en-US" w:eastAsia="zh-CN"/>
        </w:rPr>
        <w:t>与预算数持平。</w:t>
      </w:r>
    </w:p>
    <w:p>
      <w:pPr>
        <w:numPr>
          <w:ilvl w:val="0"/>
          <w:numId w:val="2"/>
        </w:numPr>
        <w:spacing w:line="600" w:lineRule="exact"/>
        <w:ind w:firstLine="643" w:firstLineChars="200"/>
        <w:rPr>
          <w:rStyle w:val="14"/>
          <w:rFonts w:hint="eastAsia" w:ascii="仿宋" w:hAnsi="仿宋" w:eastAsia="仿宋"/>
          <w:b w:val="0"/>
          <w:bCs/>
          <w:color w:val="auto"/>
          <w:sz w:val="32"/>
          <w:szCs w:val="32"/>
          <w:highlight w:val="none"/>
          <w:lang w:val="en-US" w:eastAsia="zh-CN"/>
        </w:rPr>
      </w:pP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机关事业单位基本养老保险缴费支出（项）：支出决算为17.15万元，完成预算100%，与预算数持平。</w:t>
      </w:r>
    </w:p>
    <w:p>
      <w:pPr>
        <w:numPr>
          <w:ilvl w:val="0"/>
          <w:numId w:val="2"/>
        </w:numPr>
        <w:spacing w:line="600" w:lineRule="exact"/>
        <w:ind w:firstLine="643" w:firstLineChars="200"/>
        <w:rPr>
          <w:rStyle w:val="14"/>
          <w:rFonts w:hint="eastAsia" w:ascii="仿宋" w:hAnsi="仿宋" w:eastAsia="仿宋"/>
          <w:b w:val="0"/>
          <w:bCs/>
          <w:color w:val="auto"/>
          <w:sz w:val="32"/>
          <w:szCs w:val="32"/>
          <w:highlight w:val="none"/>
          <w:lang w:val="en-US" w:eastAsia="zh-CN"/>
        </w:rPr>
      </w:pP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基层医疗卫生机构</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乡镇卫生院</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254.07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r>
        <w:rPr>
          <w:rStyle w:val="14"/>
          <w:rFonts w:hint="eastAsia" w:ascii="仿宋" w:hAnsi="仿宋" w:eastAsia="仿宋"/>
          <w:b w:val="0"/>
          <w:bCs/>
          <w:color w:val="auto"/>
          <w:sz w:val="32"/>
          <w:szCs w:val="32"/>
          <w:highlight w:val="none"/>
          <w:lang w:val="en-US" w:eastAsia="zh-CN"/>
        </w:rPr>
        <w:t>与预算数持平。</w:t>
      </w:r>
    </w:p>
    <w:p>
      <w:pPr>
        <w:numPr>
          <w:ilvl w:val="0"/>
          <w:numId w:val="2"/>
        </w:numPr>
        <w:spacing w:line="600" w:lineRule="exact"/>
        <w:ind w:firstLine="643" w:firstLineChars="200"/>
        <w:rPr>
          <w:rStyle w:val="14"/>
          <w:rFonts w:hint="eastAsia" w:ascii="仿宋" w:hAnsi="仿宋" w:eastAsia="仿宋"/>
          <w:b w:val="0"/>
          <w:bCs/>
          <w:color w:val="auto"/>
          <w:sz w:val="32"/>
          <w:szCs w:val="32"/>
          <w:highlight w:val="none"/>
          <w:lang w:val="en-US" w:eastAsia="zh-CN"/>
        </w:rPr>
      </w:pP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基层医疗卫生机构</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其他基层医疗卫生机构支出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12.91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r>
        <w:rPr>
          <w:rStyle w:val="14"/>
          <w:rFonts w:hint="eastAsia" w:ascii="仿宋" w:hAnsi="仿宋" w:eastAsia="仿宋"/>
          <w:b w:val="0"/>
          <w:bCs/>
          <w:color w:val="auto"/>
          <w:sz w:val="32"/>
          <w:szCs w:val="32"/>
          <w:highlight w:val="none"/>
          <w:lang w:val="en-US" w:eastAsia="zh-CN"/>
        </w:rPr>
        <w:t>与预算数持平。</w:t>
      </w:r>
    </w:p>
    <w:p>
      <w:pPr>
        <w:numPr>
          <w:ilvl w:val="0"/>
          <w:numId w:val="2"/>
        </w:numPr>
        <w:spacing w:line="600" w:lineRule="exact"/>
        <w:ind w:firstLine="643" w:firstLineChars="200"/>
        <w:rPr>
          <w:rStyle w:val="14"/>
          <w:rFonts w:hint="eastAsia" w:ascii="仿宋" w:hAnsi="仿宋" w:eastAsia="仿宋"/>
          <w:b w:val="0"/>
          <w:bCs/>
          <w:color w:val="auto"/>
          <w:sz w:val="32"/>
          <w:szCs w:val="32"/>
          <w:highlight w:val="none"/>
          <w:lang w:val="en-US" w:eastAsia="zh-CN"/>
        </w:rPr>
      </w:pP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公共卫生</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基本医疗公共卫生服务</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130.52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r>
        <w:rPr>
          <w:rStyle w:val="14"/>
          <w:rFonts w:hint="eastAsia" w:ascii="仿宋" w:hAnsi="仿宋" w:eastAsia="仿宋"/>
          <w:b w:val="0"/>
          <w:bCs/>
          <w:color w:val="auto"/>
          <w:sz w:val="32"/>
          <w:szCs w:val="32"/>
          <w:highlight w:val="none"/>
          <w:lang w:val="en-US" w:eastAsia="zh-CN"/>
        </w:rPr>
        <w:t>与预算数持平。</w:t>
      </w:r>
    </w:p>
    <w:p>
      <w:pPr>
        <w:numPr>
          <w:ilvl w:val="0"/>
          <w:numId w:val="2"/>
        </w:numPr>
        <w:spacing w:line="600" w:lineRule="exact"/>
        <w:ind w:firstLine="643" w:firstLineChars="200"/>
        <w:rPr>
          <w:rStyle w:val="14"/>
          <w:rFonts w:hint="eastAsia" w:ascii="仿宋" w:hAnsi="仿宋" w:eastAsia="仿宋"/>
          <w:b w:val="0"/>
          <w:bCs/>
          <w:color w:val="auto"/>
          <w:sz w:val="32"/>
          <w:szCs w:val="32"/>
          <w:highlight w:val="none"/>
          <w:lang w:val="en-US" w:eastAsia="zh-CN"/>
        </w:rPr>
      </w:pP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行政事业单位医疗</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事业单位医疗</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13.64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r>
        <w:rPr>
          <w:rStyle w:val="14"/>
          <w:rFonts w:hint="eastAsia" w:ascii="仿宋" w:hAnsi="仿宋" w:eastAsia="仿宋"/>
          <w:b w:val="0"/>
          <w:bCs/>
          <w:color w:val="auto"/>
          <w:sz w:val="32"/>
          <w:szCs w:val="32"/>
          <w:highlight w:val="none"/>
          <w:lang w:val="en-US" w:eastAsia="zh-CN"/>
        </w:rPr>
        <w:t>与预算持平。</w:t>
      </w:r>
    </w:p>
    <w:p>
      <w:pPr>
        <w:numPr>
          <w:ilvl w:val="0"/>
          <w:numId w:val="2"/>
        </w:numPr>
        <w:spacing w:line="600" w:lineRule="exact"/>
        <w:ind w:firstLine="643" w:firstLineChars="200"/>
        <w:rPr>
          <w:rStyle w:val="14"/>
          <w:rFonts w:hint="eastAsia" w:ascii="仿宋" w:hAnsi="仿宋" w:eastAsia="仿宋"/>
          <w:b w:val="0"/>
          <w:bCs/>
          <w:color w:val="auto"/>
          <w:sz w:val="32"/>
          <w:szCs w:val="32"/>
          <w:highlight w:val="none"/>
          <w:lang w:val="en-US" w:eastAsia="zh-CN"/>
        </w:rPr>
      </w:pP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行政事业单位医疗</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公务员医疗补助</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1.76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r>
        <w:rPr>
          <w:rStyle w:val="14"/>
          <w:rFonts w:hint="eastAsia" w:ascii="仿宋" w:hAnsi="仿宋" w:eastAsia="仿宋"/>
          <w:b w:val="0"/>
          <w:bCs/>
          <w:color w:val="auto"/>
          <w:sz w:val="32"/>
          <w:szCs w:val="32"/>
          <w:highlight w:val="none"/>
          <w:lang w:val="en-US" w:eastAsia="zh-CN"/>
        </w:rPr>
        <w:t>与预算数持平。</w:t>
      </w:r>
    </w:p>
    <w:p>
      <w:pPr>
        <w:numPr>
          <w:ilvl w:val="0"/>
          <w:numId w:val="2"/>
        </w:numPr>
        <w:spacing w:line="600" w:lineRule="exact"/>
        <w:ind w:left="0" w:leftChars="0" w:firstLine="643" w:firstLineChars="200"/>
        <w:rPr>
          <w:rFonts w:ascii="仿宋" w:hAnsi="仿宋" w:eastAsia="仿宋"/>
          <w:b/>
          <w:color w:val="auto"/>
          <w:sz w:val="32"/>
          <w:szCs w:val="32"/>
          <w:highlight w:val="none"/>
        </w:rPr>
      </w:pPr>
      <w:r>
        <w:rPr>
          <w:rFonts w:hint="eastAsia" w:ascii="仿宋" w:hAnsi="仿宋" w:eastAsia="仿宋"/>
          <w:b/>
          <w:bCs/>
          <w:color w:val="auto"/>
          <w:sz w:val="32"/>
          <w:szCs w:val="32"/>
          <w:highlight w:val="none"/>
          <w:lang w:val="en-US" w:eastAsia="zh-CN"/>
        </w:rPr>
        <w:t>住房保障支出</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住房改革支出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住房公积金</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19.86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r>
        <w:rPr>
          <w:rStyle w:val="14"/>
          <w:rFonts w:hint="eastAsia" w:ascii="仿宋" w:hAnsi="仿宋" w:eastAsia="仿宋"/>
          <w:b w:val="0"/>
          <w:bCs/>
          <w:color w:val="auto"/>
          <w:sz w:val="32"/>
          <w:szCs w:val="32"/>
          <w:highlight w:val="none"/>
          <w:lang w:val="en-US" w:eastAsia="zh-CN"/>
        </w:rPr>
        <w:t>与预算持平。</w:t>
      </w:r>
    </w:p>
    <w:p>
      <w:pPr>
        <w:tabs>
          <w:tab w:val="right" w:pos="8306"/>
        </w:tabs>
        <w:spacing w:line="600" w:lineRule="exact"/>
        <w:ind w:firstLine="640" w:firstLineChars="200"/>
        <w:outlineLvl w:val="1"/>
        <w:rPr>
          <w:rStyle w:val="25"/>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453.99</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219.16</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70.96万元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50.96万元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31.61万元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17.14万元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职工医疗保险缴费13.63万元</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val="en-US" w:eastAsia="zh-CN"/>
        </w:rPr>
        <w:t>2.09万元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公务员医疗补助缴费1.76万元、医疗费7.06万元、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2.8万元</w:t>
      </w:r>
      <w:r>
        <w:rPr>
          <w:rFonts w:hint="eastAsia" w:ascii="仿宋" w:hAnsi="仿宋" w:eastAsia="仿宋"/>
          <w:color w:val="auto"/>
          <w:sz w:val="32"/>
          <w:szCs w:val="32"/>
          <w:highlight w:val="none"/>
        </w:rPr>
        <w:t>、医疗费补助</w:t>
      </w:r>
      <w:r>
        <w:rPr>
          <w:rFonts w:hint="eastAsia" w:ascii="仿宋" w:hAnsi="仿宋" w:eastAsia="仿宋"/>
          <w:color w:val="auto"/>
          <w:sz w:val="32"/>
          <w:szCs w:val="32"/>
          <w:highlight w:val="none"/>
          <w:lang w:val="en-US" w:eastAsia="zh-CN"/>
        </w:rPr>
        <w:t>1.29万元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19.86万元</w:t>
      </w:r>
      <w:r>
        <w:rPr>
          <w:rFonts w:hint="eastAsia" w:ascii="仿宋" w:hAnsi="仿宋" w:eastAsia="仿宋"/>
          <w:color w:val="auto"/>
          <w:sz w:val="32"/>
          <w:szCs w:val="32"/>
          <w:highlight w:val="none"/>
        </w:rPr>
        <w:t>。</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234.83</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6.4万元</w:t>
      </w:r>
      <w:r>
        <w:rPr>
          <w:rFonts w:hint="eastAsia" w:ascii="仿宋" w:hAnsi="仿宋" w:eastAsia="仿宋"/>
          <w:color w:val="auto"/>
          <w:sz w:val="32"/>
          <w:szCs w:val="32"/>
          <w:highlight w:val="none"/>
        </w:rPr>
        <w:t>、印刷费</w:t>
      </w:r>
      <w:r>
        <w:rPr>
          <w:rFonts w:hint="eastAsia" w:ascii="仿宋" w:hAnsi="仿宋" w:eastAsia="仿宋"/>
          <w:color w:val="auto"/>
          <w:sz w:val="32"/>
          <w:szCs w:val="32"/>
          <w:highlight w:val="none"/>
          <w:lang w:val="en-US" w:eastAsia="zh-CN"/>
        </w:rPr>
        <w:t>3.11万元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2.51万元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1.74万元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3.41万元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0.89万元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0.11万元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专用材料费62.04万元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84.41万元</w:t>
      </w:r>
      <w:r>
        <w:rPr>
          <w:rFonts w:hint="eastAsia" w:ascii="仿宋" w:hAnsi="仿宋" w:eastAsia="仿宋"/>
          <w:color w:val="auto"/>
          <w:sz w:val="32"/>
          <w:szCs w:val="32"/>
          <w:highlight w:val="none"/>
        </w:rPr>
        <w:t>、委托业务费</w:t>
      </w:r>
      <w:r>
        <w:rPr>
          <w:rFonts w:hint="eastAsia" w:ascii="仿宋" w:hAnsi="仿宋" w:eastAsia="仿宋"/>
          <w:color w:val="auto"/>
          <w:sz w:val="32"/>
          <w:szCs w:val="32"/>
          <w:highlight w:val="none"/>
          <w:lang w:val="en-US" w:eastAsia="zh-CN"/>
        </w:rPr>
        <w:t>63.53万元</w:t>
      </w:r>
      <w:r>
        <w:rPr>
          <w:rFonts w:hint="eastAsia" w:ascii="仿宋" w:hAnsi="仿宋" w:eastAsia="仿宋"/>
          <w:color w:val="auto"/>
          <w:sz w:val="32"/>
          <w:szCs w:val="32"/>
          <w:highlight w:val="none"/>
        </w:rPr>
        <w:t>、公务用车运行维护费</w:t>
      </w:r>
      <w:r>
        <w:rPr>
          <w:rFonts w:hint="eastAsia" w:ascii="仿宋" w:hAnsi="仿宋" w:eastAsia="仿宋"/>
          <w:color w:val="auto"/>
          <w:sz w:val="32"/>
          <w:szCs w:val="32"/>
          <w:highlight w:val="none"/>
          <w:lang w:val="en-US" w:eastAsia="zh-CN"/>
        </w:rPr>
        <w:t>3.01万元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3.67万元</w:t>
      </w:r>
      <w:r>
        <w:rPr>
          <w:rFonts w:hint="eastAsia" w:ascii="仿宋" w:hAnsi="仿宋" w:eastAsia="仿宋"/>
          <w:color w:val="auto"/>
          <w:sz w:val="32"/>
          <w:szCs w:val="32"/>
          <w:highlight w:val="none"/>
        </w:rPr>
        <w:t>。</w:t>
      </w: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3.01</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减少0.24万元，下降7.38%。</w:t>
      </w:r>
      <w:r>
        <w:rPr>
          <w:rFonts w:hint="eastAsia" w:ascii="仿宋" w:hAnsi="仿宋" w:eastAsia="仿宋"/>
          <w:color w:val="auto"/>
          <w:sz w:val="32"/>
          <w:szCs w:val="32"/>
          <w:highlight w:val="none"/>
        </w:rPr>
        <w:t>决算与预算数持平</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主要原因是</w:t>
      </w:r>
      <w:r>
        <w:rPr>
          <w:rFonts w:hint="eastAsia" w:ascii="仿宋" w:hAnsi="仿宋" w:eastAsia="仿宋"/>
          <w:color w:val="auto"/>
          <w:sz w:val="32"/>
          <w:szCs w:val="32"/>
          <w:highlight w:val="none"/>
          <w:lang w:val="en-US" w:eastAsia="zh-CN"/>
        </w:rPr>
        <w:t>加强公务用车管理制度</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3.01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240" w:lineRule="auto"/>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4065" cy="2755265"/>
            <wp:effectExtent l="0" t="0" r="6985" b="6985"/>
            <wp:docPr id="9" name="图片 9"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7"/>
                    <pic:cNvPicPr>
                      <a:picLocks noChangeAspect="1"/>
                    </pic:cNvPicPr>
                  </pic:nvPicPr>
                  <pic:blipFill>
                    <a:blip r:embed="rId12"/>
                    <a:stretch>
                      <a:fillRect/>
                    </a:stretch>
                  </pic:blipFill>
                  <pic:spPr>
                    <a:xfrm>
                      <a:off x="0" y="0"/>
                      <a:ext cx="4584065" cy="2755265"/>
                    </a:xfrm>
                    <a:prstGeom prst="rect">
                      <a:avLst/>
                    </a:prstGeom>
                  </pic:spPr>
                </pic:pic>
              </a:graphicData>
            </a:graphic>
          </wp:inline>
        </w:drawing>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3.01</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0.24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7.38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lang w:val="en-US" w:eastAsia="zh-CN"/>
        </w:rPr>
        <w:t>加强公务用车管理制度</w:t>
      </w:r>
      <w:r>
        <w:rPr>
          <w:rFonts w:hint="eastAsia" w:ascii="仿宋_GB2312" w:eastAsia="仿宋_GB2312"/>
          <w:color w:val="auto"/>
          <w:sz w:val="32"/>
          <w:szCs w:val="32"/>
          <w:highlight w:val="none"/>
        </w:rPr>
        <w:t>。</w:t>
      </w:r>
    </w:p>
    <w:p>
      <w:pPr>
        <w:spacing w:line="600" w:lineRule="exact"/>
        <w:ind w:firstLine="640" w:firstLineChars="200"/>
        <w:rPr>
          <w:rFonts w:hint="default" w:ascii="仿宋_GB2312" w:eastAsia="仿宋_GB2312"/>
          <w:b/>
          <w:color w:val="auto"/>
          <w:sz w:val="32"/>
          <w:szCs w:val="32"/>
          <w:highlight w:val="none"/>
          <w:lang w:val="en-US" w:eastAsia="zh-CN"/>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其他车型1辆。</w:t>
      </w:r>
    </w:p>
    <w:p>
      <w:pPr>
        <w:spacing w:line="600" w:lineRule="exact"/>
        <w:ind w:firstLine="640"/>
        <w:rPr>
          <w:rFonts w:hint="eastAsia" w:ascii="仿宋" w:hAnsi="仿宋" w:eastAsia="仿宋" w:cs="仿宋"/>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3.01</w:t>
      </w:r>
      <w:r>
        <w:rPr>
          <w:rFonts w:hint="eastAsia" w:ascii="仿宋_GB2312" w:eastAsia="仿宋_GB2312"/>
          <w:color w:val="auto"/>
          <w:sz w:val="32"/>
          <w:szCs w:val="32"/>
          <w:highlight w:val="none"/>
        </w:rPr>
        <w:t>万元。主要用于</w:t>
      </w:r>
      <w:r>
        <w:rPr>
          <w:rFonts w:hint="eastAsia" w:ascii="仿宋" w:hAnsi="仿宋" w:eastAsia="仿宋" w:cs="仿宋"/>
          <w:color w:val="000000"/>
          <w:sz w:val="32"/>
          <w:szCs w:val="32"/>
        </w:rPr>
        <w:t>医院基本公共卫生服务下乡体检、入户随访、贫困人口健康体检、疫情防控工作等所需的公务用车燃料费、维修费、过路过桥费、保险费等支出。</w:t>
      </w:r>
    </w:p>
    <w:p>
      <w:pPr>
        <w:spacing w:line="600" w:lineRule="exact"/>
        <w:ind w:firstLine="640"/>
        <w:rPr>
          <w:rFonts w:hint="default" w:ascii="仿宋_GB2312" w:eastAsia="仿宋_GB2312"/>
          <w:color w:val="auto"/>
          <w:sz w:val="32"/>
          <w:szCs w:val="32"/>
          <w:highlight w:val="none"/>
          <w:lang w:val="en-US" w:eastAsia="zh-CN"/>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bookmarkStart w:id="40" w:name="_Toc15377218"/>
      <w:bookmarkStart w:id="41" w:name="_Toc15396610"/>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0.45</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 w:hAnsi="仿宋" w:eastAsia="仿宋" w:cs="仿宋"/>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 w:hAnsi="仿宋" w:eastAsia="仿宋" w:cs="仿宋"/>
          <w:sz w:val="32"/>
          <w:szCs w:val="32"/>
        </w:rPr>
        <w:t>仁和区大龙潭彝族乡卫生院属于财政补助的事业单位，无机关运行经费。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sz w:val="32"/>
          <w:szCs w:val="32"/>
        </w:rPr>
        <w:t>仁和区大龙潭彝族乡卫生院未发生政府采购支出</w:t>
      </w:r>
      <w:r>
        <w:rPr>
          <w:rFonts w:hint="eastAsia" w:ascii="仿宋" w:hAnsi="仿宋" w:eastAsia="仿宋" w:cs="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cs="仿宋"/>
          <w:sz w:val="32"/>
          <w:szCs w:val="32"/>
        </w:rPr>
        <w:t>仁和区大龙潭彝族乡卫生院</w:t>
      </w:r>
      <w:r>
        <w:rPr>
          <w:rFonts w:hint="eastAsia" w:ascii="仿宋" w:hAnsi="仿宋" w:eastAsia="仿宋" w:cs="仿宋"/>
          <w:color w:val="000000"/>
          <w:sz w:val="32"/>
          <w:szCs w:val="32"/>
        </w:rPr>
        <w:t>共有车辆2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 w:hAnsi="仿宋" w:eastAsia="仿宋" w:cs="仿宋"/>
          <w:color w:val="000000"/>
          <w:sz w:val="32"/>
          <w:szCs w:val="32"/>
        </w:rPr>
        <w:t>其他用车主要是用于医院基本公共卫生服务下乡体检、入户随访、贫困人口健康体检。</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 w:hAnsi="仿宋" w:eastAsia="仿宋" w:cs="仿宋"/>
          <w:sz w:val="32"/>
          <w:szCs w:val="32"/>
        </w:rPr>
      </w:pPr>
      <w:r>
        <w:rPr>
          <w:rFonts w:hint="eastAsia" w:ascii="仿宋_GB2312" w:hAnsi="仿宋_GB2312" w:eastAsia="仿宋_GB2312" w:cs="仿宋_GB2312"/>
          <w:color w:val="auto"/>
          <w:sz w:val="32"/>
          <w:szCs w:val="32"/>
          <w:highlight w:val="none"/>
        </w:rPr>
        <w:t>根据预算绩效管理要求，</w:t>
      </w:r>
      <w:r>
        <w:rPr>
          <w:rFonts w:hint="eastAsia" w:ascii="仿宋" w:hAnsi="仿宋" w:eastAsia="仿宋" w:cs="仿宋"/>
          <w:sz w:val="32"/>
          <w:szCs w:val="32"/>
        </w:rPr>
        <w:t>仁和区大龙潭彝族乡卫生院在在202</w:t>
      </w:r>
      <w:r>
        <w:rPr>
          <w:rFonts w:hint="eastAsia" w:ascii="仿宋" w:hAnsi="仿宋" w:eastAsia="仿宋" w:cs="仿宋"/>
          <w:sz w:val="32"/>
          <w:szCs w:val="32"/>
          <w:lang w:val="en-US" w:eastAsia="zh-CN"/>
        </w:rPr>
        <w:t>2</w:t>
      </w:r>
      <w:r>
        <w:rPr>
          <w:rFonts w:hint="eastAsia" w:ascii="仿宋" w:hAnsi="仿宋" w:eastAsia="仿宋" w:cs="仿宋"/>
          <w:sz w:val="32"/>
          <w:szCs w:val="32"/>
        </w:rPr>
        <w:t>年度预算编制阶段，组织对基本公卫项目、实施基本药物制度项目、医疗卫生管理经费项目开展了预算事前绩效评估，对医疗卫生管理经费项目编制了绩效目标，预算执行过程中，对该项目开展绩效监控，年终执行完毕后，对该项目开展了绩效目标完成情况自评。同时，本部门对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年部门整体开展绩效自评，《202</w:t>
      </w:r>
      <w:r>
        <w:rPr>
          <w:rFonts w:hint="eastAsia" w:ascii="仿宋" w:hAnsi="仿宋" w:eastAsia="仿宋" w:cs="仿宋"/>
          <w:sz w:val="32"/>
          <w:szCs w:val="32"/>
          <w:lang w:val="en-US" w:eastAsia="zh-CN"/>
        </w:rPr>
        <w:t>2</w:t>
      </w:r>
      <w:r>
        <w:rPr>
          <w:rFonts w:hint="eastAsia" w:ascii="仿宋" w:hAnsi="仿宋" w:eastAsia="仿宋" w:cs="仿宋"/>
          <w:sz w:val="32"/>
          <w:szCs w:val="32"/>
        </w:rPr>
        <w:t>年仁和区大龙潭彝族乡卫生院整体绩效评价报告》见附件（第四部分）。</w:t>
      </w:r>
    </w:p>
    <w:p>
      <w:pPr>
        <w:spacing w:line="580" w:lineRule="exact"/>
        <w:ind w:left="63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仁和区大龙潭彝族乡卫生院按要求对202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年部门整体支出开展绩效自评，从评价情况来看仁和区大龙潭彝族乡卫生院202</w:t>
      </w:r>
      <w:r>
        <w:rPr>
          <w:rFonts w:hint="eastAsia" w:ascii="仿宋" w:hAnsi="仿宋" w:eastAsia="仿宋" w:cs="仿宋"/>
          <w:sz w:val="32"/>
          <w:szCs w:val="32"/>
          <w:lang w:val="en-US" w:eastAsia="zh-CN"/>
        </w:rPr>
        <w:t>2</w:t>
      </w:r>
      <w:r>
        <w:rPr>
          <w:rFonts w:hint="eastAsia" w:ascii="仿宋" w:hAnsi="仿宋" w:eastAsia="仿宋" w:cs="仿宋"/>
          <w:sz w:val="32"/>
          <w:szCs w:val="32"/>
        </w:rPr>
        <w:t>年拟达到以下目标：基本医疗服务：加强医疗质量管理，保障医疗安全，争取卫生院门诊人次在202</w:t>
      </w:r>
      <w:r>
        <w:rPr>
          <w:rFonts w:hint="eastAsia" w:ascii="仿宋" w:hAnsi="仿宋" w:eastAsia="仿宋" w:cs="仿宋"/>
          <w:sz w:val="32"/>
          <w:szCs w:val="32"/>
          <w:lang w:val="en-US" w:eastAsia="zh-CN"/>
        </w:rPr>
        <w:t>1</w:t>
      </w:r>
      <w:r>
        <w:rPr>
          <w:rFonts w:hint="eastAsia" w:ascii="仿宋" w:hAnsi="仿宋" w:eastAsia="仿宋" w:cs="仿宋"/>
          <w:sz w:val="32"/>
          <w:szCs w:val="32"/>
        </w:rPr>
        <w:t>年基础上增加3%，住院人次增加3%；基本公共卫生：着力做好基本公共卫生工作，严格执行疫情监测、报告制度，突出重点疾病防控及突发公共卫生事件处置和救灾防病工作，抓好重点人群管理工作。202</w:t>
      </w:r>
      <w:r>
        <w:rPr>
          <w:rFonts w:hint="eastAsia" w:ascii="仿宋" w:hAnsi="仿宋" w:eastAsia="仿宋" w:cs="仿宋"/>
          <w:sz w:val="32"/>
          <w:szCs w:val="32"/>
          <w:lang w:val="en-US" w:eastAsia="zh-CN"/>
        </w:rPr>
        <w:t>2</w:t>
      </w:r>
      <w:r>
        <w:rPr>
          <w:rFonts w:hint="eastAsia" w:ascii="仿宋" w:hAnsi="仿宋" w:eastAsia="仿宋" w:cs="仿宋"/>
          <w:sz w:val="32"/>
          <w:szCs w:val="32"/>
        </w:rPr>
        <w:t>年我院实际完成情况如下：①、基本医疗服务：门诊人次在202</w:t>
      </w:r>
      <w:r>
        <w:rPr>
          <w:rFonts w:hint="eastAsia" w:ascii="仿宋" w:hAnsi="仿宋" w:eastAsia="仿宋" w:cs="仿宋"/>
          <w:sz w:val="32"/>
          <w:szCs w:val="32"/>
          <w:lang w:val="en-US" w:eastAsia="zh-CN"/>
        </w:rPr>
        <w:t>1</w:t>
      </w:r>
      <w:r>
        <w:rPr>
          <w:rFonts w:hint="eastAsia" w:ascii="仿宋" w:hAnsi="仿宋" w:eastAsia="仿宋" w:cs="仿宋"/>
          <w:sz w:val="32"/>
          <w:szCs w:val="32"/>
        </w:rPr>
        <w:t>年基本上增加3%，住院人次增加3%。②、基本公共卫生服务：高血压管理率达90%、糖尿病管理率达80%、老年人管理率达90%、孕产妇管理率达100%、儿童管理率达95%。各项任务指标达到上级考核指标要求。</w:t>
      </w:r>
    </w:p>
    <w:p>
      <w:pPr>
        <w:spacing w:line="580" w:lineRule="exact"/>
        <w:ind w:left="63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 项目绩效目标完成情况。</w:t>
      </w:r>
    </w:p>
    <w:p>
      <w:pPr>
        <w:spacing w:line="580" w:lineRule="exact"/>
        <w:ind w:left="630" w:firstLine="320" w:firstLineChars="100"/>
        <w:rPr>
          <w:rFonts w:hint="eastAsia" w:ascii="仿宋" w:hAnsi="仿宋" w:eastAsia="仿宋" w:cs="仿宋"/>
          <w:sz w:val="32"/>
          <w:szCs w:val="32"/>
        </w:rPr>
      </w:pPr>
      <w:r>
        <w:rPr>
          <w:rFonts w:hint="eastAsia" w:ascii="仿宋" w:hAnsi="仿宋" w:eastAsia="仿宋" w:cs="仿宋"/>
          <w:sz w:val="32"/>
          <w:szCs w:val="32"/>
        </w:rPr>
        <w:t>（一）本单位在202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年度部门决算中反映“医疗卫生基本支出”</w:t>
      </w:r>
      <w:r>
        <w:rPr>
          <w:rFonts w:hint="eastAsia" w:ascii="仿宋" w:hAnsi="仿宋" w:eastAsia="仿宋" w:cs="仿宋"/>
          <w:sz w:val="32"/>
          <w:szCs w:val="32"/>
          <w:lang w:val="en-US" w:eastAsia="zh-CN"/>
        </w:rPr>
        <w:t>1</w:t>
      </w:r>
      <w:r>
        <w:rPr>
          <w:rFonts w:hint="eastAsia" w:ascii="仿宋" w:hAnsi="仿宋" w:eastAsia="仿宋" w:cs="仿宋"/>
          <w:sz w:val="32"/>
          <w:szCs w:val="32"/>
        </w:rPr>
        <w:t>个项目绩效目标实际完成情况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（1）基本公卫项目绩效目标完成情况：项目全年预算数</w:t>
      </w:r>
      <w:r>
        <w:rPr>
          <w:rFonts w:hint="eastAsia" w:ascii="仿宋" w:hAnsi="仿宋" w:eastAsia="仿宋" w:cs="仿宋"/>
          <w:sz w:val="32"/>
          <w:szCs w:val="32"/>
          <w:lang w:val="en-US" w:eastAsia="zh-CN"/>
        </w:rPr>
        <w:t>91.04</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91.04</w:t>
      </w:r>
      <w:r>
        <w:rPr>
          <w:rFonts w:hint="eastAsia" w:ascii="仿宋" w:hAnsi="仿宋" w:eastAsia="仿宋" w:cs="仿宋"/>
          <w:sz w:val="32"/>
          <w:szCs w:val="32"/>
        </w:rPr>
        <w:t>万元，完成预算的100%。基本公共卫生服务项目关系群众的切身利益。随着公卫项目的开展，人人享有基本卫生保健服务，群众健康水平不断提高，人民生活质量改善。卫生院的公共卫生保障能力得到提高，疾病控制、卫生监督、妇幼保健、公共卫生信息体系得到完善，突发公共卫生事件应急机制不断健全。基本实现居民享有安全、便捷和经济的基本公共卫生服务。老百姓对国家基本公共卫生服务项目工作表示满意，给予了很高的评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（2）医疗卫生管理经费项目绩效目标完成情况：项目全年预算数</w:t>
      </w:r>
      <w:r>
        <w:rPr>
          <w:rFonts w:hint="eastAsia" w:ascii="仿宋" w:hAnsi="仿宋" w:eastAsia="仿宋" w:cs="仿宋"/>
          <w:sz w:val="32"/>
          <w:szCs w:val="32"/>
          <w:lang w:val="en-US" w:eastAsia="zh-CN"/>
        </w:rPr>
        <w:t>27.86</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27.86</w:t>
      </w:r>
      <w:r>
        <w:rPr>
          <w:rFonts w:hint="eastAsia" w:ascii="仿宋" w:hAnsi="仿宋" w:eastAsia="仿宋" w:cs="仿宋"/>
          <w:sz w:val="32"/>
          <w:szCs w:val="32"/>
        </w:rPr>
        <w:t>万元，完成预算的100%。通过项目实施，保障卫生院日常运转，保证在岗职工人员的工资福利，进一步深化医疗卫生体制改革，改善医疗服务，加强公共卫生服务，促进人口均衡发展，推动卫生健康事业高质量发展。</w:t>
      </w: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（3）基药项目绩效目标完成情况：全年项目预算数</w:t>
      </w:r>
      <w:r>
        <w:rPr>
          <w:rFonts w:hint="eastAsia" w:ascii="仿宋" w:hAnsi="仿宋" w:eastAsia="仿宋" w:cs="仿宋"/>
          <w:sz w:val="32"/>
          <w:szCs w:val="32"/>
          <w:lang w:val="en-US" w:eastAsia="zh-CN"/>
        </w:rPr>
        <w:t>9.4</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9.4</w:t>
      </w:r>
      <w:r>
        <w:rPr>
          <w:rFonts w:hint="eastAsia" w:ascii="仿宋" w:hAnsi="仿宋" w:eastAsia="仿宋" w:cs="仿宋"/>
          <w:sz w:val="32"/>
          <w:szCs w:val="32"/>
        </w:rPr>
        <w:t>万元，完成预算的100%。通过项目实施，基药实行零差价，严格执行国家基本药物制度，规范使用，制定考核细则，严格按照考核表进行量化评分，并根据考核结果进行资金拨付，切实督促村乡镇卫生院做好网上统一采购工作，并督促村卫生室从乡镇卫生院够进基药，村卫生室均能按要求做好基本药物使用工作。</w:t>
      </w:r>
    </w:p>
    <w:p>
      <w:pPr>
        <w:pStyle w:val="5"/>
        <w:spacing w:before="93"/>
        <w:rPr>
          <w:highlight w:val="yellow"/>
        </w:rPr>
      </w:pPr>
    </w:p>
    <w:p>
      <w:pPr>
        <w:spacing w:line="580" w:lineRule="exact"/>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widowControl/>
        <w:ind w:firstLine="640" w:firstLineChars="200"/>
        <w:jc w:val="left"/>
        <w:rPr>
          <w:rFonts w:hint="eastAsia" w:ascii="仿宋" w:hAnsi="仿宋" w:eastAsia="仿宋" w:cs="仿宋"/>
          <w:b/>
          <w:color w:val="000000"/>
          <w:sz w:val="32"/>
          <w:szCs w:val="32"/>
        </w:rPr>
      </w:pPr>
      <w:r>
        <w:rPr>
          <w:rFonts w:hint="eastAsia" w:ascii="仿宋" w:hAnsi="仿宋" w:eastAsia="仿宋" w:cs="仿宋"/>
          <w:sz w:val="32"/>
          <w:szCs w:val="32"/>
        </w:rPr>
        <w:t>本单位按要求对202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年部门整体支出绩效评价情况开展自评，《攀枝花市仁和区大龙潭彝族乡卫生院部门202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年部门整体支出绩效评价报告》见附件（附件1）</w:t>
      </w:r>
    </w:p>
    <w:p>
      <w:pPr>
        <w:numPr>
          <w:ilvl w:val="0"/>
          <w:numId w:val="4"/>
        </w:numPr>
        <w:spacing w:line="580" w:lineRule="exact"/>
        <w:ind w:firstLine="640"/>
        <w:rPr>
          <w:rFonts w:hint="eastAsia" w:ascii="仿宋" w:hAnsi="仿宋" w:eastAsia="仿宋" w:cs="仿宋"/>
          <w:sz w:val="32"/>
          <w:szCs w:val="32"/>
        </w:rPr>
      </w:pPr>
      <w:r>
        <w:rPr>
          <w:rFonts w:hint="eastAsia" w:ascii="仿宋" w:hAnsi="仿宋" w:eastAsia="仿宋" w:cs="仿宋"/>
          <w:b/>
          <w:color w:val="000000"/>
          <w:sz w:val="32"/>
          <w:szCs w:val="32"/>
        </w:rPr>
        <w:br w:type="page"/>
      </w:r>
    </w:p>
    <w:p>
      <w:pPr>
        <w:numPr>
          <w:ilvl w:val="0"/>
          <w:numId w:val="5"/>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 w:hAnsi="仿宋" w:eastAsia="仿宋" w:cs="仿宋"/>
          <w:color w:val="000000"/>
          <w:sz w:val="32"/>
          <w:szCs w:val="32"/>
        </w:rPr>
        <w:t>一般公共服务（类）（款）（项）：指反应财政事务方面的支出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000000"/>
          <w:sz w:val="32"/>
          <w:szCs w:val="32"/>
        </w:rPr>
      </w:pPr>
      <w:r>
        <w:rPr>
          <w:rFonts w:ascii="仿宋_GB2312" w:eastAsia="仿宋_GB2312"/>
          <w:color w:val="auto"/>
          <w:sz w:val="32"/>
          <w:szCs w:val="32"/>
          <w:highlight w:val="none"/>
        </w:rPr>
        <w:t>10.</w:t>
      </w:r>
      <w:r>
        <w:rPr>
          <w:rFonts w:hint="eastAsia" w:ascii="仿宋" w:hAnsi="仿宋" w:eastAsia="仿宋" w:cs="仿宋"/>
          <w:color w:val="000000"/>
          <w:sz w:val="32"/>
          <w:szCs w:val="32"/>
        </w:rPr>
        <w:t>社会保障和就业（类）行政事业单位养老支出（款）     机关事业单位基本养老保险缴费支出（项）: 指机关事业单位实施养老保险制度由单位缴纳的基本养老保险费支出。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 w:hAnsi="仿宋" w:eastAsia="仿宋" w:cs="仿宋"/>
          <w:color w:val="000000"/>
          <w:sz w:val="32"/>
          <w:szCs w:val="32"/>
        </w:rPr>
        <w:t>社会保障和就业（类）行政事业单位养老支出（款）     机关事业单位职业年金缴费支出（项）: 指机关事业单位实施养老保险制度由单位缴纳的实际缴纳的职业年金支出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 w:hAnsi="仿宋" w:eastAsia="仿宋" w:cs="仿宋"/>
          <w:color w:val="000000"/>
          <w:sz w:val="32"/>
          <w:szCs w:val="32"/>
        </w:rPr>
        <w:t>卫生健康（类）基层医疗卫生机构（款）乡镇卫生院（项）：指用于乡镇卫生院的支出。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 w:hAnsi="仿宋" w:eastAsia="仿宋" w:cs="仿宋"/>
          <w:color w:val="000000"/>
          <w:sz w:val="32"/>
          <w:szCs w:val="32"/>
        </w:rPr>
        <w:t>卫生健康（类）基层医疗卫生机构（款）其他基层医疗卫生机构（项）：指其他用于基层医疗卫生机构的支出</w:t>
      </w:r>
      <w:r>
        <w:rPr>
          <w:rFonts w:hint="eastAsia" w:ascii="仿宋_GB2312" w:eastAsia="仿宋_GB2312"/>
          <w:color w:val="auto"/>
          <w:sz w:val="32"/>
          <w:szCs w:val="32"/>
          <w:highlight w:val="none"/>
        </w:rPr>
        <w:t>。</w:t>
      </w:r>
    </w:p>
    <w:p>
      <w:pPr>
        <w:ind w:firstLine="640" w:firstLineChars="200"/>
        <w:rPr>
          <w:rFonts w:hint="eastAsia" w:ascii="仿宋" w:hAnsi="仿宋" w:eastAsia="仿宋" w:cs="仿宋"/>
          <w:color w:val="000000"/>
          <w:sz w:val="32"/>
          <w:szCs w:val="32"/>
        </w:rPr>
      </w:pPr>
      <w:r>
        <w:rPr>
          <w:rFonts w:ascii="仿宋_GB2312" w:eastAsia="仿宋_GB2312"/>
          <w:color w:val="auto"/>
          <w:sz w:val="32"/>
          <w:szCs w:val="32"/>
          <w:highlight w:val="none"/>
        </w:rPr>
        <w:t>14.</w:t>
      </w:r>
      <w:r>
        <w:rPr>
          <w:rFonts w:hint="eastAsia" w:ascii="仿宋" w:hAnsi="仿宋" w:eastAsia="仿宋" w:cs="仿宋"/>
          <w:color w:val="000000"/>
          <w:sz w:val="32"/>
          <w:szCs w:val="32"/>
        </w:rPr>
        <w:t>卫生健康（类）公共卫生（款）基本公共卫生服务（项）：指基本公共卫生服务支出。</w:t>
      </w:r>
    </w:p>
    <w:p>
      <w:pPr>
        <w:ind w:firstLine="640" w:firstLineChars="200"/>
        <w:rPr>
          <w:rFonts w:hint="eastAsia" w:ascii="仿宋" w:hAnsi="仿宋" w:eastAsia="仿宋" w:cs="仿宋"/>
          <w:color w:val="000000"/>
          <w:sz w:val="32"/>
          <w:szCs w:val="32"/>
        </w:rPr>
      </w:pPr>
      <w:r>
        <w:rPr>
          <w:rFonts w:ascii="仿宋_GB2312" w:eastAsia="仿宋_GB2312"/>
          <w:color w:val="auto"/>
          <w:sz w:val="32"/>
          <w:szCs w:val="32"/>
          <w:highlight w:val="none"/>
        </w:rPr>
        <w:t>15.</w:t>
      </w:r>
      <w:r>
        <w:rPr>
          <w:rFonts w:hint="eastAsia" w:ascii="仿宋" w:hAnsi="仿宋" w:eastAsia="仿宋" w:cs="仿宋"/>
          <w:color w:val="000000"/>
          <w:sz w:val="32"/>
          <w:szCs w:val="32"/>
        </w:rPr>
        <w:t>卫生健康（类）公共卫生（款）重大公共卫生服务（项）：指重大疾病、重大传染病预防控制等重大公共卫生服务项目支出。</w:t>
      </w:r>
    </w:p>
    <w:p>
      <w:pPr>
        <w:ind w:firstLine="640" w:firstLineChars="200"/>
        <w:rPr>
          <w:rFonts w:hint="eastAsia" w:ascii="仿宋" w:hAnsi="仿宋" w:eastAsia="仿宋" w:cs="仿宋"/>
          <w:color w:val="000000"/>
          <w:sz w:val="32"/>
          <w:szCs w:val="32"/>
        </w:rPr>
      </w:pPr>
      <w:r>
        <w:rPr>
          <w:rFonts w:ascii="仿宋_GB2312" w:eastAsia="仿宋_GB2312"/>
          <w:color w:val="auto"/>
          <w:sz w:val="32"/>
          <w:szCs w:val="32"/>
          <w:highlight w:val="none"/>
        </w:rPr>
        <w:t>16.</w:t>
      </w:r>
      <w:r>
        <w:rPr>
          <w:rFonts w:hint="eastAsia" w:ascii="仿宋" w:hAnsi="仿宋" w:eastAsia="仿宋" w:cs="仿宋"/>
          <w:color w:val="000000"/>
          <w:sz w:val="32"/>
          <w:szCs w:val="32"/>
        </w:rPr>
        <w:t>卫生健康支出（类）计划生育事务（款）计划生育服务（项）:指计划生育服务支出。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 w:hAnsi="仿宋" w:eastAsia="仿宋" w:cs="仿宋"/>
          <w:color w:val="000000"/>
          <w:sz w:val="32"/>
          <w:szCs w:val="32"/>
        </w:rPr>
        <w:t>卫生健康（类）行政事业单位医疗（款）公务员医疗补助（项）:指财政部门安排的公务员医疗补助经费</w:t>
      </w:r>
      <w:r>
        <w:rPr>
          <w:rFonts w:hint="eastAsia" w:ascii="仿宋_GB2312" w:eastAsia="仿宋_GB2312"/>
          <w:color w:val="auto"/>
          <w:sz w:val="32"/>
          <w:szCs w:val="32"/>
          <w:highlight w:val="none"/>
        </w:rPr>
        <w:t>。</w:t>
      </w:r>
    </w:p>
    <w:p>
      <w:pPr>
        <w:ind w:firstLine="640" w:firstLineChars="200"/>
        <w:rPr>
          <w:rFonts w:hint="eastAsia" w:ascii="仿宋" w:hAnsi="仿宋" w:eastAsia="仿宋" w:cs="仿宋"/>
          <w:color w:val="000000"/>
          <w:sz w:val="32"/>
          <w:szCs w:val="32"/>
        </w:rPr>
      </w:pPr>
      <w:r>
        <w:rPr>
          <w:rFonts w:ascii="仿宋_GB2312" w:eastAsia="仿宋_GB2312"/>
          <w:color w:val="auto"/>
          <w:sz w:val="32"/>
          <w:szCs w:val="32"/>
          <w:highlight w:val="none"/>
        </w:rPr>
        <w:t>18.</w:t>
      </w:r>
      <w:r>
        <w:rPr>
          <w:rFonts w:hint="eastAsia" w:ascii="仿宋" w:hAnsi="仿宋" w:eastAsia="仿宋" w:cs="仿宋"/>
          <w:color w:val="000000"/>
          <w:sz w:val="32"/>
          <w:szCs w:val="32"/>
        </w:rPr>
        <w:t>卫生健康（类）中医药（款）中医（民族医）药专项（项）：指中医（民族医）药方面的专项支出。</w:t>
      </w:r>
    </w:p>
    <w:p>
      <w:pPr>
        <w:spacing w:line="600" w:lineRule="exact"/>
        <w:ind w:firstLine="640"/>
        <w:rPr>
          <w:rFonts w:hint="eastAsia" w:ascii="仿宋" w:hAnsi="仿宋" w:eastAsia="仿宋" w:cs="仿宋"/>
          <w:color w:val="000000"/>
          <w:sz w:val="32"/>
          <w:szCs w:val="32"/>
        </w:rPr>
      </w:pPr>
      <w:r>
        <w:rPr>
          <w:rFonts w:ascii="仿宋_GB2312" w:eastAsia="仿宋_GB2312"/>
          <w:color w:val="auto"/>
          <w:sz w:val="32"/>
          <w:szCs w:val="32"/>
          <w:highlight w:val="none"/>
        </w:rPr>
        <w:t>19.</w:t>
      </w:r>
      <w:r>
        <w:rPr>
          <w:rFonts w:hint="eastAsia" w:ascii="仿宋" w:hAnsi="仿宋" w:eastAsia="仿宋" w:cs="仿宋"/>
          <w:color w:val="000000"/>
          <w:sz w:val="32"/>
          <w:szCs w:val="32"/>
        </w:rPr>
        <w:t>城乡社区（类）城乡社区公共设施（款）其他城乡社区公共设施支出（项）:指其他用于城乡社区公共设施方面的支出。</w:t>
      </w:r>
    </w:p>
    <w:p>
      <w:pPr>
        <w:spacing w:line="600" w:lineRule="exact"/>
        <w:ind w:firstLine="640" w:firstLineChars="200"/>
        <w:rPr>
          <w:rFonts w:hint="eastAsia" w:ascii="仿宋" w:hAnsi="仿宋" w:eastAsia="仿宋" w:cs="仿宋"/>
          <w:color w:val="000000"/>
          <w:sz w:val="32"/>
          <w:szCs w:val="32"/>
        </w:rPr>
      </w:pPr>
      <w:r>
        <w:rPr>
          <w:rFonts w:ascii="仿宋_GB2312" w:eastAsia="仿宋_GB2312"/>
          <w:color w:val="auto"/>
          <w:sz w:val="32"/>
          <w:szCs w:val="32"/>
          <w:highlight w:val="none"/>
        </w:rPr>
        <w:t>20.</w:t>
      </w:r>
      <w:r>
        <w:rPr>
          <w:rFonts w:hint="eastAsia" w:ascii="仿宋" w:hAnsi="仿宋" w:eastAsia="仿宋" w:cs="仿宋"/>
          <w:color w:val="000000"/>
          <w:sz w:val="32"/>
          <w:szCs w:val="32"/>
        </w:rPr>
        <w:t xml:space="preserve"> 住房保障支出（类）住房改革支出（款）住房公积金（项）:指行政事业单位按人力资源和社会保障部、财政部规定的基本工资和津贴补贴以及规定比例为职工缴纳的住房公积金。</w:t>
      </w:r>
    </w:p>
    <w:p>
      <w:pPr>
        <w:ind w:firstLine="640" w:firstLineChars="200"/>
        <w:rPr>
          <w:rFonts w:hint="eastAsia" w:ascii="仿宋" w:hAnsi="仿宋" w:eastAsia="仿宋" w:cs="仿宋"/>
          <w:color w:val="000000"/>
          <w:sz w:val="32"/>
          <w:szCs w:val="32"/>
        </w:rPr>
      </w:pPr>
      <w:r>
        <w:rPr>
          <w:rFonts w:ascii="仿宋_GB2312" w:eastAsia="仿宋_GB2312"/>
          <w:color w:val="auto"/>
          <w:sz w:val="32"/>
          <w:szCs w:val="32"/>
          <w:highlight w:val="none"/>
        </w:rPr>
        <w:t>21.</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22.项目支出：指在基本支出之外为完成特定行政任务和事业发展目标所发生的支出。</w:t>
      </w:r>
    </w:p>
    <w:p>
      <w:pPr>
        <w:pStyle w:val="22"/>
        <w:spacing w:line="560" w:lineRule="exact"/>
        <w:ind w:firstLine="640" w:firstLineChars="200"/>
        <w:rPr>
          <w:rFonts w:hint="eastAsia" w:hAnsi="仿宋"/>
          <w:sz w:val="32"/>
          <w:szCs w:val="32"/>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rPr>
          <w:rFonts w:ascii="仿宋_GB2312" w:eastAsia="仿宋_GB2312"/>
          <w:color w:val="000000"/>
          <w:sz w:val="32"/>
          <w:szCs w:val="32"/>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000000"/>
          <w:sz w:val="32"/>
          <w:szCs w:val="32"/>
        </w:rPr>
        <w:t>卫生健康（类）行政事业单位医疗（款）行政单位医疗（项）</w:t>
      </w:r>
      <w:r>
        <w:rPr>
          <w:rFonts w:ascii="仿宋_GB2312" w:eastAsia="仿宋_GB2312"/>
          <w:color w:val="000000"/>
          <w:sz w:val="32"/>
          <w:szCs w:val="32"/>
        </w:rPr>
        <w:t>:</w:t>
      </w:r>
      <w:r>
        <w:rPr>
          <w:rFonts w:hint="eastAsia" w:ascii="仿宋_GB2312" w:eastAsia="仿宋_GB2312"/>
          <w:color w:val="000000"/>
          <w:sz w:val="32"/>
          <w:szCs w:val="32"/>
        </w:rPr>
        <w:t>指财政部门安排的行政单位（包括实行公务员管理的事业单位）基本医疗保险缴费经费，未参加医疗保险的行政单位的公费医疗经费，按国家规定享受离休人员、红军老战士待遇的医疗经费。</w:t>
      </w:r>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000000"/>
          <w:sz w:val="32"/>
          <w:szCs w:val="32"/>
        </w:rPr>
        <w:t>卫生健康（类）行政事业单位医疗（款）事业单位医疗（项）</w:t>
      </w:r>
      <w:r>
        <w:rPr>
          <w:rFonts w:ascii="仿宋_GB2312" w:eastAsia="仿宋_GB2312"/>
          <w:color w:val="000000"/>
          <w:sz w:val="32"/>
          <w:szCs w:val="32"/>
        </w:rPr>
        <w:t>:</w:t>
      </w:r>
      <w:r>
        <w:rPr>
          <w:rFonts w:hint="eastAsia" w:ascii="仿宋_GB2312" w:eastAsia="仿宋_GB2312"/>
          <w:color w:val="000000"/>
          <w:sz w:val="32"/>
          <w:szCs w:val="32"/>
        </w:rPr>
        <w:t>指财政部门安排的事业单位基本医疗保险缴费经费，未参加医疗保险的事业单位的公费医疗经费，按国家规定享受离休人员待遇的医疗经费</w:t>
      </w:r>
      <w:r>
        <w:rPr>
          <w:rFonts w:hint="eastAsia" w:ascii="仿宋_GB2312" w:eastAsia="仿宋_GB2312"/>
          <w:color w:val="auto"/>
          <w:sz w:val="32"/>
          <w:szCs w:val="32"/>
          <w:highlight w:val="none"/>
        </w:rPr>
        <w:t>。</w:t>
      </w:r>
    </w:p>
    <w:p>
      <w:pPr>
        <w:spacing w:line="600" w:lineRule="exact"/>
        <w:ind w:firstLine="2640" w:firstLineChars="600"/>
        <w:jc w:val="both"/>
        <w:outlineLvl w:val="0"/>
        <w:rPr>
          <w:rStyle w:val="24"/>
          <w:rFonts w:ascii="黑体" w:hAnsi="黑体" w:eastAsia="黑体"/>
          <w:b w:val="0"/>
          <w:color w:val="auto"/>
          <w:highlight w:val="none"/>
        </w:rPr>
      </w:pPr>
      <w:bookmarkStart w:id="51" w:name="_Toc15396614"/>
      <w:bookmarkStart w:id="52" w:name="_Toc15377226"/>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1"/>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580" w:lineRule="exact"/>
        <w:jc w:val="center"/>
        <w:rPr>
          <w:rFonts w:ascii="方正小标宋简体" w:hAnsi="方正小标宋简体" w:eastAsia="方正小标宋简体" w:cs="方正小标宋简体"/>
          <w:sz w:val="44"/>
          <w:szCs w:val="44"/>
        </w:rPr>
      </w:pPr>
    </w:p>
    <w:p>
      <w:pPr>
        <w:widowControl/>
        <w:jc w:val="left"/>
        <w:rPr>
          <w:rStyle w:val="30"/>
          <w:rFonts w:hint="eastAsia" w:ascii="黑体" w:hAnsi="黑体" w:eastAsia="黑体"/>
          <w:b w:val="0"/>
        </w:rPr>
      </w:pPr>
    </w:p>
    <w:p>
      <w:pPr>
        <w:widowControl/>
        <w:jc w:val="left"/>
        <w:rPr>
          <w:rStyle w:val="30"/>
          <w:rFonts w:hint="eastAsia" w:ascii="黑体" w:hAnsi="黑体" w:eastAsia="黑体"/>
          <w:b w:val="0"/>
        </w:rPr>
      </w:pP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2"/>
      <w:bookmarkEnd w:id="53"/>
      <w:bookmarkStart w:id="5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3"/>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3"/>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3"/>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3"/>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3"/>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3"/>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3"/>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3"/>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145072"/>
    <w:multiLevelType w:val="singleLevel"/>
    <w:tmpl w:val="12145072"/>
    <w:lvl w:ilvl="0" w:tentative="0">
      <w:start w:val="1"/>
      <w:numFmt w:val="decimal"/>
      <w:lvlText w:val="%1."/>
      <w:lvlJc w:val="left"/>
      <w:pPr>
        <w:tabs>
          <w:tab w:val="left" w:pos="312"/>
        </w:tabs>
        <w:ind w:left="-10"/>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0C7CD97"/>
    <w:multiLevelType w:val="singleLevel"/>
    <w:tmpl w:val="30C7CD97"/>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ZmVmOWU3ZDdiN2FmMzk3MWVhYmFjNjk1ZTU2Zm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2816AE"/>
    <w:rsid w:val="04C168A8"/>
    <w:rsid w:val="053A62B5"/>
    <w:rsid w:val="0A2032A3"/>
    <w:rsid w:val="0B8A37D8"/>
    <w:rsid w:val="10C055FF"/>
    <w:rsid w:val="118107EC"/>
    <w:rsid w:val="11DD6519"/>
    <w:rsid w:val="16BB723D"/>
    <w:rsid w:val="18015F3F"/>
    <w:rsid w:val="1BE8440E"/>
    <w:rsid w:val="1C3B5C12"/>
    <w:rsid w:val="1D155CEE"/>
    <w:rsid w:val="20F57F95"/>
    <w:rsid w:val="240371BF"/>
    <w:rsid w:val="25711CC6"/>
    <w:rsid w:val="25C741E6"/>
    <w:rsid w:val="27842671"/>
    <w:rsid w:val="29FD04D3"/>
    <w:rsid w:val="2ABE7A3E"/>
    <w:rsid w:val="2CA234A8"/>
    <w:rsid w:val="2EFA178C"/>
    <w:rsid w:val="30B46D73"/>
    <w:rsid w:val="319F7F4E"/>
    <w:rsid w:val="383D272C"/>
    <w:rsid w:val="38CB4AC1"/>
    <w:rsid w:val="39AE70AB"/>
    <w:rsid w:val="3C0C0783"/>
    <w:rsid w:val="3F9F3A96"/>
    <w:rsid w:val="48BF60AB"/>
    <w:rsid w:val="493C27E9"/>
    <w:rsid w:val="496F39ED"/>
    <w:rsid w:val="49FF41D3"/>
    <w:rsid w:val="4BE068DB"/>
    <w:rsid w:val="4BF6002B"/>
    <w:rsid w:val="4ECE2238"/>
    <w:rsid w:val="51DB4B86"/>
    <w:rsid w:val="55333C3E"/>
    <w:rsid w:val="56C63A46"/>
    <w:rsid w:val="64CA39A1"/>
    <w:rsid w:val="69630AD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 Char Char6"/>
    <w:basedOn w:val="13"/>
    <w:link w:val="2"/>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28</TotalTime>
  <ScaleCrop>false</ScaleCrop>
  <LinksUpToDate>false</LinksUpToDate>
  <CharactersWithSpaces>8692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茂军</cp:lastModifiedBy>
  <cp:lastPrinted>2023-07-31T02:35:00Z</cp:lastPrinted>
  <dcterms:modified xsi:type="dcterms:W3CDTF">2023-10-08T07:00:48Z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9F2847E0E1A44D219EEB3C756642EEE2_13</vt:lpwstr>
  </property>
</Properties>
</file>