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rPr>
          <w:rFonts w:eastAsia="宋体"/>
          <w:b/>
          <w:sz w:val="44"/>
          <w:szCs w:val="44"/>
          <w:shd w:val="clear" w:color="auto" w:fill="FFFFFF"/>
        </w:rPr>
      </w:pPr>
    </w:p>
    <w:p>
      <w:pPr>
        <w:widowControl/>
        <w:spacing w:line="580" w:lineRule="exact"/>
        <w:contextualSpacing/>
        <w:jc w:val="both"/>
        <w:rPr>
          <w:rFonts w:eastAsia="宋体"/>
          <w:b/>
          <w:sz w:val="44"/>
          <w:szCs w:val="44"/>
          <w:shd w:val="clear" w:color="auto" w:fill="FFFFFF"/>
        </w:rPr>
      </w:pPr>
      <w:r>
        <w:rPr>
          <w:rFonts w:hint="eastAsia" w:eastAsia="宋体"/>
          <w:b/>
          <w:sz w:val="44"/>
          <w:szCs w:val="44"/>
          <w:shd w:val="clear" w:color="auto" w:fill="FFFFFF"/>
          <w:lang w:eastAsia="zh-CN"/>
        </w:rPr>
        <w:t>攀枝花市仁和区啊喇卫生院</w:t>
      </w:r>
      <w:r>
        <w:rPr>
          <w:rFonts w:eastAsia="宋体"/>
          <w:b/>
          <w:sz w:val="44"/>
          <w:szCs w:val="44"/>
          <w:shd w:val="clear" w:color="auto" w:fill="FFFFFF"/>
        </w:rPr>
        <w:t>2023年部门整体支出绩效评价报告</w:t>
      </w:r>
    </w:p>
    <w:p>
      <w:pPr>
        <w:widowControl/>
        <w:spacing w:line="580" w:lineRule="exact"/>
        <w:contextualSpacing/>
        <w:jc w:val="center"/>
        <w:rPr>
          <w:szCs w:val="32"/>
          <w:shd w:val="clear" w:color="auto" w:fill="FFFFFF"/>
        </w:rPr>
      </w:pP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lang w:val="zh-CN"/>
        </w:rPr>
      </w:pPr>
      <w:bookmarkStart w:id="0" w:name="_GoBack"/>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攀枝花市仁和区啊喇彝族乡中心卫生院 ，挂“ 攀枝花市仁和区啊喇彝族乡妇幼保健站” 牌子 ，为攀枝花市仁和区卫生健康局所属公益一类事业单位。经费由区财政局根据相关规定给予补助。</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党组织领导下的院长负责制，院党支部发挥把方向、管大局、作决策、促改革、保落实的领导作用，决定本单位重大问题，支持院长依法依规独立负责地行使职权。院长一般作为法定代表人，在院党支部领导下，全面负责医院医疗、教学、科研、行政管理工作。下设7个内设机构</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负责党务、监督检查、财务、行政、</w:t>
      </w:r>
      <w:r>
        <w:rPr>
          <w:rFonts w:hint="eastAsia" w:ascii="仿宋_GB2312" w:hAnsi="仿宋_GB2312" w:eastAsia="仿宋_GB2312" w:cs="仿宋_GB2312"/>
          <w:spacing w:val="22"/>
          <w:w w:val="95"/>
          <w:sz w:val="32"/>
          <w:szCs w:val="32"/>
        </w:rPr>
        <w:t>人事、宣传、信息、精神文明、档案、信访维稳、安全生</w:t>
      </w:r>
      <w:r>
        <w:rPr>
          <w:rFonts w:hint="eastAsia" w:ascii="仿宋_GB2312" w:hAnsi="仿宋_GB2312" w:eastAsia="仿宋_GB2312" w:cs="仿宋_GB2312"/>
          <w:spacing w:val="20"/>
          <w:sz w:val="32"/>
          <w:szCs w:val="32"/>
        </w:rPr>
        <w:t>产、后勤保障等工作。</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）全科医疗科。</w:t>
      </w:r>
      <w:r>
        <w:rPr>
          <w:rFonts w:hint="eastAsia" w:ascii="仿宋_GB2312" w:hAnsi="仿宋_GB2312" w:eastAsia="仿宋_GB2312" w:cs="仿宋_GB2312"/>
          <w:sz w:val="32"/>
          <w:szCs w:val="32"/>
        </w:rPr>
        <w:t>负责卫生院范围内的基础医疗工作，开展门诊、住院、会诊、出诊和急诊急救等工作。</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）公共卫生科。</w:t>
      </w:r>
      <w:r>
        <w:rPr>
          <w:rFonts w:hint="eastAsia" w:ascii="仿宋_GB2312" w:hAnsi="仿宋_GB2312" w:eastAsia="仿宋_GB2312" w:cs="仿宋_GB2312"/>
          <w:sz w:val="32"/>
          <w:szCs w:val="32"/>
        </w:rPr>
        <w:t>负责预防接种、母婴保健、计划生育、重大传染病防治等国家基本公共卫生服务相关工作。</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）中医科。</w:t>
      </w:r>
      <w:r>
        <w:rPr>
          <w:rFonts w:hint="eastAsia" w:ascii="仿宋_GB2312" w:hAnsi="仿宋_GB2312" w:eastAsia="仿宋_GB2312" w:cs="仿宋_GB2312"/>
          <w:sz w:val="32"/>
          <w:szCs w:val="32"/>
        </w:rPr>
        <w:t>负责中医诊断、治疗，开展针灸、拔罐、刮痧、推拿等中医适宜技术。</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）药剂科。</w:t>
      </w:r>
      <w:r>
        <w:rPr>
          <w:rFonts w:hint="eastAsia" w:ascii="仿宋_GB2312" w:hAnsi="仿宋_GB2312" w:eastAsia="仿宋_GB2312" w:cs="仿宋_GB2312"/>
          <w:sz w:val="32"/>
          <w:szCs w:val="32"/>
        </w:rPr>
        <w:t>负责药品调剂，药械采购、储存验收维护和医保结算等工作。</w:t>
      </w:r>
    </w:p>
    <w:p>
      <w:pPr>
        <w:keepNext w:val="0"/>
        <w:keepLines w:val="0"/>
        <w:pageBreakBefore w:val="0"/>
        <w:kinsoku/>
        <w:wordWrap/>
        <w:overflowPunct/>
        <w:topLinePunct w:val="0"/>
        <w:autoSpaceDE/>
        <w:autoSpaceDN/>
        <w:bidi w:val="0"/>
        <w:spacing w:before="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）医技科。</w:t>
      </w:r>
      <w:r>
        <w:rPr>
          <w:rFonts w:hint="eastAsia" w:ascii="仿宋_GB2312" w:hAnsi="仿宋_GB2312" w:eastAsia="仿宋_GB2312" w:cs="仿宋_GB2312"/>
          <w:sz w:val="32"/>
          <w:szCs w:val="32"/>
        </w:rPr>
        <w:t>负责院内超声、心电、临床影像、医疗检验等工作。</w:t>
      </w:r>
    </w:p>
    <w:p>
      <w:pPr>
        <w:tabs>
          <w:tab w:val="left" w:pos="966"/>
        </w:tabs>
        <w:bidi w:val="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）护理部。</w:t>
      </w:r>
      <w:r>
        <w:rPr>
          <w:rFonts w:hint="eastAsia" w:ascii="仿宋_GB2312" w:hAnsi="仿宋_GB2312" w:eastAsia="仿宋_GB2312" w:cs="仿宋_GB2312"/>
          <w:sz w:val="32"/>
          <w:szCs w:val="32"/>
        </w:rPr>
        <w:t>负责临床护理工作及院内感染控制等工作。</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cs="仿宋_GB2312"/>
          <w:b/>
          <w:bCs/>
          <w:color w:val="000000"/>
          <w:kern w:val="0"/>
          <w:sz w:val="32"/>
          <w:szCs w:val="32"/>
          <w:shd w:val="clear" w:color="auto" w:fill="FFFFFF"/>
          <w:lang w:val="zh-CN" w:eastAsia="zh-CN"/>
        </w:rPr>
        <w:t>（二）</w:t>
      </w:r>
      <w:r>
        <w:rPr>
          <w:rFonts w:hint="eastAsia" w:ascii="仿宋_GB2312" w:hAnsi="仿宋_GB2312" w:eastAsia="仿宋_GB2312" w:cs="仿宋_GB2312"/>
          <w:b/>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cs="仿宋_GB2312"/>
          <w:sz w:val="32"/>
          <w:szCs w:val="32"/>
          <w:lang w:eastAsia="zh-CN"/>
        </w:rPr>
        <w:t>攀枝花市仁和区啊喇彝族乡中心卫生院</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攀枝花市仁和区啊喇彝族乡妇幼保健站</w:t>
      </w:r>
      <w:r>
        <w:rPr>
          <w:rFonts w:hint="eastAsia" w:ascii="仿宋_GB2312" w:hAnsi="仿宋_GB2312" w:eastAsia="仿宋_GB2312" w:cs="仿宋_GB2312"/>
          <w:sz w:val="32"/>
          <w:szCs w:val="32"/>
        </w:rPr>
        <w:t>）实行党组织领导下的院长负责制，院党支部发挥把方向、管大局、作决策、促改革、保落实的领导作用，决定本单位重大问题，支持院长依法依规独立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攀枝花市仁和区啊喇彝族乡中心卫生院</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攀枝花市仁和区啊喇彝族乡妇幼保健站</w:t>
      </w:r>
      <w:r>
        <w:rPr>
          <w:rFonts w:hint="eastAsia" w:ascii="仿宋_GB2312" w:hAnsi="仿宋_GB2312" w:eastAsia="仿宋_GB2312" w:cs="仿宋_GB2312"/>
          <w:sz w:val="32"/>
          <w:szCs w:val="32"/>
        </w:rPr>
        <w:t xml:space="preserve">）贯彻落实党中央和省市区委关于卫生健康工作的方针政策和决策部署。主要职责是： </w:t>
      </w:r>
    </w:p>
    <w:p>
      <w:pPr>
        <w:pStyle w:val="3"/>
        <w:keepNext w:val="0"/>
        <w:keepLines w:val="0"/>
        <w:pageBreakBefore w:val="0"/>
        <w:kinsoku/>
        <w:wordWrap/>
        <w:overflowPunct/>
        <w:topLinePunct w:val="0"/>
        <w:autoSpaceDE/>
        <w:autoSpaceDN/>
        <w:bidi w:val="0"/>
        <w:spacing w:before="7" w:line="520" w:lineRule="exact"/>
        <w:ind w:right="159"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3"/>
          <w:w w:val="95"/>
          <w:sz w:val="32"/>
          <w:szCs w:val="32"/>
          <w:lang w:val="en-US" w:eastAsia="zh-CN"/>
        </w:rPr>
        <w:t>1</w:t>
      </w:r>
      <w:r>
        <w:rPr>
          <w:rFonts w:hint="eastAsia" w:ascii="仿宋_GB2312" w:hAnsi="仿宋_GB2312" w:eastAsia="仿宋_GB2312" w:cs="仿宋_GB2312"/>
          <w:spacing w:val="-29"/>
          <w:w w:val="95"/>
          <w:sz w:val="32"/>
          <w:szCs w:val="32"/>
        </w:rPr>
        <w:t>）</w:t>
      </w:r>
      <w:r>
        <w:rPr>
          <w:rFonts w:hint="eastAsia" w:ascii="仿宋_GB2312" w:hAnsi="仿宋_GB2312" w:eastAsia="仿宋_GB2312" w:cs="仿宋_GB2312"/>
          <w:spacing w:val="12"/>
          <w:w w:val="95"/>
          <w:sz w:val="32"/>
          <w:szCs w:val="32"/>
        </w:rPr>
        <w:t xml:space="preserve">基本医疗服务：负责辖区一般常见病、多发病、 </w:t>
      </w:r>
      <w:r>
        <w:rPr>
          <w:rFonts w:hint="eastAsia" w:ascii="仿宋_GB2312" w:hAnsi="仿宋_GB2312" w:eastAsia="仿宋_GB2312" w:cs="仿宋_GB2312"/>
          <w:spacing w:val="22"/>
          <w:sz w:val="32"/>
          <w:szCs w:val="32"/>
        </w:rPr>
        <w:t>地方病的基本医疗服务；现场救护和转诊服务；慢性病管</w:t>
      </w:r>
      <w:r>
        <w:rPr>
          <w:rFonts w:hint="eastAsia" w:ascii="仿宋_GB2312" w:hAnsi="仿宋_GB2312" w:eastAsia="仿宋_GB2312" w:cs="仿宋_GB2312"/>
          <w:spacing w:val="21"/>
          <w:sz w:val="32"/>
          <w:szCs w:val="32"/>
        </w:rPr>
        <w:t>理服务；母婴保健技术服务等。</w:t>
      </w:r>
    </w:p>
    <w:p>
      <w:pPr>
        <w:pStyle w:val="3"/>
        <w:keepNext w:val="0"/>
        <w:keepLines w:val="0"/>
        <w:pageBreakBefore w:val="0"/>
        <w:kinsoku/>
        <w:wordWrap/>
        <w:overflowPunct/>
        <w:topLinePunct w:val="0"/>
        <w:autoSpaceDE/>
        <w:autoSpaceDN/>
        <w:bidi w:val="0"/>
        <w:spacing w:line="520" w:lineRule="exact"/>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共卫生服务：坚持预防为主，及时处理辖区重大疫情和公共卫生突发事件；重点预防控制地方病、传染病、职业病等重大疾病；开展医学康复、精神卫生、基本职业卫生、保健咨询服务；建立城乡居民健康档案，提</w:t>
      </w:r>
      <w:r>
        <w:rPr>
          <w:rFonts w:hint="eastAsia" w:ascii="仿宋_GB2312" w:hAnsi="仿宋_GB2312" w:eastAsia="仿宋_GB2312" w:cs="仿宋_GB2312"/>
          <w:w w:val="95"/>
          <w:sz w:val="32"/>
          <w:szCs w:val="32"/>
        </w:rPr>
        <w:t xml:space="preserve">供健康教育、预防接种、儿童健康管理、孕产妇健康管理、 </w:t>
      </w:r>
      <w:r>
        <w:rPr>
          <w:rFonts w:hint="eastAsia" w:ascii="仿宋_GB2312" w:hAnsi="仿宋_GB2312" w:eastAsia="仿宋_GB2312" w:cs="仿宋_GB2312"/>
          <w:sz w:val="32"/>
          <w:szCs w:val="32"/>
        </w:rPr>
        <w:t>老年人健康管理、慢性病患者健康管理、严重精神障碍患者管理、结核病患者管理、中医药健康管理、传染病和突发公共卫生事件报告和处理、卫生计生监督协管等基本公共卫生服务。</w:t>
      </w:r>
    </w:p>
    <w:p>
      <w:pPr>
        <w:pStyle w:val="3"/>
        <w:keepNext w:val="0"/>
        <w:keepLines w:val="0"/>
        <w:pageBreakBefore w:val="0"/>
        <w:kinsoku/>
        <w:wordWrap/>
        <w:overflowPunct/>
        <w:topLinePunct w:val="0"/>
        <w:autoSpaceDE/>
        <w:autoSpaceDN/>
        <w:bidi w:val="0"/>
        <w:spacing w:before="4" w:line="520" w:lineRule="exact"/>
        <w:ind w:right="159"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w:t>
      </w:r>
      <w:r>
        <w:rPr>
          <w:rFonts w:hint="eastAsia" w:ascii="仿宋_GB2312" w:hAnsi="仿宋_GB2312" w:eastAsia="仿宋_GB2312" w:cs="仿宋_GB2312"/>
          <w:w w:val="95"/>
          <w:sz w:val="32"/>
          <w:szCs w:val="32"/>
        </w:rPr>
        <w:t xml:space="preserve">内卫生健康事业发展规划；管理、指导村卫生室业务工作， </w:t>
      </w:r>
      <w:r>
        <w:rPr>
          <w:rFonts w:hint="eastAsia" w:ascii="仿宋_GB2312" w:hAnsi="仿宋_GB2312" w:eastAsia="仿宋_GB2312" w:cs="仿宋_GB2312"/>
          <w:sz w:val="32"/>
          <w:szCs w:val="32"/>
        </w:rPr>
        <w:t>并对乡村医生开展相关技能培训；开展医保政策法规宣传咨询，配合做好即时补偿结算等工作。</w:t>
      </w:r>
    </w:p>
    <w:p>
      <w:pPr>
        <w:pStyle w:val="3"/>
        <w:keepNext w:val="0"/>
        <w:keepLines w:val="0"/>
        <w:pageBreakBefore w:val="0"/>
        <w:kinsoku/>
        <w:wordWrap/>
        <w:overflowPunct/>
        <w:topLinePunct w:val="0"/>
        <w:autoSpaceDE/>
        <w:autoSpaceDN/>
        <w:bidi w:val="0"/>
        <w:spacing w:line="520" w:lineRule="exact"/>
        <w:ind w:right="334"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6"/>
          <w:w w:val="95"/>
          <w:sz w:val="32"/>
          <w:szCs w:val="32"/>
          <w:lang w:val="en-US" w:eastAsia="zh-CN"/>
        </w:rPr>
        <w:t>4</w:t>
      </w: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1"/>
          <w:w w:val="95"/>
          <w:sz w:val="32"/>
          <w:szCs w:val="32"/>
        </w:rPr>
        <w:t xml:space="preserve">完成攀枝花市仁和区卫生健康局交办的其他工 </w:t>
      </w:r>
      <w:r>
        <w:rPr>
          <w:rFonts w:hint="eastAsia" w:ascii="仿宋_GB2312" w:hAnsi="仿宋_GB2312" w:eastAsia="仿宋_GB2312" w:cs="仿宋_GB2312"/>
          <w:spacing w:val="17"/>
          <w:sz w:val="32"/>
          <w:szCs w:val="32"/>
        </w:rPr>
        <w:t>作任务。</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攀枝花市仁和区啊喇彝族乡中心卫生院</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攀枝花市仁和区啊喇彝族乡妇幼保健站</w:t>
      </w:r>
      <w:r>
        <w:rPr>
          <w:rFonts w:hint="eastAsia" w:ascii="仿宋_GB2312" w:hAnsi="仿宋_GB2312" w:eastAsia="仿宋_GB2312" w:cs="仿宋_GB2312"/>
          <w:w w:val="95"/>
          <w:sz w:val="32"/>
          <w:szCs w:val="32"/>
        </w:rPr>
        <w:t>）事业编制1</w:t>
      </w:r>
      <w:r>
        <w:rPr>
          <w:rFonts w:hint="eastAsia" w:ascii="仿宋_GB2312" w:hAnsi="仿宋_GB2312" w:cs="仿宋_GB2312"/>
          <w:w w:val="95"/>
          <w:sz w:val="32"/>
          <w:szCs w:val="32"/>
          <w:lang w:val="en-US" w:eastAsia="zh-CN"/>
        </w:rPr>
        <w:t>8</w:t>
      </w:r>
      <w:r>
        <w:rPr>
          <w:rFonts w:hint="eastAsia" w:ascii="仿宋_GB2312" w:hAnsi="仿宋_GB2312" w:eastAsia="仿宋_GB2312" w:cs="仿宋_GB2312"/>
          <w:w w:val="95"/>
          <w:sz w:val="32"/>
          <w:szCs w:val="32"/>
        </w:rPr>
        <w:t>名，领导职数</w:t>
      </w:r>
      <w:r>
        <w:rPr>
          <w:rFonts w:hint="eastAsia" w:ascii="仿宋_GB2312" w:hAnsi="仿宋_GB2312" w:cs="仿宋_GB2312"/>
          <w:w w:val="95"/>
          <w:sz w:val="32"/>
          <w:szCs w:val="32"/>
          <w:lang w:val="en-US" w:eastAsia="zh-CN"/>
        </w:rPr>
        <w:t>3</w:t>
      </w:r>
      <w:r>
        <w:rPr>
          <w:rFonts w:hint="eastAsia" w:ascii="仿宋_GB2312" w:hAnsi="仿宋_GB2312" w:eastAsia="仿宋_GB2312" w:cs="仿宋_GB2312"/>
          <w:w w:val="95"/>
          <w:sz w:val="32"/>
          <w:szCs w:val="32"/>
        </w:rPr>
        <w:t xml:space="preserve">名，其中：党支部书记、院长1名，党支部副书记、副院长1名， </w:t>
      </w:r>
      <w:r>
        <w:rPr>
          <w:rFonts w:hint="eastAsia" w:ascii="仿宋_GB2312" w:hAnsi="仿宋_GB2312" w:eastAsia="仿宋_GB2312" w:cs="仿宋_GB2312"/>
          <w:sz w:val="32"/>
          <w:szCs w:val="32"/>
        </w:rPr>
        <w:t>副院长</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 xml:space="preserve">现有职工24人，其中在编15人（2人借调仁和区人民医院、1人借调仁和区妇幼保健服务中心、1人中心医院规培）,临聘7人；公共卫生特别服务岗1人，退休职工5人。开设病床22张。其中副主任医师1人、主治医师3人、执业医师2人、助理医师3人、主管护师3人、护师3人、护士6人、药士1人、药师1人。 </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val="zh-CN"/>
        </w:rPr>
        <w:t>202</w:t>
      </w: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lang w:val="zh-CN"/>
        </w:rPr>
        <w:t>年</w:t>
      </w:r>
      <w:r>
        <w:rPr>
          <w:rFonts w:hint="eastAsia" w:ascii="仿宋_GB2312" w:hAnsi="仿宋_GB2312" w:cs="仿宋_GB2312"/>
          <w:spacing w:val="30"/>
          <w:sz w:val="32"/>
          <w:szCs w:val="32"/>
          <w:highlight w:val="none"/>
          <w:lang w:eastAsia="zh-CN"/>
        </w:rPr>
        <w:t>啊喇彝族乡中心卫生院</w:t>
      </w:r>
      <w:r>
        <w:rPr>
          <w:rFonts w:hint="eastAsia" w:ascii="仿宋_GB2312" w:hAnsi="仿宋_GB2312" w:eastAsia="仿宋_GB2312" w:cs="仿宋_GB2312"/>
          <w:color w:val="auto"/>
          <w:kern w:val="0"/>
          <w:sz w:val="32"/>
          <w:szCs w:val="32"/>
          <w:highlight w:val="none"/>
          <w:shd w:val="clear" w:color="auto" w:fill="FFFFFF"/>
          <w:lang w:val="zh-CN"/>
        </w:rPr>
        <w:t>预算安排总额为</w:t>
      </w:r>
      <w:r>
        <w:rPr>
          <w:rFonts w:hint="eastAsia" w:ascii="仿宋_GB2312" w:hAnsi="仿宋_GB2312" w:cs="仿宋_GB2312"/>
          <w:color w:val="auto"/>
          <w:kern w:val="0"/>
          <w:sz w:val="32"/>
          <w:szCs w:val="32"/>
          <w:highlight w:val="none"/>
          <w:shd w:val="clear" w:color="auto" w:fill="FFFFFF"/>
          <w:lang w:val="en-US" w:eastAsia="zh-CN"/>
        </w:rPr>
        <w:t>435.69</w:t>
      </w:r>
      <w:r>
        <w:rPr>
          <w:rFonts w:hint="eastAsia" w:ascii="仿宋_GB2312" w:hAnsi="仿宋_GB2312" w:eastAsia="仿宋_GB2312" w:cs="仿宋_GB2312"/>
          <w:color w:val="auto"/>
          <w:kern w:val="0"/>
          <w:sz w:val="32"/>
          <w:szCs w:val="32"/>
          <w:highlight w:val="none"/>
          <w:shd w:val="clear" w:color="auto" w:fill="FFFFFF"/>
          <w:lang w:val="zh-CN"/>
        </w:rPr>
        <w:t>万元，其中：当年财政拨款（人员）收入</w:t>
      </w:r>
      <w:r>
        <w:rPr>
          <w:rFonts w:hint="eastAsia" w:ascii="仿宋_GB2312" w:hAnsi="仿宋_GB2312" w:cs="仿宋_GB2312"/>
          <w:color w:val="auto"/>
          <w:kern w:val="0"/>
          <w:sz w:val="32"/>
          <w:szCs w:val="32"/>
          <w:highlight w:val="none"/>
          <w:shd w:val="clear" w:color="auto" w:fill="FFFFFF"/>
          <w:lang w:val="en-US" w:eastAsia="zh-CN"/>
        </w:rPr>
        <w:t>235.69</w:t>
      </w:r>
      <w:r>
        <w:rPr>
          <w:rFonts w:hint="eastAsia" w:ascii="仿宋_GB2312" w:hAnsi="仿宋_GB2312" w:eastAsia="仿宋_GB2312" w:cs="仿宋_GB2312"/>
          <w:color w:val="auto"/>
          <w:kern w:val="0"/>
          <w:sz w:val="32"/>
          <w:szCs w:val="32"/>
          <w:highlight w:val="none"/>
          <w:shd w:val="clear" w:color="auto" w:fill="FFFFFF"/>
          <w:lang w:val="zh-CN"/>
        </w:rPr>
        <w:t>万元，项目收入</w:t>
      </w:r>
      <w:r>
        <w:rPr>
          <w:rFonts w:hint="eastAsia" w:ascii="仿宋_GB2312" w:hAnsi="仿宋_GB2312" w:cs="仿宋_GB2312"/>
          <w:color w:val="auto"/>
          <w:kern w:val="0"/>
          <w:sz w:val="32"/>
          <w:szCs w:val="32"/>
          <w:highlight w:val="none"/>
          <w:shd w:val="clear" w:color="auto" w:fill="FFFFFF"/>
          <w:lang w:val="en-US" w:eastAsia="zh-CN"/>
        </w:rPr>
        <w:t>200</w:t>
      </w:r>
      <w:r>
        <w:rPr>
          <w:rFonts w:hint="eastAsia" w:ascii="仿宋_GB2312" w:hAnsi="仿宋_GB2312" w:eastAsia="仿宋_GB2312" w:cs="仿宋_GB2312"/>
          <w:color w:val="auto"/>
          <w:kern w:val="0"/>
          <w:sz w:val="32"/>
          <w:szCs w:val="32"/>
          <w:highlight w:val="none"/>
          <w:shd w:val="clear" w:color="auto" w:fill="FFFFFF"/>
          <w:lang w:val="zh-CN"/>
        </w:rPr>
        <w:t>万元。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2022年</w:t>
      </w:r>
      <w:r>
        <w:rPr>
          <w:rFonts w:hint="eastAsia" w:ascii="仿宋_GB2312" w:hAnsi="仿宋_GB2312" w:cs="仿宋_GB2312"/>
          <w:color w:val="auto"/>
          <w:kern w:val="0"/>
          <w:sz w:val="32"/>
          <w:szCs w:val="32"/>
          <w:highlight w:val="none"/>
          <w:shd w:val="clear" w:color="auto" w:fill="FFFFFF"/>
          <w:lang w:val="en-US" w:eastAsia="zh-CN"/>
        </w:rPr>
        <w:t>啊喇彝族乡中心卫生院</w:t>
      </w:r>
      <w:r>
        <w:rPr>
          <w:rFonts w:hint="eastAsia" w:ascii="仿宋_GB2312" w:hAnsi="仿宋_GB2312" w:eastAsia="仿宋_GB2312" w:cs="仿宋_GB2312"/>
          <w:color w:val="auto"/>
          <w:kern w:val="0"/>
          <w:sz w:val="32"/>
          <w:szCs w:val="32"/>
          <w:highlight w:val="none"/>
          <w:shd w:val="clear" w:color="auto" w:fill="FFFFFF"/>
          <w:lang w:val="en-US" w:eastAsia="zh-CN"/>
        </w:rPr>
        <w:t>决算收入</w:t>
      </w:r>
      <w:r>
        <w:rPr>
          <w:rFonts w:hint="eastAsia" w:ascii="仿宋_GB2312" w:hAnsi="仿宋_GB2312" w:cs="仿宋_GB2312"/>
          <w:color w:val="auto"/>
          <w:kern w:val="0"/>
          <w:sz w:val="32"/>
          <w:szCs w:val="32"/>
          <w:highlight w:val="none"/>
          <w:shd w:val="clear" w:color="auto" w:fill="FFFFFF"/>
          <w:lang w:val="en-US" w:eastAsia="zh-CN"/>
        </w:rPr>
        <w:t>682.64</w:t>
      </w:r>
      <w:r>
        <w:rPr>
          <w:rFonts w:hint="eastAsia" w:ascii="仿宋_GB2312" w:hAnsi="仿宋_GB2312" w:eastAsia="仿宋_GB2312" w:cs="仿宋_GB2312"/>
          <w:color w:val="auto"/>
          <w:kern w:val="0"/>
          <w:sz w:val="32"/>
          <w:szCs w:val="32"/>
          <w:highlight w:val="none"/>
          <w:shd w:val="clear" w:color="auto" w:fill="FFFFFF"/>
          <w:lang w:val="en-US" w:eastAsia="zh-CN"/>
        </w:rPr>
        <w:t>万元，其中一般公共预算财政拨款收入</w:t>
      </w:r>
      <w:r>
        <w:rPr>
          <w:rFonts w:hint="eastAsia" w:ascii="仿宋_GB2312" w:hAnsi="仿宋_GB2312" w:cs="仿宋_GB2312"/>
          <w:color w:val="auto"/>
          <w:kern w:val="0"/>
          <w:sz w:val="32"/>
          <w:szCs w:val="32"/>
          <w:highlight w:val="none"/>
          <w:shd w:val="clear" w:color="auto" w:fill="FFFFFF"/>
          <w:lang w:val="en-US" w:eastAsia="zh-CN"/>
        </w:rPr>
        <w:t>379.89</w:t>
      </w:r>
      <w:r>
        <w:rPr>
          <w:rFonts w:hint="eastAsia" w:ascii="仿宋_GB2312" w:hAnsi="仿宋_GB2312" w:eastAsia="仿宋_GB2312" w:cs="仿宋_GB2312"/>
          <w:color w:val="auto"/>
          <w:kern w:val="0"/>
          <w:sz w:val="32"/>
          <w:szCs w:val="32"/>
          <w:highlight w:val="none"/>
          <w:shd w:val="clear" w:color="auto" w:fill="FFFFFF"/>
          <w:lang w:val="en-US" w:eastAsia="zh-CN"/>
        </w:rPr>
        <w:t>万元，政府性基金预算财政拨款收入</w:t>
      </w:r>
      <w:r>
        <w:rPr>
          <w:rFonts w:hint="eastAsia" w:ascii="仿宋_GB2312" w:hAnsi="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lang w:val="en-US" w:eastAsia="zh-CN"/>
        </w:rPr>
        <w:t>万</w:t>
      </w:r>
      <w:r>
        <w:rPr>
          <w:rFonts w:hint="eastAsia" w:ascii="仿宋_GB2312" w:hAnsi="仿宋_GB2312" w:cs="仿宋_GB2312"/>
          <w:color w:val="auto"/>
          <w:kern w:val="0"/>
          <w:sz w:val="32"/>
          <w:szCs w:val="32"/>
          <w:highlight w:val="none"/>
          <w:shd w:val="clear" w:color="auto" w:fill="FFFFFF"/>
          <w:lang w:val="en-US" w:eastAsia="zh-CN"/>
        </w:rPr>
        <w:t>元，事业收入300.75万元。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shd w:val="clear" w:color="auto" w:fill="FFFFFF"/>
          <w:lang w:val="zh-CN" w:eastAsia="zh-CN"/>
        </w:rPr>
      </w:pPr>
      <w:r>
        <w:rPr>
          <w:rFonts w:hint="eastAsia" w:ascii="仿宋_GB2312" w:hAnsi="仿宋_GB2312" w:eastAsia="仿宋_GB2312" w:cs="仿宋_GB2312"/>
          <w:color w:val="auto"/>
          <w:kern w:val="0"/>
          <w:sz w:val="32"/>
          <w:szCs w:val="32"/>
          <w:highlight w:val="none"/>
          <w:shd w:val="clear" w:color="auto" w:fill="FFFFFF"/>
          <w:lang w:val="zh-CN" w:eastAsia="zh-CN"/>
        </w:rPr>
        <w:t>（二）部门财政资金支出情况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zh-CN"/>
        </w:rPr>
        <w:t>攀枝花市</w:t>
      </w:r>
      <w:r>
        <w:rPr>
          <w:rFonts w:hint="eastAsia" w:ascii="仿宋_GB2312" w:hAnsi="仿宋_GB2312" w:cs="仿宋_GB2312"/>
          <w:color w:val="000000"/>
          <w:kern w:val="0"/>
          <w:sz w:val="32"/>
          <w:szCs w:val="32"/>
          <w:highlight w:val="none"/>
          <w:shd w:val="clear" w:color="auto" w:fill="FFFFFF"/>
          <w:lang w:val="zh-CN"/>
        </w:rPr>
        <w:t>啊喇彝族乡中心卫生院</w:t>
      </w:r>
      <w:r>
        <w:rPr>
          <w:rFonts w:hint="eastAsia" w:ascii="仿宋_GB2312" w:hAnsi="仿宋_GB2312" w:eastAsia="仿宋_GB2312" w:cs="仿宋_GB2312"/>
          <w:color w:val="000000"/>
          <w:kern w:val="0"/>
          <w:sz w:val="32"/>
          <w:szCs w:val="32"/>
          <w:highlight w:val="none"/>
          <w:shd w:val="clear" w:color="auto" w:fill="FFFFFF"/>
          <w:lang w:val="zh-CN"/>
        </w:rPr>
        <w:t>202</w:t>
      </w: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rPr>
        <w:t>年支出总额为</w:t>
      </w:r>
      <w:r>
        <w:rPr>
          <w:rFonts w:hint="eastAsia" w:ascii="仿宋_GB2312" w:hAnsi="仿宋_GB2312" w:cs="仿宋_GB2312"/>
          <w:color w:val="000000"/>
          <w:kern w:val="0"/>
          <w:sz w:val="32"/>
          <w:szCs w:val="32"/>
          <w:highlight w:val="none"/>
          <w:shd w:val="clear" w:color="auto" w:fill="FFFFFF"/>
          <w:lang w:val="en-US" w:eastAsia="zh-CN"/>
        </w:rPr>
        <w:t>474.40</w:t>
      </w:r>
      <w:r>
        <w:rPr>
          <w:rFonts w:hint="eastAsia" w:ascii="仿宋_GB2312" w:hAnsi="仿宋_GB2312" w:eastAsia="仿宋_GB2312" w:cs="仿宋_GB2312"/>
          <w:color w:val="000000"/>
          <w:kern w:val="0"/>
          <w:sz w:val="32"/>
          <w:szCs w:val="32"/>
          <w:highlight w:val="none"/>
          <w:shd w:val="clear" w:color="auto" w:fill="FFFFFF"/>
          <w:lang w:val="zh-CN"/>
        </w:rPr>
        <w:t>万元，其中人员经费为</w:t>
      </w:r>
      <w:r>
        <w:rPr>
          <w:rFonts w:hint="eastAsia" w:ascii="仿宋_GB2312" w:hAnsi="仿宋_GB2312" w:cs="仿宋_GB2312"/>
          <w:color w:val="000000"/>
          <w:kern w:val="0"/>
          <w:sz w:val="32"/>
          <w:szCs w:val="32"/>
          <w:highlight w:val="none"/>
          <w:shd w:val="clear" w:color="auto" w:fill="FFFFFF"/>
          <w:lang w:val="en-US" w:eastAsia="zh-CN"/>
        </w:rPr>
        <w:t>243.77</w:t>
      </w:r>
      <w:r>
        <w:rPr>
          <w:rFonts w:hint="eastAsia" w:ascii="仿宋_GB2312" w:hAnsi="仿宋_GB2312" w:eastAsia="仿宋_GB2312" w:cs="仿宋_GB2312"/>
          <w:color w:val="000000"/>
          <w:kern w:val="0"/>
          <w:sz w:val="32"/>
          <w:szCs w:val="32"/>
          <w:highlight w:val="none"/>
          <w:shd w:val="clear" w:color="auto" w:fill="FFFFFF"/>
          <w:lang w:val="zh-CN"/>
        </w:rPr>
        <w:t>万元，部门项目支出为</w:t>
      </w:r>
      <w:r>
        <w:rPr>
          <w:rFonts w:hint="eastAsia" w:ascii="仿宋_GB2312" w:hAnsi="仿宋_GB2312" w:cs="仿宋_GB2312"/>
          <w:color w:val="000000"/>
          <w:kern w:val="0"/>
          <w:sz w:val="32"/>
          <w:szCs w:val="32"/>
          <w:highlight w:val="none"/>
          <w:shd w:val="clear" w:color="auto" w:fill="FFFFFF"/>
          <w:lang w:val="en-US" w:eastAsia="zh-CN"/>
        </w:rPr>
        <w:t>193.16</w:t>
      </w:r>
      <w:r>
        <w:rPr>
          <w:rFonts w:hint="eastAsia" w:ascii="仿宋_GB2312" w:hAnsi="仿宋_GB2312" w:eastAsia="仿宋_GB2312" w:cs="仿宋_GB2312"/>
          <w:color w:val="000000"/>
          <w:kern w:val="0"/>
          <w:sz w:val="32"/>
          <w:szCs w:val="32"/>
          <w:highlight w:val="none"/>
          <w:shd w:val="clear" w:color="auto" w:fill="FFFFFF"/>
          <w:lang w:val="zh-CN"/>
        </w:rPr>
        <w:t>万元，</w:t>
      </w:r>
      <w:r>
        <w:rPr>
          <w:rFonts w:hint="eastAsia" w:ascii="仿宋_GB2312" w:hAnsi="仿宋_GB2312" w:cs="仿宋_GB2312"/>
          <w:color w:val="000000"/>
          <w:kern w:val="0"/>
          <w:sz w:val="32"/>
          <w:szCs w:val="32"/>
          <w:highlight w:val="none"/>
          <w:shd w:val="clear" w:color="auto" w:fill="FFFFFF"/>
          <w:lang w:val="zh-CN"/>
        </w:rPr>
        <w:t>公用经费支出数</w:t>
      </w:r>
      <w:r>
        <w:rPr>
          <w:rFonts w:hint="eastAsia" w:ascii="仿宋_GB2312" w:hAnsi="仿宋_GB2312" w:cs="仿宋_GB2312"/>
          <w:color w:val="000000"/>
          <w:kern w:val="0"/>
          <w:sz w:val="32"/>
          <w:szCs w:val="32"/>
          <w:highlight w:val="none"/>
          <w:shd w:val="clear" w:color="auto" w:fill="FFFFFF"/>
          <w:lang w:val="en-US" w:eastAsia="zh-CN"/>
        </w:rPr>
        <w:t>37.47万元。</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000000"/>
          <w:kern w:val="0"/>
          <w:sz w:val="32"/>
          <w:szCs w:val="32"/>
          <w:shd w:val="clear" w:color="auto" w:fill="FFFFFF"/>
        </w:rPr>
        <w:t>三、部门整体预算绩效管理情况</w:t>
      </w:r>
      <w:r>
        <w:rPr>
          <w:rFonts w:hint="eastAsia" w:ascii="仿宋_GB2312" w:hAnsi="仿宋_GB2312" w:eastAsia="仿宋_GB2312" w:cs="仿宋_GB2312"/>
          <w:color w:val="000000"/>
          <w:kern w:val="0"/>
          <w:sz w:val="32"/>
          <w:szCs w:val="32"/>
          <w:shd w:val="clear" w:color="auto" w:fill="FFFFFF"/>
        </w:rPr>
        <w:t>（根据适用指标体系进行调整，涉及到有专项预算的部门，专项预算项目自评报告根据要求另行单独报送）</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（一）</w:t>
      </w:r>
      <w:r>
        <w:rPr>
          <w:rFonts w:hint="eastAsia" w:ascii="仿宋_GB2312" w:hAnsi="仿宋_GB2312" w:eastAsia="仿宋_GB2312" w:cs="仿宋_GB2312"/>
          <w:b/>
          <w:bCs/>
          <w:color w:val="000000"/>
          <w:kern w:val="0"/>
          <w:sz w:val="32"/>
          <w:szCs w:val="32"/>
          <w:shd w:val="clear" w:color="auto" w:fill="FFFFFF"/>
          <w:lang w:val="en-US" w:eastAsia="zh-CN"/>
        </w:rPr>
        <w:t>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 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人员类：完成了对工资、津补贴、绩效、保险、职业年金、住房公积金、抚恤金的支付。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运转类：医疗卫生管理经费完成了对药品、材料、试剂、疫苗、检测、杂支等费用的部分支付。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3.支出控制、及时处置：对资金的支出严格按相关规定进行支付、控制，并对工作中支付失败的资金及时进行了重付。</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4.执行进度：</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（1）基药中央资金预算下达数 </w:t>
      </w:r>
      <w:r>
        <w:rPr>
          <w:rFonts w:hint="eastAsia" w:ascii="仿宋_GB2312" w:hAnsi="仿宋_GB2312" w:cs="仿宋_GB2312"/>
          <w:sz w:val="32"/>
          <w:szCs w:val="32"/>
          <w:lang w:val="en-US" w:eastAsia="zh-CN"/>
        </w:rPr>
        <w:t>10.64</w:t>
      </w:r>
      <w:r>
        <w:rPr>
          <w:rFonts w:hint="eastAsia" w:ascii="仿宋_GB2312" w:hAnsi="仿宋_GB2312" w:eastAsia="仿宋_GB2312" w:cs="仿宋_GB2312"/>
          <w:sz w:val="32"/>
          <w:szCs w:val="32"/>
          <w:lang w:val="en-US" w:eastAsia="zh-CN"/>
        </w:rPr>
        <w:t xml:space="preserve"> 万元，已使用 </w:t>
      </w:r>
      <w:r>
        <w:rPr>
          <w:rFonts w:hint="eastAsia" w:ascii="仿宋_GB2312" w:hAnsi="仿宋_GB2312" w:cs="仿宋_GB2312"/>
          <w:sz w:val="32"/>
          <w:szCs w:val="32"/>
          <w:lang w:val="en-US" w:eastAsia="zh-CN"/>
        </w:rPr>
        <w:t>5.69</w:t>
      </w:r>
      <w:r>
        <w:rPr>
          <w:rFonts w:hint="eastAsia" w:ascii="仿宋_GB2312" w:hAnsi="仿宋_GB2312" w:eastAsia="仿宋_GB2312" w:cs="仿宋_GB2312"/>
          <w:sz w:val="32"/>
          <w:szCs w:val="32"/>
          <w:lang w:val="en-US" w:eastAsia="zh-CN"/>
        </w:rPr>
        <w:t xml:space="preserve"> 万元，使用率</w:t>
      </w:r>
      <w:r>
        <w:rPr>
          <w:rFonts w:hint="eastAsia" w:ascii="仿宋_GB2312" w:hAnsi="仿宋_GB2312" w:cs="仿宋_GB2312"/>
          <w:sz w:val="32"/>
          <w:szCs w:val="32"/>
          <w:lang w:val="en-US" w:eastAsia="zh-CN"/>
        </w:rPr>
        <w:t>53.48</w:t>
      </w:r>
      <w:r>
        <w:rPr>
          <w:rFonts w:hint="eastAsia" w:ascii="仿宋_GB2312" w:hAnsi="仿宋_GB2312" w:eastAsia="仿宋_GB2312" w:cs="仿宋_GB2312"/>
          <w:sz w:val="32"/>
          <w:szCs w:val="32"/>
          <w:lang w:val="en-US" w:eastAsia="zh-CN"/>
        </w:rPr>
        <w:t xml:space="preserve"> %；基药省级资金预算下达数 </w:t>
      </w:r>
      <w:r>
        <w:rPr>
          <w:rFonts w:hint="eastAsia" w:ascii="仿宋_GB2312" w:hAnsi="仿宋_GB2312" w:cs="仿宋_GB2312"/>
          <w:sz w:val="32"/>
          <w:szCs w:val="32"/>
          <w:lang w:val="en-US" w:eastAsia="zh-CN"/>
        </w:rPr>
        <w:t>5.19</w:t>
      </w:r>
      <w:r>
        <w:rPr>
          <w:rFonts w:hint="eastAsia" w:ascii="仿宋_GB2312" w:hAnsi="仿宋_GB2312" w:eastAsia="仿宋_GB2312" w:cs="仿宋_GB2312"/>
          <w:sz w:val="32"/>
          <w:szCs w:val="32"/>
          <w:lang w:val="en-US" w:eastAsia="zh-CN"/>
        </w:rPr>
        <w:t xml:space="preserve"> 万元，已使用1.</w:t>
      </w:r>
      <w:r>
        <w:rPr>
          <w:rFonts w:hint="eastAsia" w:ascii="仿宋_GB2312" w:hAnsi="仿宋_GB2312" w:cs="仿宋_GB2312"/>
          <w:sz w:val="32"/>
          <w:szCs w:val="32"/>
          <w:lang w:val="en-US" w:eastAsia="zh-CN"/>
        </w:rPr>
        <w:t>78</w:t>
      </w:r>
      <w:r>
        <w:rPr>
          <w:rFonts w:hint="eastAsia" w:ascii="仿宋_GB2312" w:hAnsi="仿宋_GB2312" w:eastAsia="仿宋_GB2312" w:cs="仿宋_GB2312"/>
          <w:sz w:val="32"/>
          <w:szCs w:val="32"/>
          <w:lang w:val="en-US" w:eastAsia="zh-CN"/>
        </w:rPr>
        <w:t>万元，使用率</w:t>
      </w:r>
      <w:r>
        <w:rPr>
          <w:rFonts w:hint="eastAsia" w:ascii="仿宋_GB2312" w:hAnsi="仿宋_GB2312" w:cs="仿宋_GB2312"/>
          <w:sz w:val="32"/>
          <w:szCs w:val="32"/>
          <w:lang w:val="en-US" w:eastAsia="zh-CN"/>
        </w:rPr>
        <w:t>34.3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4"/>
        <w:keepNext w:val="0"/>
        <w:keepLines w:val="0"/>
        <w:pageBreakBefore w:val="0"/>
        <w:numPr>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基本公共卫生中央资金预算下达数</w:t>
      </w:r>
      <w:r>
        <w:rPr>
          <w:rFonts w:hint="eastAsia" w:ascii="仿宋_GB2312" w:hAnsi="仿宋_GB2312" w:cs="仿宋_GB2312"/>
          <w:kern w:val="2"/>
          <w:sz w:val="32"/>
          <w:szCs w:val="32"/>
          <w:lang w:val="en-US" w:eastAsia="zh-CN" w:bidi="ar-SA"/>
        </w:rPr>
        <w:t>61.67</w:t>
      </w:r>
      <w:r>
        <w:rPr>
          <w:rFonts w:hint="eastAsia" w:ascii="仿宋_GB2312" w:hAnsi="仿宋_GB2312" w:eastAsia="仿宋_GB2312" w:cs="仿宋_GB2312"/>
          <w:kern w:val="2"/>
          <w:sz w:val="32"/>
          <w:szCs w:val="32"/>
          <w:lang w:val="en-US" w:eastAsia="zh-CN" w:bidi="ar-SA"/>
        </w:rPr>
        <w:t xml:space="preserve"> 万元，已使用 </w:t>
      </w:r>
      <w:r>
        <w:rPr>
          <w:rFonts w:hint="eastAsia" w:ascii="仿宋_GB2312" w:hAnsi="仿宋_GB2312" w:cs="仿宋_GB2312"/>
          <w:kern w:val="2"/>
          <w:sz w:val="32"/>
          <w:szCs w:val="32"/>
          <w:lang w:val="en-US" w:eastAsia="zh-CN" w:bidi="ar-SA"/>
        </w:rPr>
        <w:t>60.26</w:t>
      </w:r>
      <w:r>
        <w:rPr>
          <w:rFonts w:hint="eastAsia" w:ascii="仿宋_GB2312" w:hAnsi="仿宋_GB2312" w:eastAsia="仿宋_GB2312" w:cs="仿宋_GB2312"/>
          <w:kern w:val="2"/>
          <w:sz w:val="32"/>
          <w:szCs w:val="32"/>
          <w:lang w:val="en-US" w:eastAsia="zh-CN" w:bidi="ar-SA"/>
        </w:rPr>
        <w:t>万元，使用率</w:t>
      </w:r>
      <w:r>
        <w:rPr>
          <w:rFonts w:hint="eastAsia" w:ascii="仿宋_GB2312" w:hAnsi="仿宋_GB2312" w:cs="仿宋_GB2312"/>
          <w:kern w:val="2"/>
          <w:sz w:val="32"/>
          <w:szCs w:val="32"/>
          <w:lang w:val="en-US" w:eastAsia="zh-CN" w:bidi="ar-SA"/>
        </w:rPr>
        <w:t>97.71</w:t>
      </w:r>
      <w:r>
        <w:rPr>
          <w:rFonts w:hint="eastAsia" w:ascii="仿宋_GB2312" w:hAnsi="仿宋_GB2312" w:eastAsia="仿宋_GB2312" w:cs="仿宋_GB2312"/>
          <w:kern w:val="2"/>
          <w:sz w:val="32"/>
          <w:szCs w:val="32"/>
          <w:lang w:val="en-US" w:eastAsia="zh-CN" w:bidi="ar-SA"/>
        </w:rPr>
        <w:t>%；基本公共卫生省级资金预算下达数</w:t>
      </w:r>
      <w:r>
        <w:rPr>
          <w:rFonts w:hint="eastAsia" w:ascii="仿宋_GB2312" w:hAnsi="仿宋_GB2312" w:cs="仿宋_GB2312"/>
          <w:kern w:val="2"/>
          <w:sz w:val="32"/>
          <w:szCs w:val="32"/>
          <w:lang w:val="en-US" w:eastAsia="zh-CN" w:bidi="ar-SA"/>
        </w:rPr>
        <w:t>8.69</w:t>
      </w:r>
      <w:r>
        <w:rPr>
          <w:rFonts w:hint="eastAsia" w:ascii="仿宋_GB2312" w:hAnsi="仿宋_GB2312" w:eastAsia="仿宋_GB2312" w:cs="仿宋_GB2312"/>
          <w:kern w:val="2"/>
          <w:sz w:val="32"/>
          <w:szCs w:val="32"/>
          <w:lang w:val="en-US" w:eastAsia="zh-CN" w:bidi="ar-SA"/>
        </w:rPr>
        <w:t xml:space="preserve"> 万元，已使用 </w:t>
      </w:r>
      <w:r>
        <w:rPr>
          <w:rFonts w:hint="eastAsia" w:ascii="仿宋_GB2312" w:hAnsi="仿宋_GB2312" w:cs="仿宋_GB2312"/>
          <w:kern w:val="2"/>
          <w:sz w:val="32"/>
          <w:szCs w:val="32"/>
          <w:lang w:val="en-US" w:eastAsia="zh-CN" w:bidi="ar-SA"/>
        </w:rPr>
        <w:t>8.69</w:t>
      </w:r>
      <w:r>
        <w:rPr>
          <w:rFonts w:hint="eastAsia" w:ascii="仿宋_GB2312" w:hAnsi="仿宋_GB2312" w:eastAsia="仿宋_GB2312" w:cs="仿宋_GB2312"/>
          <w:kern w:val="2"/>
          <w:sz w:val="32"/>
          <w:szCs w:val="32"/>
          <w:lang w:val="en-US" w:eastAsia="zh-CN" w:bidi="ar-SA"/>
        </w:rPr>
        <w:t>万元，使用率100%。</w:t>
      </w:r>
    </w:p>
    <w:p>
      <w:pPr>
        <w:pStyle w:val="4"/>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(3)政府资金投入 </w:t>
      </w:r>
      <w:r>
        <w:rPr>
          <w:rFonts w:hint="eastAsia" w:ascii="仿宋_GB2312" w:hAnsi="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0万元，使用率</w:t>
      </w:r>
      <w:r>
        <w:rPr>
          <w:rFonts w:hint="eastAsia" w:ascii="仿宋_GB2312" w:hAnsi="仿宋_GB2312" w:cs="仿宋_GB2312"/>
          <w:kern w:val="2"/>
          <w:sz w:val="32"/>
          <w:szCs w:val="32"/>
          <w:lang w:val="en-US" w:eastAsia="zh-CN" w:bidi="ar-SA"/>
        </w:rPr>
        <w:t>100</w:t>
      </w:r>
      <w:r>
        <w:rPr>
          <w:rFonts w:hint="eastAsia" w:ascii="仿宋_GB2312" w:hAnsi="仿宋_GB2312" w:eastAsia="仿宋_GB2312" w:cs="仿宋_GB2312"/>
          <w:kern w:val="2"/>
          <w:sz w:val="32"/>
          <w:szCs w:val="32"/>
          <w:lang w:val="en-US" w:eastAsia="zh-CN" w:bidi="ar-SA"/>
        </w:rPr>
        <w:t xml:space="preserve"> %。</w:t>
      </w:r>
    </w:p>
    <w:p>
      <w:pPr>
        <w:pStyle w:val="4"/>
        <w:keepNext w:val="0"/>
        <w:keepLines w:val="0"/>
        <w:pageBreakBefore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5.预算完成情况：</w:t>
      </w: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cs="仿宋_GB2312"/>
          <w:i w:val="0"/>
          <w:iCs w:val="0"/>
          <w:caps w:val="0"/>
          <w:color w:val="auto"/>
          <w:spacing w:val="0"/>
          <w:sz w:val="32"/>
          <w:szCs w:val="32"/>
          <w:shd w:val="clear" w:fill="FFFFFF"/>
          <w:vertAlign w:val="baseline"/>
          <w:lang w:val="en-US" w:eastAsia="zh-CN"/>
        </w:rPr>
        <w:t>682.64</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379.89</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2.0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事业收入：</w:t>
      </w:r>
      <w:r>
        <w:rPr>
          <w:rFonts w:hint="eastAsia" w:ascii="仿宋_GB2312" w:hAnsi="仿宋_GB2312" w:cs="仿宋_GB2312"/>
          <w:i w:val="0"/>
          <w:iCs w:val="0"/>
          <w:caps w:val="0"/>
          <w:color w:val="auto"/>
          <w:spacing w:val="0"/>
          <w:sz w:val="32"/>
          <w:szCs w:val="32"/>
          <w:shd w:val="clear" w:fill="FFFFFF"/>
          <w:vertAlign w:val="baseline"/>
          <w:lang w:val="en-US" w:eastAsia="zh-CN"/>
        </w:rPr>
        <w:t>300.75</w:t>
      </w:r>
      <w:r>
        <w:rPr>
          <w:rFonts w:hint="eastAsia" w:ascii="仿宋_GB2312" w:hAnsi="仿宋_GB2312" w:eastAsia="仿宋_GB2312" w:cs="仿宋_GB2312"/>
          <w:i w:val="0"/>
          <w:iCs w:val="0"/>
          <w:caps w:val="0"/>
          <w:color w:val="auto"/>
          <w:spacing w:val="0"/>
          <w:sz w:val="32"/>
          <w:szCs w:val="32"/>
          <w:shd w:val="clear" w:fill="FFFFFF"/>
          <w:vertAlign w:val="baseline"/>
        </w:rPr>
        <w:t>万元。202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cs="仿宋_GB2312"/>
          <w:i w:val="0"/>
          <w:iCs w:val="0"/>
          <w:caps w:val="0"/>
          <w:color w:val="auto"/>
          <w:spacing w:val="0"/>
          <w:sz w:val="32"/>
          <w:szCs w:val="32"/>
          <w:shd w:val="clear" w:fill="FFFFFF"/>
          <w:vertAlign w:val="baseline"/>
          <w:lang w:val="en-US" w:eastAsia="zh-CN"/>
        </w:rPr>
        <w:t>474.40</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cs="仿宋_GB2312"/>
          <w:i w:val="0"/>
          <w:iCs w:val="0"/>
          <w:caps w:val="0"/>
          <w:color w:val="auto"/>
          <w:spacing w:val="0"/>
          <w:sz w:val="32"/>
          <w:szCs w:val="32"/>
          <w:shd w:val="clear" w:fill="FFFFFF"/>
          <w:vertAlign w:val="baseline"/>
          <w:lang w:val="en-US" w:eastAsia="zh-CN"/>
        </w:rPr>
        <w:t>281.24</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cs="仿宋_GB2312"/>
          <w:i w:val="0"/>
          <w:iCs w:val="0"/>
          <w:caps w:val="0"/>
          <w:color w:val="auto"/>
          <w:spacing w:val="0"/>
          <w:sz w:val="32"/>
          <w:szCs w:val="32"/>
          <w:shd w:val="clear" w:fill="FFFFFF"/>
          <w:vertAlign w:val="baseline"/>
          <w:lang w:val="en-US" w:eastAsia="zh-CN"/>
        </w:rPr>
        <w:t>193.16</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万元。结余分配</w:t>
      </w:r>
      <w:r>
        <w:rPr>
          <w:rFonts w:hint="eastAsia" w:ascii="仿宋_GB2312" w:hAnsi="仿宋_GB2312" w:cs="仿宋_GB2312"/>
          <w:i w:val="0"/>
          <w:iCs w:val="0"/>
          <w:caps w:val="0"/>
          <w:color w:val="auto"/>
          <w:spacing w:val="0"/>
          <w:sz w:val="32"/>
          <w:szCs w:val="32"/>
          <w:shd w:val="clear" w:fill="FFFFFF"/>
          <w:vertAlign w:val="baseline"/>
          <w:lang w:val="en-US" w:eastAsia="zh-CN"/>
        </w:rPr>
        <w:t>208.23</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p>
    <w:p>
      <w:pPr>
        <w:pStyle w:val="4"/>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6.本年度我单位无资金违规记录。</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b w:val="0"/>
          <w:bCs w:val="0"/>
          <w:color w:val="000000"/>
          <w:kern w:val="0"/>
          <w:sz w:val="32"/>
          <w:szCs w:val="32"/>
          <w:shd w:val="clear" w:color="auto" w:fill="FFFFFF"/>
          <w:lang w:val="zh-CN"/>
        </w:rPr>
      </w:pPr>
      <w:r>
        <w:rPr>
          <w:rFonts w:hint="eastAsia" w:ascii="仿宋_GB2312" w:hAnsi="仿宋_GB2312" w:eastAsia="仿宋_GB2312" w:cs="仿宋_GB2312"/>
          <w:b w:val="0"/>
          <w:bCs w:val="0"/>
          <w:color w:val="000000"/>
          <w:kern w:val="0"/>
          <w:sz w:val="32"/>
          <w:szCs w:val="32"/>
          <w:shd w:val="clear" w:color="auto" w:fill="FFFFFF"/>
          <w:lang w:val="zh-CN"/>
        </w:rPr>
        <w:t>啊喇彝族乡中心卫生院在2022年年中开展了1次项目运行监控分析。本次对照指标评价体系，由财务负责牵头推动、督促协调，相应资金对应的具体实施业务科室对照项目实施方案及指标体系开展具体指标完成情况自评，报中心评估开展全面自评打分，对项目执行中存在的问题及需要改进的地方落实责任，确保整改到位。</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年基础上增加3%。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、基本公共卫生：已完成全年基本公共卫生工作指标；高血压管理率达90%、糖尿病管理率达90%、老年人管理率达90%、孕产妇管理率达100%、儿童管理率达95%。</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520" w:lineRule="exact"/>
        <w:ind w:left="400" w:left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数量指标</w:t>
      </w:r>
    </w:p>
    <w:p>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w:t>
      </w:r>
      <w:r>
        <w:rPr>
          <w:rFonts w:hint="eastAsia" w:ascii="仿宋_GB2312" w:hAnsi="仿宋_GB2312" w:cs="仿宋_GB2312"/>
          <w:sz w:val="32"/>
          <w:szCs w:val="32"/>
          <w:highlight w:val="none"/>
          <w:lang w:val="en-US" w:eastAsia="zh-CN"/>
        </w:rPr>
        <w:t>啊喇彝族乡中心卫生院</w:t>
      </w:r>
      <w:r>
        <w:rPr>
          <w:rFonts w:hint="eastAsia" w:ascii="仿宋_GB2312" w:hAnsi="仿宋_GB2312" w:eastAsia="仿宋_GB2312" w:cs="仿宋_GB2312"/>
          <w:sz w:val="32"/>
          <w:szCs w:val="32"/>
          <w:highlight w:val="none"/>
          <w:lang w:val="en-US" w:eastAsia="zh-CN"/>
        </w:rPr>
        <w:t>2022年财政供养人数1</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人，实际完成数1</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人，完成率100%。</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③、时效指标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人员支出保障时限为2022年1-12月，已经100%完成。</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④</w:t>
      </w:r>
      <w:r>
        <w:rPr>
          <w:rFonts w:hint="eastAsia" w:ascii="仿宋_GB2312" w:hAnsi="仿宋_GB2312" w:eastAsia="仿宋_GB2312" w:cs="仿宋_GB2312"/>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2022年全年支出 </w:t>
      </w:r>
      <w:r>
        <w:rPr>
          <w:rFonts w:hint="eastAsia" w:ascii="仿宋_GB2312" w:hAnsi="仿宋_GB2312" w:cs="仿宋_GB2312"/>
          <w:color w:val="auto"/>
          <w:sz w:val="32"/>
          <w:szCs w:val="32"/>
          <w:highlight w:val="none"/>
          <w:lang w:val="en-US" w:eastAsia="zh-CN"/>
        </w:rPr>
        <w:t>474.40</w:t>
      </w:r>
      <w:r>
        <w:rPr>
          <w:rFonts w:hint="eastAsia" w:ascii="仿宋_GB2312" w:hAnsi="仿宋_GB2312" w:eastAsia="仿宋_GB2312" w:cs="仿宋_GB2312"/>
          <w:color w:val="auto"/>
          <w:sz w:val="32"/>
          <w:szCs w:val="32"/>
          <w:highlight w:val="none"/>
          <w:lang w:val="en-US" w:eastAsia="zh-CN"/>
        </w:rPr>
        <w:t xml:space="preserve"> 万元。</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⑤</w:t>
      </w:r>
      <w:r>
        <w:rPr>
          <w:rFonts w:hint="eastAsia" w:ascii="仿宋_GB2312" w:hAnsi="仿宋_GB2312" w:eastAsia="仿宋_GB2312" w:cs="仿宋_GB2312"/>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⑥</w:t>
      </w:r>
      <w:r>
        <w:rPr>
          <w:rFonts w:hint="eastAsia" w:ascii="仿宋_GB2312" w:hAnsi="仿宋_GB2312" w:eastAsia="仿宋_GB2312" w:cs="仿宋_GB2312"/>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520" w:lineRule="exact"/>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⑦</w:t>
      </w:r>
      <w:r>
        <w:rPr>
          <w:rFonts w:hint="eastAsia" w:ascii="仿宋_GB2312" w:hAnsi="仿宋_GB2312" w:eastAsia="仿宋_GB2312" w:cs="仿宋_GB2312"/>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群众满意度达到98%。</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啊喇彝族乡中心卫生院在2022年整体支出绩效评价工作中认真落实预算绩效评价的主体责任，持续扩大绩效自评覆盖面并实现应评尽评，做到细化内部财务部门和业务部门责任分工。认真落实对所管理项目和使用资金预算绩效评价的直接责任，认真开展自评工作，确保真实、客观反映部门财政资金绩效情况。经过对我院2022年项目支出情况进行总体评估，我院完善了院内财务内控制度，所有支出均按照财务相关规定支付，不存在违规支付、超标准支付等情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根据绩效自评工作要求，认真做好本单位资金的执行，在严格执行各项经费专款专用的同时，加强成本控制和节约，严抓项目实施进度和完成质量，保障各项目资金使用规范、资金管理严格、按预期目标督促完成区财政和卫生健康局下达的各项工作任务，使财政资金充分发挥经济效益和社会效益。同时严格财务审批程序，保障财务开支和资金使用的合法合规、安全有效。项目支出符合财政管理规定。经过对我院2022年项目支出情况进行总体评估，我院完善了院内财务内控制度，所有支出均按照财务相关规定支付，不存在违规支付、超标准支付等情况。</w:t>
      </w:r>
      <w:r>
        <w:rPr>
          <w:rFonts w:hint="eastAsia"/>
          <w:color w:val="000000"/>
          <w:kern w:val="0"/>
          <w:szCs w:val="32"/>
          <w:shd w:val="clear" w:color="auto" w:fill="FFFFFF"/>
          <w:lang w:val="en-US" w:eastAsia="zh-CN"/>
        </w:rPr>
        <w:t>2022年整体绩效评价自评得分80分。</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left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（二）</w:t>
      </w:r>
      <w:r>
        <w:rPr>
          <w:rFonts w:hint="eastAsia" w:ascii="仿宋_GB2312" w:hAnsi="仿宋_GB2312" w:eastAsia="仿宋_GB2312" w:cs="仿宋_GB2312"/>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从这次的绩效自评结果看，我院项目实施情况整体良好，各科室工作积极主动，使资金发挥了其应有的经济及社会效益，当然也存在一些问题：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1、预算细化程度不够，造成了预算数与执行数的差异；</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2、预算执行完成后的绩效管理还有待完善和加强。</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3、预算执行完成后的绩效管理还有待完善和加强。</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3、部分资金已录入支付，但因财政资金调度困难，造成支付进度缓慢。</w:t>
      </w:r>
    </w:p>
    <w:p>
      <w:pPr>
        <w:keepNext w:val="0"/>
        <w:keepLines w:val="0"/>
        <w:pageBreakBefore w:val="0"/>
        <w:widowControl/>
        <w:numPr>
          <w:numId w:val="0"/>
        </w:numPr>
        <w:kinsoku/>
        <w:wordWrap/>
        <w:overflowPunct/>
        <w:topLinePunct w:val="0"/>
        <w:autoSpaceDE/>
        <w:autoSpaceDN/>
        <w:bidi w:val="0"/>
        <w:adjustRightInd w:val="0"/>
        <w:snapToGrid w:val="0"/>
        <w:spacing w:line="520" w:lineRule="exact"/>
        <w:ind w:left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cs="仿宋_GB2312"/>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改进建议。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增强支出责任和绩效意识，细化预算编制工作，认真做好预算编制，进一步强化内部预算管理意识，严格按照预算编制的相关制度和要求，本着“勤俭节约、保障运转”的原则加强费用支出的审核把控，编制范围内尽可能的全面，不漏项。进一步提高预算编制的科学性、合理性、严谨性和可控性。</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2、加强单位内部控制管理，加强医疗服务水平，提供医务人员医疗服务意识，为人民群众就医提供便利，让人民群众得到实惠，为人民的健康工作做出贡献。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3、加强预算资金管理，提高财政资金使用效率。</w:t>
      </w:r>
    </w:p>
    <w:p>
      <w:pPr>
        <w:widowControl/>
        <w:adjustRightInd w:val="0"/>
        <w:snapToGrid w:val="0"/>
        <w:spacing w:line="580" w:lineRule="exact"/>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附件：</w:t>
      </w:r>
      <w:r>
        <w:rPr>
          <w:rFonts w:hint="eastAsia" w:ascii="仿宋_GB2312" w:hAnsi="仿宋_GB2312" w:eastAsia="仿宋_GB2312" w:cs="仿宋_GB2312"/>
          <w:color w:val="000000"/>
          <w:kern w:val="0"/>
          <w:szCs w:val="32"/>
          <w:shd w:val="clear" w:color="auto" w:fill="FFFFFF"/>
          <w:lang w:val="en-US" w:eastAsia="zh-CN"/>
        </w:rPr>
        <w:t>1.2022年部门整体支出绩效评价</w:t>
      </w:r>
    </w:p>
    <w:p>
      <w:pPr>
        <w:widowControl/>
        <w:adjustRightInd w:val="0"/>
        <w:snapToGrid w:val="0"/>
        <w:spacing w:line="580" w:lineRule="exact"/>
        <w:ind w:firstLine="640"/>
        <w:contextualSpacing/>
        <w:jc w:val="left"/>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 xml:space="preserve">      2.2022年专项预算项目支出绩效评价</w:t>
      </w:r>
    </w:p>
    <w:p>
      <w:pPr>
        <w:widowControl/>
        <w:adjustRightInd w:val="0"/>
        <w:snapToGrid w:val="0"/>
        <w:spacing w:line="580" w:lineRule="exact"/>
        <w:ind w:firstLine="640"/>
        <w:contextualSpacing/>
        <w:jc w:val="left"/>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 xml:space="preserve">      3.2022年专项预算项目支出绩效自评报告</w:t>
      </w:r>
    </w:p>
    <w:p>
      <w:pPr>
        <w:widowControl/>
        <w:adjustRightInd w:val="0"/>
        <w:snapToGrid w:val="0"/>
        <w:spacing w:line="580" w:lineRule="exact"/>
        <w:ind w:firstLine="1600" w:firstLineChars="500"/>
        <w:contextualSpacing/>
        <w:jc w:val="left"/>
        <w:rPr>
          <w:rFonts w:hint="default"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lang w:val="en-US" w:eastAsia="zh-CN"/>
        </w:rPr>
        <w:t>4.2022年度财政资金使用情况表</w:t>
      </w:r>
    </w:p>
    <w:p>
      <w:pPr>
        <w:widowControl/>
        <w:adjustRightInd w:val="0"/>
        <w:snapToGrid w:val="0"/>
        <w:spacing w:line="580" w:lineRule="exact"/>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p>
    <w:bookmarkEnd w:id="0"/>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5B3585"/>
    <w:rsid w:val="07355FCC"/>
    <w:rsid w:val="0798109B"/>
    <w:rsid w:val="09581A6F"/>
    <w:rsid w:val="0A6437C6"/>
    <w:rsid w:val="0C2648BA"/>
    <w:rsid w:val="0C6B0EE1"/>
    <w:rsid w:val="0D591029"/>
    <w:rsid w:val="0DC31556"/>
    <w:rsid w:val="0DFC7883"/>
    <w:rsid w:val="10BE1D2E"/>
    <w:rsid w:val="17F803DE"/>
    <w:rsid w:val="1A3D6143"/>
    <w:rsid w:val="1B936EF8"/>
    <w:rsid w:val="1BE812BA"/>
    <w:rsid w:val="1C013801"/>
    <w:rsid w:val="1D794956"/>
    <w:rsid w:val="1DDB32DF"/>
    <w:rsid w:val="1DF90928"/>
    <w:rsid w:val="208E703F"/>
    <w:rsid w:val="21647A64"/>
    <w:rsid w:val="22AE3062"/>
    <w:rsid w:val="23897A75"/>
    <w:rsid w:val="25C5042C"/>
    <w:rsid w:val="2A903EAD"/>
    <w:rsid w:val="2B124DD6"/>
    <w:rsid w:val="2C0A01B3"/>
    <w:rsid w:val="2D527252"/>
    <w:rsid w:val="2DD85AA2"/>
    <w:rsid w:val="2EAE55F2"/>
    <w:rsid w:val="2EDF4302"/>
    <w:rsid w:val="335833CC"/>
    <w:rsid w:val="37137357"/>
    <w:rsid w:val="3D675EB7"/>
    <w:rsid w:val="40443034"/>
    <w:rsid w:val="43E63E97"/>
    <w:rsid w:val="46DD455B"/>
    <w:rsid w:val="47550EBA"/>
    <w:rsid w:val="47F12A63"/>
    <w:rsid w:val="48737158"/>
    <w:rsid w:val="49E6291A"/>
    <w:rsid w:val="4A424663"/>
    <w:rsid w:val="4A477539"/>
    <w:rsid w:val="4ACF16AD"/>
    <w:rsid w:val="4B481211"/>
    <w:rsid w:val="501F45BB"/>
    <w:rsid w:val="5A7A4C80"/>
    <w:rsid w:val="5BA631F6"/>
    <w:rsid w:val="5BCF2793"/>
    <w:rsid w:val="5EDB6441"/>
    <w:rsid w:val="5F0A19FF"/>
    <w:rsid w:val="62B4751F"/>
    <w:rsid w:val="66040357"/>
    <w:rsid w:val="6636451A"/>
    <w:rsid w:val="67AA22F0"/>
    <w:rsid w:val="690754B2"/>
    <w:rsid w:val="6A415D0D"/>
    <w:rsid w:val="6A9306E1"/>
    <w:rsid w:val="6B315438"/>
    <w:rsid w:val="6B4439C2"/>
    <w:rsid w:val="6D0112EE"/>
    <w:rsid w:val="6DE02621"/>
    <w:rsid w:val="6EF65E9C"/>
    <w:rsid w:val="71397E03"/>
    <w:rsid w:val="71601583"/>
    <w:rsid w:val="757B097A"/>
    <w:rsid w:val="77C3049B"/>
    <w:rsid w:val="77FFA8F9"/>
    <w:rsid w:val="7A9314AC"/>
    <w:rsid w:val="7C631402"/>
    <w:rsid w:val="7D804DF8"/>
    <w:rsid w:val="7DA92739"/>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18"/>
      <w:szCs w:val="18"/>
    </w:rPr>
  </w:style>
  <w:style w:type="paragraph" w:styleId="3">
    <w:name w:val="Body Text"/>
    <w:basedOn w:val="1"/>
    <w:qFormat/>
    <w:uiPriority w:val="1"/>
    <w:pPr>
      <w:ind w:left="128"/>
    </w:pPr>
    <w:rPr>
      <w:rFonts w:ascii="Arial Unicode MS" w:hAnsi="Arial Unicode MS" w:eastAsia="Arial Unicode MS" w:cs="Arial Unicode MS"/>
      <w:sz w:val="33"/>
      <w:szCs w:val="33"/>
      <w:lang w:val="zh-CN" w:eastAsia="zh-CN" w:bidi="zh-CN"/>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2"/>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2</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2023-05-11T09:05:47Z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