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outlineLvl w:val="0"/>
        <w:rPr>
          <w:rFonts w:ascii="方正小标宋简体" w:hAnsi="宋体" w:eastAsia="方正小标宋简体"/>
          <w:color w:val="auto"/>
          <w:sz w:val="21"/>
          <w:szCs w:val="21"/>
          <w:highlight w:val="none"/>
        </w:rPr>
      </w:pPr>
      <w:bookmarkStart w:id="0" w:name="_Toc15306267"/>
    </w:p>
    <w:p>
      <w:pPr>
        <w:spacing w:line="600" w:lineRule="exact"/>
        <w:jc w:val="center"/>
        <w:outlineLvl w:val="0"/>
        <w:rPr>
          <w:rFonts w:ascii="方正小标宋简体" w:hAnsi="宋体" w:eastAsia="方正小标宋简体"/>
          <w:color w:val="auto"/>
          <w:sz w:val="72"/>
          <w:szCs w:val="72"/>
          <w:highlight w:val="none"/>
        </w:rPr>
      </w:pPr>
    </w:p>
    <w:p>
      <w:pPr>
        <w:spacing w:line="600" w:lineRule="exact"/>
        <w:jc w:val="center"/>
        <w:outlineLvl w:val="0"/>
        <w:rPr>
          <w:rFonts w:ascii="方正小标宋简体" w:hAnsi="宋体" w:eastAsia="方正小标宋简体"/>
          <w:color w:val="auto"/>
          <w:sz w:val="72"/>
          <w:szCs w:val="72"/>
          <w:highlight w:val="none"/>
        </w:rPr>
      </w:pPr>
    </w:p>
    <w:p>
      <w:pPr>
        <w:adjustRightInd w:val="0"/>
        <w:snapToGrid w:val="0"/>
        <w:spacing w:line="360" w:lineRule="auto"/>
        <w:jc w:val="center"/>
        <w:outlineLvl w:val="0"/>
        <w:rPr>
          <w:rFonts w:hint="eastAsia" w:ascii="方正小标宋简体" w:hAnsi="方正小标宋简体" w:eastAsia="方正小标宋简体" w:cs="方正小标宋简体"/>
          <w:color w:val="auto"/>
          <w:sz w:val="72"/>
          <w:szCs w:val="72"/>
          <w:highlight w:val="none"/>
        </w:rPr>
      </w:pPr>
      <w:bookmarkStart w:id="1" w:name="_Toc15377425"/>
      <w:bookmarkStart w:id="2" w:name="_Toc15396475"/>
      <w:bookmarkStart w:id="3" w:name="_Toc15377193"/>
      <w:bookmarkStart w:id="4" w:name="_Toc15378441"/>
      <w:bookmarkStart w:id="5" w:name="_Toc15396597"/>
      <w:r>
        <w:rPr>
          <w:rFonts w:hint="eastAsia" w:ascii="方正小标宋简体" w:hAnsi="方正小标宋简体" w:eastAsia="方正小标宋简体" w:cs="方正小标宋简体"/>
          <w:color w:val="auto"/>
          <w:sz w:val="72"/>
          <w:szCs w:val="72"/>
          <w:highlight w:val="none"/>
        </w:rPr>
        <w:t>20</w:t>
      </w:r>
      <w:r>
        <w:rPr>
          <w:rFonts w:hint="eastAsia" w:ascii="方正小标宋简体" w:hAnsi="方正小标宋简体" w:eastAsia="方正小标宋简体" w:cs="方正小标宋简体"/>
          <w:color w:val="auto"/>
          <w:sz w:val="72"/>
          <w:szCs w:val="72"/>
          <w:highlight w:val="none"/>
          <w:lang w:val="en-US" w:eastAsia="zh-CN"/>
        </w:rPr>
        <w:t>22</w:t>
      </w:r>
      <w:r>
        <w:rPr>
          <w:rFonts w:hint="eastAsia" w:ascii="方正小标宋简体" w:hAnsi="方正小标宋简体" w:eastAsia="方正小标宋简体" w:cs="方正小标宋简体"/>
          <w:color w:val="auto"/>
          <w:sz w:val="72"/>
          <w:szCs w:val="72"/>
          <w:highlight w:val="none"/>
        </w:rPr>
        <w:t>年度</w:t>
      </w:r>
      <w:bookmarkEnd w:id="1"/>
      <w:bookmarkEnd w:id="2"/>
      <w:bookmarkEnd w:id="3"/>
      <w:bookmarkEnd w:id="4"/>
      <w:bookmarkEnd w:id="5"/>
    </w:p>
    <w:bookmarkEnd w:id="0"/>
    <w:p>
      <w:pPr>
        <w:adjustRightInd w:val="0"/>
        <w:snapToGrid w:val="0"/>
        <w:spacing w:line="360" w:lineRule="auto"/>
        <w:jc w:val="center"/>
        <w:outlineLvl w:val="0"/>
        <w:rPr>
          <w:rFonts w:hint="eastAsia" w:ascii="方正小标宋简体" w:hAnsi="方正小标宋简体" w:eastAsia="方正小标宋简体" w:cs="方正小标宋简体"/>
          <w:color w:val="auto"/>
          <w:sz w:val="72"/>
          <w:szCs w:val="72"/>
          <w:highlight w:val="none"/>
        </w:rPr>
      </w:pPr>
      <w:bookmarkStart w:id="6" w:name="_Toc15396476"/>
      <w:bookmarkStart w:id="7" w:name="_Toc15396598"/>
      <w:bookmarkStart w:id="8" w:name="_Toc15378442"/>
      <w:bookmarkStart w:id="9" w:name="_Toc15306268"/>
      <w:bookmarkStart w:id="10" w:name="_Toc15377426"/>
      <w:bookmarkStart w:id="11" w:name="_Toc15377194"/>
      <w:r>
        <w:rPr>
          <w:rFonts w:hint="eastAsia" w:ascii="方正小标宋简体" w:hAnsi="方正小标宋简体" w:eastAsia="方正小标宋简体" w:cs="方正小标宋简体"/>
          <w:color w:val="auto"/>
          <w:sz w:val="72"/>
          <w:szCs w:val="72"/>
          <w:highlight w:val="none"/>
          <w:lang w:val="en-US" w:eastAsia="zh-CN"/>
        </w:rPr>
        <w:t xml:space="preserve"> </w:t>
      </w:r>
      <w:r>
        <w:rPr>
          <w:rFonts w:hint="eastAsia" w:ascii="方正小标宋简体" w:hAnsi="方正小标宋简体" w:eastAsia="方正小标宋简体" w:cs="方正小标宋简体"/>
          <w:color w:val="auto"/>
          <w:sz w:val="72"/>
          <w:szCs w:val="72"/>
          <w:highlight w:val="none"/>
          <w:lang w:eastAsia="zh-CN"/>
        </w:rPr>
        <w:t>仁和区福田镇卫生院</w:t>
      </w:r>
      <w:r>
        <w:rPr>
          <w:rFonts w:hint="eastAsia" w:ascii="方正小标宋简体" w:hAnsi="方正小标宋简体" w:eastAsia="方正小标宋简体" w:cs="方正小标宋简体"/>
          <w:color w:val="auto"/>
          <w:sz w:val="72"/>
          <w:szCs w:val="72"/>
          <w:highlight w:val="none"/>
          <w:lang w:val="en-US" w:eastAsia="zh-CN"/>
        </w:rPr>
        <w:t xml:space="preserve">   </w:t>
      </w:r>
      <w:r>
        <w:rPr>
          <w:rFonts w:hint="eastAsia" w:ascii="方正小标宋简体" w:hAnsi="方正小标宋简体" w:eastAsia="方正小标宋简体" w:cs="方正小标宋简体"/>
          <w:color w:val="auto"/>
          <w:sz w:val="72"/>
          <w:szCs w:val="72"/>
          <w:highlight w:val="none"/>
        </w:rPr>
        <w:t>决算</w:t>
      </w:r>
      <w:bookmarkEnd w:id="6"/>
      <w:bookmarkEnd w:id="7"/>
      <w:bookmarkEnd w:id="8"/>
      <w:bookmarkEnd w:id="9"/>
      <w:bookmarkEnd w:id="10"/>
      <w:bookmarkEnd w:id="11"/>
    </w:p>
    <w:p>
      <w:pPr>
        <w:adjustRightInd w:val="0"/>
        <w:snapToGrid w:val="0"/>
        <w:spacing w:line="360" w:lineRule="auto"/>
        <w:jc w:val="center"/>
        <w:outlineLvl w:val="0"/>
        <w:rPr>
          <w:rFonts w:ascii="方正小标宋简体" w:hAnsi="宋体" w:eastAsia="方正小标宋简体"/>
          <w:color w:val="auto"/>
          <w:sz w:val="52"/>
          <w:szCs w:val="52"/>
          <w:highlight w:val="none"/>
        </w:rPr>
      </w:pPr>
      <w:r>
        <w:rPr>
          <w:rFonts w:hint="eastAsia" w:ascii="方正小标宋简体" w:hAnsi="宋体" w:eastAsia="方正小标宋简体"/>
          <w:color w:val="auto"/>
          <w:sz w:val="52"/>
          <w:szCs w:val="52"/>
          <w:highlight w:val="none"/>
        </w:rPr>
        <w:t>(</w:t>
      </w:r>
      <w:r>
        <w:rPr>
          <w:rFonts w:hint="eastAsia" w:ascii="方正小标宋简体" w:hAnsi="宋体" w:eastAsia="方正小标宋简体"/>
          <w:color w:val="auto"/>
          <w:sz w:val="52"/>
          <w:szCs w:val="52"/>
          <w:highlight w:val="none"/>
          <w:lang w:eastAsia="zh-CN"/>
        </w:rPr>
        <w:t>单位公开</w:t>
      </w:r>
      <w:r>
        <w:rPr>
          <w:rFonts w:hint="eastAsia" w:ascii="方正小标宋简体" w:hAnsi="宋体" w:eastAsia="方正小标宋简体"/>
          <w:color w:val="auto"/>
          <w:sz w:val="52"/>
          <w:szCs w:val="52"/>
          <w:highlight w:val="none"/>
        </w:rPr>
        <w:t>范本)</w:t>
      </w:r>
    </w:p>
    <w:p>
      <w:pPr>
        <w:pStyle w:val="2"/>
        <w:rPr>
          <w:rFonts w:hint="eastAsia"/>
        </w:rPr>
      </w:pPr>
    </w:p>
    <w:p>
      <w:pPr>
        <w:pStyle w:val="2"/>
      </w:pPr>
    </w:p>
    <w:p>
      <w:pPr>
        <w:widowControl/>
        <w:jc w:val="center"/>
        <w:rPr>
          <w:rFonts w:ascii="黑体" w:hAnsi="黑体" w:eastAsia="黑体"/>
          <w:color w:val="auto"/>
          <w:sz w:val="48"/>
          <w:szCs w:val="48"/>
          <w:highlight w:val="none"/>
        </w:rPr>
      </w:pPr>
      <w:r>
        <w:rPr>
          <w:rFonts w:ascii="方正小标宋简体" w:hAnsi="宋体" w:eastAsia="方正小标宋简体"/>
          <w:color w:val="auto"/>
          <w:sz w:val="36"/>
          <w:szCs w:val="36"/>
          <w:highlight w:val="none"/>
        </w:rPr>
        <w:br w:type="page"/>
      </w:r>
      <w:bookmarkStart w:id="12" w:name="_Toc15396599"/>
      <w:bookmarkStart w:id="13" w:name="_Toc15377196"/>
      <w:r>
        <w:rPr>
          <w:rFonts w:hint="eastAsia" w:ascii="黑体" w:hAnsi="黑体" w:eastAsia="黑体"/>
          <w:color w:val="auto"/>
          <w:sz w:val="48"/>
          <w:szCs w:val="48"/>
          <w:highlight w:val="none"/>
        </w:rPr>
        <w:t>目录</w:t>
      </w:r>
    </w:p>
    <w:p>
      <w:pPr>
        <w:widowControl/>
        <w:jc w:val="center"/>
        <w:rPr>
          <w:rFonts w:ascii="黑体" w:hAnsi="黑体" w:eastAsia="黑体" w:cs="黑体"/>
          <w:color w:val="auto"/>
          <w:sz w:val="28"/>
          <w:szCs w:val="28"/>
          <w:highlight w:val="none"/>
        </w:rPr>
      </w:pPr>
    </w:p>
    <w:p>
      <w:pPr>
        <w:pStyle w:val="10"/>
        <w:rPr>
          <w:color w:val="auto"/>
          <w:highlight w:val="none"/>
        </w:rPr>
      </w:pPr>
      <w:r>
        <w:rPr>
          <w:rFonts w:hint="eastAsia"/>
          <w:color w:val="auto"/>
          <w:highlight w:val="none"/>
        </w:rPr>
        <w:t>公开时间：20</w:t>
      </w:r>
      <w:r>
        <w:rPr>
          <w:rFonts w:hint="eastAsia"/>
          <w:color w:val="auto"/>
          <w:highlight w:val="none"/>
          <w:lang w:val="en-US" w:eastAsia="zh-CN"/>
        </w:rPr>
        <w:t>23</w:t>
      </w:r>
      <w:r>
        <w:rPr>
          <w:rFonts w:hint="eastAsia"/>
          <w:color w:val="auto"/>
          <w:highlight w:val="none"/>
        </w:rPr>
        <w:t>年</w:t>
      </w:r>
      <w:r>
        <w:rPr>
          <w:rFonts w:hint="eastAsia"/>
          <w:color w:val="auto"/>
          <w:highlight w:val="none"/>
          <w:lang w:val="en-US" w:eastAsia="zh-CN"/>
        </w:rPr>
        <w:t>10</w:t>
      </w:r>
      <w:r>
        <w:rPr>
          <w:rFonts w:hint="eastAsia"/>
          <w:color w:val="auto"/>
          <w:highlight w:val="none"/>
        </w:rPr>
        <w:t>月</w:t>
      </w:r>
      <w:r>
        <w:rPr>
          <w:rFonts w:hint="eastAsia"/>
          <w:color w:val="auto"/>
          <w:highlight w:val="none"/>
          <w:lang w:val="en-US" w:eastAsia="zh-CN"/>
        </w:rPr>
        <w:t xml:space="preserve"> 9</w:t>
      </w:r>
      <w:r>
        <w:rPr>
          <w:rFonts w:hint="eastAsia"/>
          <w:color w:val="auto"/>
          <w:highlight w:val="none"/>
        </w:rPr>
        <w:t>日</w:t>
      </w:r>
    </w:p>
    <w:p>
      <w:pPr>
        <w:rPr>
          <w:color w:val="auto"/>
          <w:highlight w:val="none"/>
        </w:rPr>
      </w:pPr>
    </w:p>
    <w:p>
      <w:pPr>
        <w:pStyle w:val="10"/>
        <w:adjustRightInd w:val="0"/>
        <w:snapToGrid w:val="0"/>
        <w:spacing w:before="0" w:line="440" w:lineRule="exact"/>
        <w:jc w:val="left"/>
        <w:rPr>
          <w:rFonts w:cs="黑体"/>
          <w:color w:val="auto"/>
          <w:sz w:val="24"/>
          <w:szCs w:val="24"/>
          <w:highlight w:val="none"/>
        </w:rPr>
      </w:pPr>
      <w:r>
        <w:rPr>
          <w:rFonts w:hint="eastAsia" w:ascii="仿宋" w:hAnsi="仿宋" w:eastAsia="仿宋" w:cs="仿宋"/>
          <w:color w:val="auto"/>
          <w:sz w:val="24"/>
          <w:highlight w:val="none"/>
        </w:rPr>
        <w:t xml:space="preserve">第一部分 </w:t>
      </w:r>
      <w:r>
        <w:rPr>
          <w:rFonts w:hint="eastAsia" w:ascii="仿宋" w:hAnsi="仿宋" w:eastAsia="仿宋" w:cs="仿宋"/>
          <w:color w:val="auto"/>
          <w:sz w:val="24"/>
          <w:highlight w:val="none"/>
          <w:lang w:eastAsia="zh-CN"/>
        </w:rPr>
        <w:t>单位</w:t>
      </w:r>
      <w:r>
        <w:rPr>
          <w:rFonts w:hint="eastAsia" w:ascii="仿宋" w:hAnsi="仿宋" w:eastAsia="仿宋" w:cs="仿宋"/>
          <w:color w:val="auto"/>
          <w:sz w:val="24"/>
          <w:highlight w:val="none"/>
        </w:rPr>
        <w:t>概况</w:t>
      </w:r>
      <w:r>
        <w:rPr>
          <w:rFonts w:ascii="Times New Roman" w:hAnsi="Times New Roman" w:eastAsia="宋体" w:cs="Times New Roman"/>
          <w:i w:val="0"/>
          <w:caps w:val="0"/>
          <w:color w:val="333333"/>
          <w:spacing w:val="0"/>
          <w:sz w:val="24"/>
          <w:szCs w:val="24"/>
          <w:shd w:val="clear" w:color="auto" w:fill="FFFFFF"/>
        </w:rPr>
        <w:t>.............................</w:t>
      </w:r>
      <w:r>
        <w:rPr>
          <w:rFonts w:hint="eastAsia" w:ascii="Times New Roman" w:hAnsi="Times New Roman" w:eastAsia="宋体" w:cs="Times New Roman"/>
          <w:i w:val="0"/>
          <w:caps w:val="0"/>
          <w:color w:val="333333"/>
          <w:spacing w:val="0"/>
          <w:sz w:val="24"/>
          <w:szCs w:val="24"/>
          <w:shd w:val="clear" w:color="auto" w:fill="FFFFFF"/>
          <w:lang w:val="en-US" w:eastAsia="zh-CN"/>
        </w:rPr>
        <w:t>....................................................</w:t>
      </w:r>
      <w:r>
        <w:rPr>
          <w:rFonts w:ascii="Times New Roman" w:hAnsi="Times New Roman" w:eastAsia="宋体" w:cs="Times New Roman"/>
          <w:i w:val="0"/>
          <w:caps w:val="0"/>
          <w:color w:val="333333"/>
          <w:spacing w:val="0"/>
          <w:sz w:val="24"/>
          <w:szCs w:val="24"/>
          <w:shd w:val="clear" w:color="auto" w:fill="FFFFFF"/>
        </w:rPr>
        <w:t>....................4</w:t>
      </w:r>
    </w:p>
    <w:p>
      <w:pPr>
        <w:pStyle w:val="10"/>
        <w:adjustRightInd w:val="0"/>
        <w:snapToGrid w:val="0"/>
        <w:spacing w:before="0" w:line="440" w:lineRule="exact"/>
        <w:jc w:val="left"/>
        <w:rPr>
          <w:rFonts w:hint="eastAsia" w:eastAsia="宋体"/>
          <w:color w:val="auto"/>
          <w:sz w:val="24"/>
          <w:highlight w:val="none"/>
          <w:lang w:eastAsia="zh-CN"/>
        </w:rPr>
      </w:pPr>
      <w:r>
        <w:rPr>
          <w:rFonts w:hint="eastAsia"/>
          <w:color w:val="auto"/>
          <w:sz w:val="24"/>
          <w:highlight w:val="none"/>
          <w:lang w:val="en-US" w:eastAsia="zh-CN"/>
        </w:rPr>
        <w:t xml:space="preserve">    </w:t>
      </w:r>
      <w:r>
        <w:rPr>
          <w:rFonts w:hint="eastAsia" w:ascii="宋体" w:hAnsi="宋体" w:eastAsia="宋体" w:cs="宋体"/>
          <w:color w:val="auto"/>
          <w:sz w:val="24"/>
          <w:highlight w:val="none"/>
        </w:rPr>
        <w:t>一、</w:t>
      </w:r>
      <w:r>
        <w:rPr>
          <w:rFonts w:hint="eastAsia" w:ascii="宋体" w:hAnsi="宋体" w:eastAsia="宋体" w:cs="宋体"/>
          <w:color w:val="auto"/>
          <w:sz w:val="24"/>
          <w:highlight w:val="none"/>
          <w:lang w:eastAsia="zh-CN"/>
        </w:rPr>
        <w:t>主要职责</w:t>
      </w:r>
      <w:r>
        <w:rPr>
          <w:rFonts w:ascii="Times New Roman" w:hAnsi="Times New Roman" w:eastAsia="宋体" w:cs="Times New Roman"/>
          <w:i w:val="0"/>
          <w:caps w:val="0"/>
          <w:color w:val="333333"/>
          <w:spacing w:val="0"/>
          <w:sz w:val="24"/>
          <w:szCs w:val="24"/>
          <w:shd w:val="clear" w:color="auto" w:fill="FFFFFF"/>
        </w:rPr>
        <w:t>.............................</w:t>
      </w:r>
      <w:r>
        <w:rPr>
          <w:rFonts w:hint="eastAsia" w:ascii="Times New Roman" w:hAnsi="Times New Roman" w:eastAsia="宋体" w:cs="Times New Roman"/>
          <w:i w:val="0"/>
          <w:caps w:val="0"/>
          <w:color w:val="333333"/>
          <w:spacing w:val="0"/>
          <w:sz w:val="24"/>
          <w:szCs w:val="24"/>
          <w:shd w:val="clear" w:color="auto" w:fill="FFFFFF"/>
          <w:lang w:val="en-US" w:eastAsia="zh-CN"/>
        </w:rPr>
        <w:t>............................................</w:t>
      </w:r>
      <w:r>
        <w:rPr>
          <w:rFonts w:ascii="Times New Roman" w:hAnsi="Times New Roman" w:eastAsia="宋体" w:cs="Times New Roman"/>
          <w:i w:val="0"/>
          <w:caps w:val="0"/>
          <w:color w:val="333333"/>
          <w:spacing w:val="0"/>
          <w:sz w:val="24"/>
          <w:szCs w:val="24"/>
          <w:shd w:val="clear" w:color="auto" w:fill="FFFFFF"/>
        </w:rPr>
        <w:t>.....................</w:t>
      </w:r>
      <w:r>
        <w:rPr>
          <w:rFonts w:hint="eastAsia" w:ascii="Times New Roman" w:hAnsi="Times New Roman" w:eastAsia="宋体" w:cs="Times New Roman"/>
          <w:i w:val="0"/>
          <w:caps w:val="0"/>
          <w:color w:val="333333"/>
          <w:spacing w:val="0"/>
          <w:sz w:val="24"/>
          <w:szCs w:val="24"/>
          <w:shd w:val="clear" w:color="auto" w:fill="FFFFFF"/>
          <w:lang w:val="en-US" w:eastAsia="zh-CN"/>
        </w:rPr>
        <w:t>.........</w:t>
      </w:r>
      <w:r>
        <w:rPr>
          <w:rFonts w:ascii="Times New Roman" w:hAnsi="Times New Roman" w:eastAsia="宋体" w:cs="Times New Roman"/>
          <w:i w:val="0"/>
          <w:caps w:val="0"/>
          <w:color w:val="333333"/>
          <w:spacing w:val="0"/>
          <w:sz w:val="24"/>
          <w:szCs w:val="24"/>
          <w:shd w:val="clear" w:color="auto" w:fill="FFFFFF"/>
        </w:rPr>
        <w:t>4</w:t>
      </w:r>
    </w:p>
    <w:p>
      <w:pPr>
        <w:pStyle w:val="10"/>
        <w:adjustRightInd w:val="0"/>
        <w:snapToGrid w:val="0"/>
        <w:spacing w:before="0" w:line="440" w:lineRule="exact"/>
        <w:jc w:val="left"/>
        <w:rPr>
          <w:rFonts w:hint="eastAsia" w:eastAsia="宋体"/>
          <w:color w:val="auto"/>
          <w:lang w:eastAsia="zh-CN"/>
        </w:rPr>
      </w:pPr>
      <w:r>
        <w:rPr>
          <w:rFonts w:hint="eastAsia"/>
          <w:color w:val="auto"/>
          <w:sz w:val="24"/>
          <w:highlight w:val="none"/>
          <w:lang w:val="en-US" w:eastAsia="zh-CN"/>
        </w:rPr>
        <w:t xml:space="preserve">    </w:t>
      </w:r>
      <w:r>
        <w:rPr>
          <w:rFonts w:hint="eastAsia" w:ascii="宋体" w:hAnsi="宋体" w:eastAsia="宋体" w:cs="宋体"/>
          <w:color w:val="auto"/>
          <w:sz w:val="24"/>
          <w:highlight w:val="none"/>
          <w:lang w:eastAsia="zh-CN"/>
        </w:rPr>
        <w:t>二</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机构设置</w:t>
      </w:r>
      <w:r>
        <w:rPr>
          <w:rFonts w:ascii="Times New Roman" w:hAnsi="Times New Roman" w:eastAsia="宋体" w:cs="Times New Roman"/>
          <w:i w:val="0"/>
          <w:caps w:val="0"/>
          <w:color w:val="333333"/>
          <w:spacing w:val="0"/>
          <w:sz w:val="24"/>
          <w:szCs w:val="24"/>
          <w:shd w:val="clear" w:color="auto" w:fill="FFFFFF"/>
        </w:rPr>
        <w:t>.............................</w:t>
      </w:r>
      <w:r>
        <w:rPr>
          <w:rFonts w:hint="eastAsia" w:ascii="Times New Roman" w:hAnsi="Times New Roman" w:eastAsia="宋体" w:cs="Times New Roman"/>
          <w:i w:val="0"/>
          <w:caps w:val="0"/>
          <w:color w:val="333333"/>
          <w:spacing w:val="0"/>
          <w:sz w:val="24"/>
          <w:szCs w:val="24"/>
          <w:shd w:val="clear" w:color="auto" w:fill="FFFFFF"/>
          <w:lang w:val="en-US" w:eastAsia="zh-CN"/>
        </w:rPr>
        <w:t>..................................................</w:t>
      </w:r>
      <w:r>
        <w:rPr>
          <w:rFonts w:ascii="Times New Roman" w:hAnsi="Times New Roman" w:eastAsia="宋体" w:cs="Times New Roman"/>
          <w:i w:val="0"/>
          <w:caps w:val="0"/>
          <w:color w:val="333333"/>
          <w:spacing w:val="0"/>
          <w:sz w:val="24"/>
          <w:szCs w:val="24"/>
          <w:shd w:val="clear" w:color="auto" w:fill="FFFFFF"/>
        </w:rPr>
        <w:t>...............</w:t>
      </w:r>
      <w:r>
        <w:rPr>
          <w:rFonts w:hint="eastAsia" w:ascii="Times New Roman" w:hAnsi="Times New Roman" w:eastAsia="宋体" w:cs="Times New Roman"/>
          <w:i w:val="0"/>
          <w:caps w:val="0"/>
          <w:color w:val="333333"/>
          <w:spacing w:val="0"/>
          <w:sz w:val="24"/>
          <w:szCs w:val="24"/>
          <w:shd w:val="clear" w:color="auto" w:fill="FFFFFF"/>
          <w:lang w:val="en-US" w:eastAsia="zh-CN"/>
        </w:rPr>
        <w:t>.........6</w:t>
      </w:r>
    </w:p>
    <w:p>
      <w:pPr>
        <w:pStyle w:val="10"/>
        <w:adjustRightInd w:val="0"/>
        <w:snapToGrid w:val="0"/>
        <w:spacing w:before="0" w:line="440" w:lineRule="exact"/>
        <w:jc w:val="left"/>
        <w:rPr>
          <w:color w:val="auto"/>
          <w:sz w:val="24"/>
          <w:szCs w:val="24"/>
          <w:highlight w:val="none"/>
        </w:rPr>
      </w:pPr>
      <w:r>
        <w:rPr>
          <w:rFonts w:hint="eastAsia"/>
          <w:color w:val="auto"/>
          <w:sz w:val="24"/>
          <w:highlight w:val="none"/>
        </w:rPr>
        <w:t>第二部分</w:t>
      </w:r>
      <w:r>
        <w:rPr>
          <w:rFonts w:hint="eastAsia"/>
          <w:color w:val="auto"/>
          <w:sz w:val="24"/>
          <w:highlight w:val="none"/>
          <w:lang w:val="en-US" w:eastAsia="zh-CN"/>
        </w:rPr>
        <w:t xml:space="preserve"> 2022年度</w:t>
      </w:r>
      <w:r>
        <w:rPr>
          <w:rFonts w:hint="eastAsia"/>
          <w:color w:val="auto"/>
          <w:sz w:val="24"/>
          <w:highlight w:val="none"/>
          <w:lang w:eastAsia="zh-CN"/>
        </w:rPr>
        <w:t>单位</w:t>
      </w:r>
      <w:r>
        <w:rPr>
          <w:rFonts w:hint="eastAsia"/>
          <w:color w:val="auto"/>
          <w:sz w:val="24"/>
          <w:highlight w:val="none"/>
        </w:rPr>
        <w:t>决算情况说明</w:t>
      </w:r>
      <w:r>
        <w:rPr>
          <w:rFonts w:ascii="Times New Roman" w:hAnsi="Times New Roman" w:eastAsia="宋体" w:cs="Times New Roman"/>
          <w:i w:val="0"/>
          <w:caps w:val="0"/>
          <w:color w:val="333333"/>
          <w:spacing w:val="0"/>
          <w:sz w:val="24"/>
          <w:szCs w:val="24"/>
          <w:shd w:val="clear" w:color="auto" w:fill="FFFFFF"/>
        </w:rPr>
        <w:t>.............................</w:t>
      </w:r>
      <w:r>
        <w:rPr>
          <w:rFonts w:hint="eastAsia" w:ascii="Times New Roman" w:hAnsi="Times New Roman" w:eastAsia="宋体" w:cs="Times New Roman"/>
          <w:i w:val="0"/>
          <w:caps w:val="0"/>
          <w:color w:val="333333"/>
          <w:spacing w:val="0"/>
          <w:sz w:val="24"/>
          <w:szCs w:val="24"/>
          <w:shd w:val="clear" w:color="auto" w:fill="FFFFFF"/>
          <w:lang w:val="en-US" w:eastAsia="zh-CN"/>
        </w:rPr>
        <w:t>................</w:t>
      </w:r>
      <w:r>
        <w:rPr>
          <w:rFonts w:ascii="Times New Roman" w:hAnsi="Times New Roman" w:eastAsia="宋体" w:cs="Times New Roman"/>
          <w:i w:val="0"/>
          <w:caps w:val="0"/>
          <w:color w:val="333333"/>
          <w:spacing w:val="0"/>
          <w:sz w:val="24"/>
          <w:szCs w:val="24"/>
          <w:shd w:val="clear" w:color="auto" w:fill="FFFFFF"/>
        </w:rPr>
        <w:t>..............</w:t>
      </w:r>
      <w:r>
        <w:rPr>
          <w:rFonts w:hint="eastAsia" w:ascii="Times New Roman" w:hAnsi="Times New Roman" w:eastAsia="宋体" w:cs="Times New Roman"/>
          <w:i w:val="0"/>
          <w:caps w:val="0"/>
          <w:color w:val="333333"/>
          <w:spacing w:val="0"/>
          <w:sz w:val="24"/>
          <w:szCs w:val="24"/>
          <w:shd w:val="clear" w:color="auto" w:fill="FFFFFF"/>
          <w:lang w:val="en-US" w:eastAsia="zh-CN"/>
        </w:rPr>
        <w:t>.........7</w:t>
      </w:r>
    </w:p>
    <w:p>
      <w:pPr>
        <w:pStyle w:val="11"/>
        <w:adjustRightInd w:val="0"/>
        <w:snapToGrid w:val="0"/>
        <w:spacing w:line="440" w:lineRule="exact"/>
        <w:jc w:val="left"/>
        <w:rPr>
          <w:rFonts w:ascii="仿宋" w:hAnsi="仿宋" w:eastAsia="仿宋" w:cs="黑体"/>
          <w:color w:val="auto"/>
          <w:sz w:val="24"/>
          <w:highlight w:val="none"/>
        </w:rPr>
      </w:pPr>
      <w:r>
        <w:rPr>
          <w:rFonts w:hint="eastAsia" w:ascii="宋体" w:hAnsi="宋体" w:eastAsia="宋体" w:cs="宋体"/>
          <w:color w:val="auto"/>
          <w:sz w:val="24"/>
          <w:highlight w:val="none"/>
        </w:rPr>
        <w:t>一、收入支出决算总体情况说明</w:t>
      </w:r>
      <w:r>
        <w:rPr>
          <w:rFonts w:hint="eastAsia" w:ascii="宋体" w:hAnsi="宋体" w:eastAsia="宋体" w:cs="宋体"/>
          <w:i w:val="0"/>
          <w:caps w:val="0"/>
          <w:color w:val="333333"/>
          <w:spacing w:val="0"/>
          <w:sz w:val="24"/>
          <w:szCs w:val="24"/>
          <w:shd w:val="clear" w:color="auto" w:fill="FFFFFF"/>
        </w:rPr>
        <w:t>.</w:t>
      </w:r>
      <w:r>
        <w:rPr>
          <w:rFonts w:ascii="Times New Roman" w:hAnsi="Times New Roman" w:eastAsia="宋体" w:cs="Times New Roman"/>
          <w:i w:val="0"/>
          <w:caps w:val="0"/>
          <w:color w:val="333333"/>
          <w:spacing w:val="0"/>
          <w:sz w:val="24"/>
          <w:szCs w:val="24"/>
          <w:shd w:val="clear" w:color="auto" w:fill="FFFFFF"/>
        </w:rPr>
        <w:t>............................</w:t>
      </w:r>
      <w:r>
        <w:rPr>
          <w:rFonts w:hint="eastAsia" w:ascii="Times New Roman" w:hAnsi="Times New Roman" w:eastAsia="宋体" w:cs="Times New Roman"/>
          <w:i w:val="0"/>
          <w:caps w:val="0"/>
          <w:color w:val="333333"/>
          <w:spacing w:val="0"/>
          <w:sz w:val="24"/>
          <w:szCs w:val="24"/>
          <w:shd w:val="clear" w:color="auto" w:fill="FFFFFF"/>
          <w:lang w:val="en-US" w:eastAsia="zh-CN"/>
        </w:rPr>
        <w:t>.</w:t>
      </w:r>
      <w:r>
        <w:rPr>
          <w:rFonts w:hint="eastAsia" w:cs="Times New Roman"/>
          <w:i w:val="0"/>
          <w:caps w:val="0"/>
          <w:color w:val="333333"/>
          <w:spacing w:val="0"/>
          <w:sz w:val="24"/>
          <w:szCs w:val="24"/>
          <w:shd w:val="clear" w:color="auto" w:fill="FFFFFF"/>
          <w:lang w:val="en-US" w:eastAsia="zh-CN"/>
        </w:rPr>
        <w:t>....</w:t>
      </w:r>
      <w:r>
        <w:rPr>
          <w:rFonts w:hint="eastAsia" w:ascii="Times New Roman" w:hAnsi="Times New Roman" w:eastAsia="宋体" w:cs="Times New Roman"/>
          <w:i w:val="0"/>
          <w:caps w:val="0"/>
          <w:color w:val="333333"/>
          <w:spacing w:val="0"/>
          <w:sz w:val="24"/>
          <w:szCs w:val="24"/>
          <w:shd w:val="clear" w:color="auto" w:fill="FFFFFF"/>
          <w:lang w:val="en-US" w:eastAsia="zh-CN"/>
        </w:rPr>
        <w:t>...............</w:t>
      </w:r>
      <w:r>
        <w:rPr>
          <w:rFonts w:ascii="Times New Roman" w:hAnsi="Times New Roman" w:eastAsia="宋体" w:cs="Times New Roman"/>
          <w:i w:val="0"/>
          <w:caps w:val="0"/>
          <w:color w:val="333333"/>
          <w:spacing w:val="0"/>
          <w:sz w:val="24"/>
          <w:szCs w:val="24"/>
          <w:shd w:val="clear" w:color="auto" w:fill="FFFFFF"/>
        </w:rPr>
        <w:t>..............</w:t>
      </w:r>
      <w:r>
        <w:rPr>
          <w:rFonts w:hint="eastAsia" w:ascii="Times New Roman" w:hAnsi="Times New Roman" w:eastAsia="宋体" w:cs="Times New Roman"/>
          <w:i w:val="0"/>
          <w:caps w:val="0"/>
          <w:color w:val="333333"/>
          <w:spacing w:val="0"/>
          <w:sz w:val="24"/>
          <w:szCs w:val="24"/>
          <w:shd w:val="clear" w:color="auto" w:fill="FFFFFF"/>
          <w:lang w:val="en-US" w:eastAsia="zh-CN"/>
        </w:rPr>
        <w:t>........</w:t>
      </w:r>
      <w:r>
        <w:rPr>
          <w:rFonts w:hint="eastAsia" w:cs="Times New Roman"/>
          <w:i w:val="0"/>
          <w:caps w:val="0"/>
          <w:color w:val="333333"/>
          <w:spacing w:val="0"/>
          <w:sz w:val="24"/>
          <w:szCs w:val="24"/>
          <w:shd w:val="clear" w:color="auto" w:fill="FFFFFF"/>
          <w:lang w:val="en-US" w:eastAsia="zh-CN"/>
        </w:rPr>
        <w:t>7</w:t>
      </w:r>
    </w:p>
    <w:p>
      <w:pPr>
        <w:pStyle w:val="11"/>
        <w:adjustRightInd w:val="0"/>
        <w:snapToGrid w:val="0"/>
        <w:spacing w:line="440" w:lineRule="exact"/>
        <w:jc w:val="left"/>
        <w:rPr>
          <w:rFonts w:ascii="仿宋" w:hAnsi="仿宋" w:eastAsia="仿宋" w:cs="黑体"/>
          <w:color w:val="auto"/>
          <w:sz w:val="24"/>
          <w:highlight w:val="none"/>
        </w:rPr>
      </w:pPr>
      <w:r>
        <w:rPr>
          <w:rFonts w:hint="eastAsia"/>
          <w:color w:val="auto"/>
          <w:sz w:val="24"/>
          <w:highlight w:val="none"/>
        </w:rPr>
        <w:t>二、收入决算情况说明</w:t>
      </w:r>
      <w:r>
        <w:rPr>
          <w:rFonts w:ascii="Times New Roman" w:hAnsi="Times New Roman" w:eastAsia="宋体" w:cs="Times New Roman"/>
          <w:i w:val="0"/>
          <w:caps w:val="0"/>
          <w:color w:val="333333"/>
          <w:spacing w:val="0"/>
          <w:sz w:val="24"/>
          <w:szCs w:val="24"/>
          <w:shd w:val="clear" w:color="auto" w:fill="FFFFFF"/>
        </w:rPr>
        <w:t>.............................</w:t>
      </w:r>
      <w:r>
        <w:rPr>
          <w:rFonts w:hint="eastAsia" w:ascii="Times New Roman" w:hAnsi="Times New Roman" w:eastAsia="宋体" w:cs="Times New Roman"/>
          <w:i w:val="0"/>
          <w:caps w:val="0"/>
          <w:color w:val="333333"/>
          <w:spacing w:val="0"/>
          <w:sz w:val="24"/>
          <w:szCs w:val="24"/>
          <w:shd w:val="clear" w:color="auto" w:fill="FFFFFF"/>
          <w:lang w:val="en-US" w:eastAsia="zh-CN"/>
        </w:rPr>
        <w:t>.</w:t>
      </w:r>
      <w:r>
        <w:rPr>
          <w:rFonts w:hint="eastAsia" w:cs="Times New Roman"/>
          <w:i w:val="0"/>
          <w:caps w:val="0"/>
          <w:color w:val="333333"/>
          <w:spacing w:val="0"/>
          <w:sz w:val="24"/>
          <w:szCs w:val="24"/>
          <w:shd w:val="clear" w:color="auto" w:fill="FFFFFF"/>
          <w:lang w:val="en-US" w:eastAsia="zh-CN"/>
        </w:rPr>
        <w:t>....</w:t>
      </w:r>
      <w:r>
        <w:rPr>
          <w:rFonts w:hint="eastAsia" w:ascii="Times New Roman" w:hAnsi="Times New Roman" w:eastAsia="宋体" w:cs="Times New Roman"/>
          <w:i w:val="0"/>
          <w:caps w:val="0"/>
          <w:color w:val="333333"/>
          <w:spacing w:val="0"/>
          <w:sz w:val="24"/>
          <w:szCs w:val="24"/>
          <w:shd w:val="clear" w:color="auto" w:fill="FFFFFF"/>
          <w:lang w:val="en-US" w:eastAsia="zh-CN"/>
        </w:rPr>
        <w:t>...............</w:t>
      </w:r>
      <w:r>
        <w:rPr>
          <w:rFonts w:ascii="Times New Roman" w:hAnsi="Times New Roman" w:eastAsia="宋体" w:cs="Times New Roman"/>
          <w:i w:val="0"/>
          <w:caps w:val="0"/>
          <w:color w:val="333333"/>
          <w:spacing w:val="0"/>
          <w:sz w:val="24"/>
          <w:szCs w:val="24"/>
          <w:shd w:val="clear" w:color="auto" w:fill="FFFFFF"/>
        </w:rPr>
        <w:t>..............</w:t>
      </w:r>
      <w:r>
        <w:rPr>
          <w:rFonts w:hint="eastAsia" w:ascii="Times New Roman" w:hAnsi="Times New Roman" w:eastAsia="宋体" w:cs="Times New Roman"/>
          <w:i w:val="0"/>
          <w:caps w:val="0"/>
          <w:color w:val="333333"/>
          <w:spacing w:val="0"/>
          <w:sz w:val="24"/>
          <w:szCs w:val="24"/>
          <w:shd w:val="clear" w:color="auto" w:fill="FFFFFF"/>
          <w:lang w:val="en-US" w:eastAsia="zh-CN"/>
        </w:rPr>
        <w:t>.........</w:t>
      </w:r>
      <w:r>
        <w:rPr>
          <w:rFonts w:hint="eastAsia" w:cs="Times New Roman"/>
          <w:i w:val="0"/>
          <w:caps w:val="0"/>
          <w:color w:val="333333"/>
          <w:spacing w:val="0"/>
          <w:sz w:val="24"/>
          <w:szCs w:val="24"/>
          <w:shd w:val="clear" w:color="auto" w:fill="FFFFFF"/>
          <w:lang w:val="en-US" w:eastAsia="zh-CN"/>
        </w:rPr>
        <w:t>...............</w:t>
      </w:r>
      <w:r>
        <w:rPr>
          <w:rFonts w:hint="eastAsia" w:ascii="Times New Roman" w:hAnsi="Times New Roman" w:eastAsia="宋体" w:cs="Times New Roman"/>
          <w:i w:val="0"/>
          <w:caps w:val="0"/>
          <w:color w:val="333333"/>
          <w:spacing w:val="0"/>
          <w:sz w:val="24"/>
          <w:szCs w:val="24"/>
          <w:shd w:val="clear" w:color="auto" w:fill="FFFFFF"/>
          <w:lang w:val="en-US" w:eastAsia="zh-CN"/>
        </w:rPr>
        <w:t>.</w:t>
      </w:r>
      <w:r>
        <w:rPr>
          <w:rFonts w:hint="eastAsia" w:cs="Times New Roman"/>
          <w:i w:val="0"/>
          <w:caps w:val="0"/>
          <w:color w:val="333333"/>
          <w:spacing w:val="0"/>
          <w:sz w:val="24"/>
          <w:szCs w:val="24"/>
          <w:shd w:val="clear" w:color="auto" w:fill="FFFFFF"/>
          <w:lang w:val="en-US" w:eastAsia="zh-CN"/>
        </w:rPr>
        <w:t>7</w:t>
      </w:r>
    </w:p>
    <w:p>
      <w:pPr>
        <w:pStyle w:val="11"/>
        <w:adjustRightInd w:val="0"/>
        <w:snapToGrid w:val="0"/>
        <w:spacing w:line="440" w:lineRule="exact"/>
        <w:jc w:val="left"/>
        <w:rPr>
          <w:rFonts w:ascii="仿宋" w:hAnsi="仿宋" w:eastAsia="仿宋" w:cs="黑体"/>
          <w:color w:val="auto"/>
          <w:sz w:val="24"/>
          <w:highlight w:val="none"/>
        </w:rPr>
      </w:pPr>
      <w:r>
        <w:rPr>
          <w:rFonts w:hint="eastAsia"/>
          <w:color w:val="auto"/>
          <w:sz w:val="24"/>
          <w:highlight w:val="none"/>
        </w:rPr>
        <w:t>三、支出决算情况说明</w:t>
      </w:r>
      <w:r>
        <w:rPr>
          <w:rFonts w:ascii="Times New Roman" w:hAnsi="Times New Roman" w:eastAsia="宋体" w:cs="Times New Roman"/>
          <w:i w:val="0"/>
          <w:caps w:val="0"/>
          <w:color w:val="333333"/>
          <w:spacing w:val="0"/>
          <w:sz w:val="24"/>
          <w:szCs w:val="24"/>
          <w:shd w:val="clear" w:color="auto" w:fill="FFFFFF"/>
        </w:rPr>
        <w:t>.............................</w:t>
      </w:r>
      <w:r>
        <w:rPr>
          <w:rFonts w:hint="eastAsia" w:ascii="Times New Roman" w:hAnsi="Times New Roman" w:eastAsia="宋体" w:cs="Times New Roman"/>
          <w:i w:val="0"/>
          <w:caps w:val="0"/>
          <w:color w:val="333333"/>
          <w:spacing w:val="0"/>
          <w:sz w:val="24"/>
          <w:szCs w:val="24"/>
          <w:shd w:val="clear" w:color="auto" w:fill="FFFFFF"/>
          <w:lang w:val="en-US" w:eastAsia="zh-CN"/>
        </w:rPr>
        <w:t>.</w:t>
      </w:r>
      <w:r>
        <w:rPr>
          <w:rFonts w:hint="eastAsia" w:cs="Times New Roman"/>
          <w:i w:val="0"/>
          <w:caps w:val="0"/>
          <w:color w:val="333333"/>
          <w:spacing w:val="0"/>
          <w:sz w:val="24"/>
          <w:szCs w:val="24"/>
          <w:shd w:val="clear" w:color="auto" w:fill="FFFFFF"/>
          <w:lang w:val="en-US" w:eastAsia="zh-CN"/>
        </w:rPr>
        <w:t>....</w:t>
      </w:r>
      <w:r>
        <w:rPr>
          <w:rFonts w:hint="eastAsia" w:ascii="Times New Roman" w:hAnsi="Times New Roman" w:eastAsia="宋体" w:cs="Times New Roman"/>
          <w:i w:val="0"/>
          <w:caps w:val="0"/>
          <w:color w:val="333333"/>
          <w:spacing w:val="0"/>
          <w:sz w:val="24"/>
          <w:szCs w:val="24"/>
          <w:shd w:val="clear" w:color="auto" w:fill="FFFFFF"/>
          <w:lang w:val="en-US" w:eastAsia="zh-CN"/>
        </w:rPr>
        <w:t>...............</w:t>
      </w:r>
      <w:r>
        <w:rPr>
          <w:rFonts w:ascii="Times New Roman" w:hAnsi="Times New Roman" w:eastAsia="宋体" w:cs="Times New Roman"/>
          <w:i w:val="0"/>
          <w:caps w:val="0"/>
          <w:color w:val="333333"/>
          <w:spacing w:val="0"/>
          <w:sz w:val="24"/>
          <w:szCs w:val="24"/>
          <w:shd w:val="clear" w:color="auto" w:fill="FFFFFF"/>
        </w:rPr>
        <w:t>..............</w:t>
      </w:r>
      <w:r>
        <w:rPr>
          <w:rFonts w:hint="eastAsia" w:ascii="Times New Roman" w:hAnsi="Times New Roman" w:eastAsia="宋体" w:cs="Times New Roman"/>
          <w:i w:val="0"/>
          <w:caps w:val="0"/>
          <w:color w:val="333333"/>
          <w:spacing w:val="0"/>
          <w:sz w:val="24"/>
          <w:szCs w:val="24"/>
          <w:shd w:val="clear" w:color="auto" w:fill="FFFFFF"/>
          <w:lang w:val="en-US" w:eastAsia="zh-CN"/>
        </w:rPr>
        <w:t>.........</w:t>
      </w:r>
      <w:r>
        <w:rPr>
          <w:rFonts w:hint="eastAsia" w:cs="Times New Roman"/>
          <w:i w:val="0"/>
          <w:caps w:val="0"/>
          <w:color w:val="333333"/>
          <w:spacing w:val="0"/>
          <w:sz w:val="24"/>
          <w:szCs w:val="24"/>
          <w:shd w:val="clear" w:color="auto" w:fill="FFFFFF"/>
          <w:lang w:val="en-US" w:eastAsia="zh-CN"/>
        </w:rPr>
        <w:t>................</w:t>
      </w:r>
      <w:r>
        <w:rPr>
          <w:rFonts w:hint="eastAsia" w:ascii="Times New Roman" w:hAnsi="Times New Roman" w:eastAsia="宋体" w:cs="Times New Roman"/>
          <w:i w:val="0"/>
          <w:caps w:val="0"/>
          <w:color w:val="333333"/>
          <w:spacing w:val="0"/>
          <w:sz w:val="24"/>
          <w:szCs w:val="24"/>
          <w:shd w:val="clear" w:color="auto" w:fill="FFFFFF"/>
          <w:lang w:val="en-US" w:eastAsia="zh-CN"/>
        </w:rPr>
        <w:t>.</w:t>
      </w:r>
      <w:r>
        <w:rPr>
          <w:rFonts w:hint="eastAsia" w:cs="Times New Roman"/>
          <w:i w:val="0"/>
          <w:caps w:val="0"/>
          <w:color w:val="333333"/>
          <w:spacing w:val="0"/>
          <w:sz w:val="24"/>
          <w:szCs w:val="24"/>
          <w:shd w:val="clear" w:color="auto" w:fill="FFFFFF"/>
          <w:lang w:val="en-US" w:eastAsia="zh-CN"/>
        </w:rPr>
        <w:t>8</w:t>
      </w:r>
    </w:p>
    <w:p>
      <w:pPr>
        <w:pStyle w:val="11"/>
        <w:adjustRightInd w:val="0"/>
        <w:snapToGrid w:val="0"/>
        <w:spacing w:line="440" w:lineRule="exact"/>
        <w:jc w:val="left"/>
        <w:rPr>
          <w:rFonts w:ascii="仿宋" w:hAnsi="仿宋" w:eastAsia="仿宋" w:cs="黑体"/>
          <w:color w:val="auto"/>
          <w:sz w:val="24"/>
          <w:highlight w:val="none"/>
        </w:rPr>
      </w:pPr>
      <w:r>
        <w:rPr>
          <w:rFonts w:hint="eastAsia"/>
          <w:color w:val="auto"/>
          <w:sz w:val="24"/>
          <w:highlight w:val="none"/>
        </w:rPr>
        <w:t>四、财政拨款收入支出决算总体情况说明</w:t>
      </w:r>
      <w:r>
        <w:rPr>
          <w:rFonts w:hint="eastAsia" w:ascii="Times New Roman" w:hAnsi="Times New Roman" w:eastAsia="宋体" w:cs="Times New Roman"/>
          <w:i w:val="0"/>
          <w:caps w:val="0"/>
          <w:color w:val="333333"/>
          <w:spacing w:val="0"/>
          <w:sz w:val="24"/>
          <w:szCs w:val="24"/>
          <w:shd w:val="clear" w:color="auto" w:fill="FFFFFF"/>
          <w:lang w:val="en-US" w:eastAsia="zh-CN"/>
        </w:rPr>
        <w:t>.......</w:t>
      </w:r>
      <w:r>
        <w:rPr>
          <w:rFonts w:ascii="Times New Roman" w:hAnsi="Times New Roman" w:eastAsia="宋体" w:cs="Times New Roman"/>
          <w:i w:val="0"/>
          <w:caps w:val="0"/>
          <w:color w:val="333333"/>
          <w:spacing w:val="0"/>
          <w:sz w:val="24"/>
          <w:szCs w:val="24"/>
          <w:shd w:val="clear" w:color="auto" w:fill="FFFFFF"/>
        </w:rPr>
        <w:t>..............</w:t>
      </w:r>
      <w:r>
        <w:rPr>
          <w:rFonts w:hint="eastAsia" w:ascii="Times New Roman" w:hAnsi="Times New Roman" w:eastAsia="宋体" w:cs="Times New Roman"/>
          <w:i w:val="0"/>
          <w:caps w:val="0"/>
          <w:color w:val="333333"/>
          <w:spacing w:val="0"/>
          <w:sz w:val="24"/>
          <w:szCs w:val="24"/>
          <w:shd w:val="clear" w:color="auto" w:fill="FFFFFF"/>
          <w:lang w:val="en-US" w:eastAsia="zh-CN"/>
        </w:rPr>
        <w:t>.........</w:t>
      </w:r>
      <w:r>
        <w:rPr>
          <w:rFonts w:hint="eastAsia" w:cs="Times New Roman"/>
          <w:i w:val="0"/>
          <w:caps w:val="0"/>
          <w:color w:val="333333"/>
          <w:spacing w:val="0"/>
          <w:sz w:val="24"/>
          <w:szCs w:val="24"/>
          <w:shd w:val="clear" w:color="auto" w:fill="FFFFFF"/>
          <w:lang w:val="en-US" w:eastAsia="zh-CN"/>
        </w:rPr>
        <w:t>...........................9</w:t>
      </w:r>
    </w:p>
    <w:p>
      <w:pPr>
        <w:pStyle w:val="11"/>
        <w:adjustRightInd w:val="0"/>
        <w:snapToGrid w:val="0"/>
        <w:spacing w:line="440" w:lineRule="exact"/>
        <w:jc w:val="left"/>
        <w:rPr>
          <w:rFonts w:ascii="仿宋" w:hAnsi="仿宋" w:eastAsia="仿宋" w:cs="黑体"/>
          <w:color w:val="auto"/>
          <w:sz w:val="24"/>
          <w:highlight w:val="none"/>
        </w:rPr>
      </w:pPr>
      <w:r>
        <w:rPr>
          <w:rFonts w:hint="eastAsia"/>
          <w:color w:val="auto"/>
          <w:sz w:val="24"/>
          <w:highlight w:val="none"/>
        </w:rPr>
        <w:t>五、一般公共预算财政拨款支出决算情况说明</w:t>
      </w:r>
      <w:r>
        <w:rPr>
          <w:rFonts w:ascii="Times New Roman" w:hAnsi="Times New Roman" w:eastAsia="宋体" w:cs="Times New Roman"/>
          <w:i w:val="0"/>
          <w:caps w:val="0"/>
          <w:color w:val="333333"/>
          <w:spacing w:val="0"/>
          <w:sz w:val="24"/>
          <w:szCs w:val="24"/>
          <w:shd w:val="clear" w:color="auto" w:fill="FFFFFF"/>
        </w:rPr>
        <w:t>..............</w:t>
      </w:r>
      <w:r>
        <w:rPr>
          <w:rFonts w:hint="eastAsia" w:ascii="Times New Roman" w:hAnsi="Times New Roman" w:eastAsia="宋体" w:cs="Times New Roman"/>
          <w:i w:val="0"/>
          <w:caps w:val="0"/>
          <w:color w:val="333333"/>
          <w:spacing w:val="0"/>
          <w:sz w:val="24"/>
          <w:szCs w:val="24"/>
          <w:shd w:val="clear" w:color="auto" w:fill="FFFFFF"/>
          <w:lang w:val="en-US" w:eastAsia="zh-CN"/>
        </w:rPr>
        <w:t>.........</w:t>
      </w:r>
      <w:r>
        <w:rPr>
          <w:rFonts w:hint="eastAsia" w:cs="Times New Roman"/>
          <w:i w:val="0"/>
          <w:caps w:val="0"/>
          <w:color w:val="333333"/>
          <w:spacing w:val="0"/>
          <w:sz w:val="24"/>
          <w:szCs w:val="24"/>
          <w:shd w:val="clear" w:color="auto" w:fill="FFFFFF"/>
          <w:lang w:val="en-US" w:eastAsia="zh-CN"/>
        </w:rPr>
        <w:t>..........................9</w:t>
      </w:r>
    </w:p>
    <w:p>
      <w:pPr>
        <w:pStyle w:val="11"/>
        <w:adjustRightInd w:val="0"/>
        <w:snapToGrid w:val="0"/>
        <w:spacing w:line="440" w:lineRule="exact"/>
        <w:jc w:val="left"/>
        <w:rPr>
          <w:rFonts w:ascii="仿宋" w:hAnsi="仿宋" w:eastAsia="仿宋" w:cs="黑体"/>
          <w:color w:val="auto"/>
          <w:sz w:val="24"/>
          <w:highlight w:val="none"/>
        </w:rPr>
      </w:pPr>
      <w:r>
        <w:rPr>
          <w:rFonts w:hint="eastAsia"/>
          <w:color w:val="auto"/>
          <w:sz w:val="24"/>
          <w:highlight w:val="none"/>
        </w:rPr>
        <w:t>六、一般公共预算财政拨款基本支出决算情况说明</w:t>
      </w:r>
      <w:r>
        <w:rPr>
          <w:rFonts w:ascii="Times New Roman" w:hAnsi="Times New Roman" w:eastAsia="宋体" w:cs="Times New Roman"/>
          <w:i w:val="0"/>
          <w:caps w:val="0"/>
          <w:color w:val="333333"/>
          <w:spacing w:val="0"/>
          <w:sz w:val="24"/>
          <w:szCs w:val="24"/>
          <w:shd w:val="clear" w:color="auto" w:fill="FFFFFF"/>
        </w:rPr>
        <w:t>..............</w:t>
      </w:r>
      <w:r>
        <w:rPr>
          <w:rFonts w:hint="eastAsia" w:ascii="Times New Roman" w:hAnsi="Times New Roman" w:eastAsia="宋体" w:cs="Times New Roman"/>
          <w:i w:val="0"/>
          <w:caps w:val="0"/>
          <w:color w:val="333333"/>
          <w:spacing w:val="0"/>
          <w:sz w:val="24"/>
          <w:szCs w:val="24"/>
          <w:shd w:val="clear" w:color="auto" w:fill="FFFFFF"/>
          <w:lang w:val="en-US" w:eastAsia="zh-CN"/>
        </w:rPr>
        <w:t>.........</w:t>
      </w:r>
      <w:r>
        <w:rPr>
          <w:rFonts w:hint="eastAsia" w:cs="Times New Roman"/>
          <w:i w:val="0"/>
          <w:caps w:val="0"/>
          <w:color w:val="333333"/>
          <w:spacing w:val="0"/>
          <w:sz w:val="24"/>
          <w:szCs w:val="24"/>
          <w:shd w:val="clear" w:color="auto" w:fill="FFFFFF"/>
          <w:lang w:val="en-US" w:eastAsia="zh-CN"/>
        </w:rPr>
        <w:t>.................</w:t>
      </w:r>
      <w:r>
        <w:rPr>
          <w:rFonts w:hint="eastAsia" w:ascii="Times New Roman" w:hAnsi="Times New Roman" w:eastAsia="宋体" w:cs="Times New Roman"/>
          <w:i w:val="0"/>
          <w:caps w:val="0"/>
          <w:color w:val="333333"/>
          <w:spacing w:val="0"/>
          <w:sz w:val="24"/>
          <w:szCs w:val="24"/>
          <w:shd w:val="clear" w:color="auto" w:fill="FFFFFF"/>
          <w:lang w:val="en-US" w:eastAsia="zh-CN"/>
        </w:rPr>
        <w:t>.</w:t>
      </w:r>
      <w:r>
        <w:rPr>
          <w:rFonts w:hint="eastAsia" w:cs="Times New Roman"/>
          <w:i w:val="0"/>
          <w:caps w:val="0"/>
          <w:color w:val="333333"/>
          <w:spacing w:val="0"/>
          <w:sz w:val="24"/>
          <w:szCs w:val="24"/>
          <w:shd w:val="clear" w:color="auto" w:fill="FFFFFF"/>
          <w:lang w:val="en-US" w:eastAsia="zh-CN"/>
        </w:rPr>
        <w:t>13</w:t>
      </w:r>
    </w:p>
    <w:p>
      <w:pPr>
        <w:pStyle w:val="11"/>
        <w:adjustRightInd w:val="0"/>
        <w:snapToGrid w:val="0"/>
        <w:spacing w:line="440" w:lineRule="exact"/>
        <w:jc w:val="left"/>
        <w:rPr>
          <w:rFonts w:ascii="仿宋" w:hAnsi="仿宋" w:eastAsia="仿宋" w:cs="黑体"/>
          <w:color w:val="auto"/>
          <w:sz w:val="24"/>
          <w:highlight w:val="none"/>
        </w:rPr>
      </w:pPr>
      <w:r>
        <w:rPr>
          <w:rFonts w:hint="eastAsia"/>
          <w:color w:val="auto"/>
          <w:sz w:val="24"/>
          <w:highlight w:val="none"/>
        </w:rPr>
        <w:t>七、财政拨款</w:t>
      </w:r>
      <w:r>
        <w:rPr>
          <w:rFonts w:hint="eastAsia"/>
          <w:color w:val="auto"/>
          <w:sz w:val="24"/>
          <w:highlight w:val="none"/>
          <w:lang w:eastAsia="zh-CN"/>
        </w:rPr>
        <w:t>“</w:t>
      </w:r>
      <w:r>
        <w:rPr>
          <w:rFonts w:hint="eastAsia"/>
          <w:color w:val="auto"/>
          <w:sz w:val="24"/>
          <w:highlight w:val="none"/>
        </w:rPr>
        <w:t>三公”经费支出决算情况说明</w:t>
      </w:r>
      <w:r>
        <w:rPr>
          <w:rFonts w:ascii="Times New Roman" w:hAnsi="Times New Roman" w:eastAsia="宋体" w:cs="Times New Roman"/>
          <w:i w:val="0"/>
          <w:caps w:val="0"/>
          <w:color w:val="333333"/>
          <w:spacing w:val="0"/>
          <w:sz w:val="24"/>
          <w:szCs w:val="24"/>
          <w:shd w:val="clear" w:color="auto" w:fill="FFFFFF"/>
        </w:rPr>
        <w:t>..............</w:t>
      </w:r>
      <w:r>
        <w:rPr>
          <w:rFonts w:hint="eastAsia" w:ascii="Times New Roman" w:hAnsi="Times New Roman" w:eastAsia="宋体" w:cs="Times New Roman"/>
          <w:i w:val="0"/>
          <w:caps w:val="0"/>
          <w:color w:val="333333"/>
          <w:spacing w:val="0"/>
          <w:sz w:val="24"/>
          <w:szCs w:val="24"/>
          <w:shd w:val="clear" w:color="auto" w:fill="FFFFFF"/>
          <w:lang w:val="en-US" w:eastAsia="zh-CN"/>
        </w:rPr>
        <w:t>.........</w:t>
      </w:r>
      <w:r>
        <w:rPr>
          <w:rFonts w:hint="eastAsia" w:cs="Times New Roman"/>
          <w:i w:val="0"/>
          <w:caps w:val="0"/>
          <w:color w:val="333333"/>
          <w:spacing w:val="0"/>
          <w:sz w:val="24"/>
          <w:szCs w:val="24"/>
          <w:shd w:val="clear" w:color="auto" w:fill="FFFFFF"/>
          <w:lang w:val="en-US" w:eastAsia="zh-CN"/>
        </w:rPr>
        <w:t>..........................1</w:t>
      </w:r>
      <w:r>
        <w:rPr>
          <w:rFonts w:ascii="Times New Roman" w:hAnsi="Times New Roman" w:eastAsia="宋体" w:cs="Times New Roman"/>
          <w:i w:val="0"/>
          <w:caps w:val="0"/>
          <w:color w:val="333333"/>
          <w:spacing w:val="0"/>
          <w:sz w:val="24"/>
          <w:szCs w:val="24"/>
          <w:shd w:val="clear" w:color="auto" w:fill="FFFFFF"/>
        </w:rPr>
        <w:t>4</w:t>
      </w:r>
    </w:p>
    <w:p>
      <w:pPr>
        <w:pStyle w:val="11"/>
        <w:adjustRightInd w:val="0"/>
        <w:snapToGrid w:val="0"/>
        <w:spacing w:line="440" w:lineRule="exact"/>
        <w:jc w:val="left"/>
        <w:rPr>
          <w:rFonts w:ascii="仿宋" w:hAnsi="仿宋" w:eastAsia="仿宋" w:cs="黑体"/>
          <w:color w:val="auto"/>
          <w:sz w:val="24"/>
          <w:highlight w:val="none"/>
        </w:rPr>
      </w:pPr>
      <w:r>
        <w:rPr>
          <w:rFonts w:hint="eastAsia" w:ascii="宋体" w:hAnsi="宋体" w:eastAsia="宋体" w:cs="宋体"/>
          <w:color w:val="auto"/>
          <w:sz w:val="24"/>
          <w:highlight w:val="none"/>
        </w:rPr>
        <w:t>八、政府性基金预算支出决算情况说明</w:t>
      </w:r>
      <w:r>
        <w:rPr>
          <w:rFonts w:hint="eastAsia" w:ascii="宋体" w:hAnsi="宋体" w:eastAsia="宋体" w:cs="宋体"/>
          <w:i w:val="0"/>
          <w:caps w:val="0"/>
          <w:color w:val="333333"/>
          <w:spacing w:val="0"/>
          <w:sz w:val="24"/>
          <w:szCs w:val="24"/>
          <w:shd w:val="clear" w:color="auto" w:fill="FFFFFF"/>
        </w:rPr>
        <w:t>.</w:t>
      </w:r>
      <w:r>
        <w:rPr>
          <w:rFonts w:ascii="Times New Roman" w:hAnsi="Times New Roman" w:eastAsia="宋体" w:cs="Times New Roman"/>
          <w:i w:val="0"/>
          <w:caps w:val="0"/>
          <w:color w:val="333333"/>
          <w:spacing w:val="0"/>
          <w:sz w:val="24"/>
          <w:szCs w:val="24"/>
          <w:shd w:val="clear" w:color="auto" w:fill="FFFFFF"/>
        </w:rPr>
        <w:t>.............</w:t>
      </w:r>
      <w:r>
        <w:rPr>
          <w:rFonts w:hint="eastAsia" w:ascii="Times New Roman" w:hAnsi="Times New Roman" w:eastAsia="宋体" w:cs="Times New Roman"/>
          <w:i w:val="0"/>
          <w:caps w:val="0"/>
          <w:color w:val="333333"/>
          <w:spacing w:val="0"/>
          <w:sz w:val="24"/>
          <w:szCs w:val="24"/>
          <w:shd w:val="clear" w:color="auto" w:fill="FFFFFF"/>
          <w:lang w:val="en-US" w:eastAsia="zh-CN"/>
        </w:rPr>
        <w:t>.........</w:t>
      </w:r>
      <w:r>
        <w:rPr>
          <w:rFonts w:hint="eastAsia" w:cs="Times New Roman"/>
          <w:i w:val="0"/>
          <w:caps w:val="0"/>
          <w:color w:val="333333"/>
          <w:spacing w:val="0"/>
          <w:sz w:val="24"/>
          <w:szCs w:val="24"/>
          <w:shd w:val="clear" w:color="auto" w:fill="FFFFFF"/>
          <w:lang w:val="en-US" w:eastAsia="zh-CN"/>
        </w:rPr>
        <w:t>....................................</w:t>
      </w:r>
      <w:r>
        <w:rPr>
          <w:rFonts w:hint="eastAsia" w:ascii="Times New Roman" w:hAnsi="Times New Roman" w:eastAsia="宋体" w:cs="Times New Roman"/>
          <w:i w:val="0"/>
          <w:caps w:val="0"/>
          <w:color w:val="333333"/>
          <w:spacing w:val="0"/>
          <w:sz w:val="24"/>
          <w:szCs w:val="24"/>
          <w:shd w:val="clear" w:color="auto" w:fill="FFFFFF"/>
          <w:lang w:val="en-US" w:eastAsia="zh-CN"/>
        </w:rPr>
        <w:t>.</w:t>
      </w:r>
      <w:r>
        <w:rPr>
          <w:rFonts w:hint="eastAsia" w:cs="Times New Roman"/>
          <w:i w:val="0"/>
          <w:caps w:val="0"/>
          <w:color w:val="333333"/>
          <w:spacing w:val="0"/>
          <w:sz w:val="24"/>
          <w:szCs w:val="24"/>
          <w:shd w:val="clear" w:color="auto" w:fill="FFFFFF"/>
          <w:lang w:val="en-US" w:eastAsia="zh-CN"/>
        </w:rPr>
        <w:t>16</w:t>
      </w:r>
    </w:p>
    <w:p>
      <w:pPr>
        <w:pStyle w:val="11"/>
        <w:adjustRightInd w:val="0"/>
        <w:snapToGrid w:val="0"/>
        <w:spacing w:line="440" w:lineRule="exact"/>
        <w:jc w:val="left"/>
        <w:rPr>
          <w:rFonts w:hint="eastAsia"/>
          <w:color w:val="auto"/>
          <w:sz w:val="24"/>
          <w:highlight w:val="none"/>
        </w:rPr>
      </w:pPr>
      <w:r>
        <w:rPr>
          <w:rFonts w:hint="eastAsia"/>
          <w:color w:val="auto"/>
          <w:sz w:val="24"/>
          <w:highlight w:val="none"/>
        </w:rPr>
        <w:t>九、国有资本经营预算支出决算情况说明</w:t>
      </w:r>
      <w:r>
        <w:rPr>
          <w:rFonts w:ascii="Times New Roman" w:hAnsi="Times New Roman" w:eastAsia="宋体" w:cs="Times New Roman"/>
          <w:i w:val="0"/>
          <w:caps w:val="0"/>
          <w:color w:val="333333"/>
          <w:spacing w:val="0"/>
          <w:sz w:val="24"/>
          <w:szCs w:val="24"/>
          <w:shd w:val="clear" w:color="auto" w:fill="FFFFFF"/>
        </w:rPr>
        <w:t>..............</w:t>
      </w:r>
      <w:r>
        <w:rPr>
          <w:rFonts w:hint="eastAsia" w:ascii="Times New Roman" w:hAnsi="Times New Roman" w:eastAsia="宋体" w:cs="Times New Roman"/>
          <w:i w:val="0"/>
          <w:caps w:val="0"/>
          <w:color w:val="333333"/>
          <w:spacing w:val="0"/>
          <w:sz w:val="24"/>
          <w:szCs w:val="24"/>
          <w:shd w:val="clear" w:color="auto" w:fill="FFFFFF"/>
          <w:lang w:val="en-US" w:eastAsia="zh-CN"/>
        </w:rPr>
        <w:t>.........</w:t>
      </w:r>
      <w:r>
        <w:rPr>
          <w:rFonts w:hint="eastAsia" w:cs="Times New Roman"/>
          <w:i w:val="0"/>
          <w:caps w:val="0"/>
          <w:color w:val="333333"/>
          <w:spacing w:val="0"/>
          <w:sz w:val="24"/>
          <w:szCs w:val="24"/>
          <w:shd w:val="clear" w:color="auto" w:fill="FFFFFF"/>
          <w:lang w:val="en-US" w:eastAsia="zh-CN"/>
        </w:rPr>
        <w:t>.................................</w:t>
      </w:r>
      <w:r>
        <w:rPr>
          <w:rFonts w:hint="eastAsia" w:ascii="Times New Roman" w:hAnsi="Times New Roman" w:eastAsia="宋体" w:cs="Times New Roman"/>
          <w:i w:val="0"/>
          <w:caps w:val="0"/>
          <w:color w:val="333333"/>
          <w:spacing w:val="0"/>
          <w:sz w:val="24"/>
          <w:szCs w:val="24"/>
          <w:shd w:val="clear" w:color="auto" w:fill="FFFFFF"/>
          <w:lang w:val="en-US" w:eastAsia="zh-CN"/>
        </w:rPr>
        <w:t>.</w:t>
      </w:r>
      <w:r>
        <w:rPr>
          <w:rFonts w:hint="eastAsia" w:cs="Times New Roman"/>
          <w:i w:val="0"/>
          <w:caps w:val="0"/>
          <w:color w:val="333333"/>
          <w:spacing w:val="0"/>
          <w:sz w:val="24"/>
          <w:szCs w:val="24"/>
          <w:shd w:val="clear" w:color="auto" w:fill="FFFFFF"/>
          <w:lang w:val="en-US" w:eastAsia="zh-CN"/>
        </w:rPr>
        <w:t>16</w:t>
      </w:r>
    </w:p>
    <w:p>
      <w:pPr>
        <w:pStyle w:val="11"/>
        <w:adjustRightInd w:val="0"/>
        <w:snapToGrid w:val="0"/>
        <w:spacing w:line="440" w:lineRule="exact"/>
        <w:jc w:val="left"/>
        <w:rPr>
          <w:rFonts w:hint="eastAsia"/>
          <w:color w:val="auto"/>
          <w:sz w:val="24"/>
          <w:highlight w:val="none"/>
          <w:lang w:eastAsia="zh-CN"/>
        </w:rPr>
      </w:pPr>
      <w:r>
        <w:rPr>
          <w:rFonts w:hint="eastAsia"/>
          <w:color w:val="auto"/>
          <w:sz w:val="24"/>
          <w:highlight w:val="none"/>
        </w:rPr>
        <w:t>十、其他重要事项的情况说明</w:t>
      </w:r>
      <w:r>
        <w:rPr>
          <w:rFonts w:ascii="Times New Roman" w:hAnsi="Times New Roman" w:eastAsia="宋体" w:cs="Times New Roman"/>
          <w:i w:val="0"/>
          <w:caps w:val="0"/>
          <w:color w:val="333333"/>
          <w:spacing w:val="0"/>
          <w:sz w:val="24"/>
          <w:szCs w:val="24"/>
          <w:shd w:val="clear" w:color="auto" w:fill="FFFFFF"/>
        </w:rPr>
        <w:t>..............</w:t>
      </w:r>
      <w:r>
        <w:rPr>
          <w:rFonts w:hint="eastAsia" w:ascii="Times New Roman" w:hAnsi="Times New Roman" w:eastAsia="宋体" w:cs="Times New Roman"/>
          <w:i w:val="0"/>
          <w:caps w:val="0"/>
          <w:color w:val="333333"/>
          <w:spacing w:val="0"/>
          <w:sz w:val="24"/>
          <w:szCs w:val="24"/>
          <w:shd w:val="clear" w:color="auto" w:fill="FFFFFF"/>
          <w:lang w:val="en-US" w:eastAsia="zh-CN"/>
        </w:rPr>
        <w:t>.........</w:t>
      </w:r>
      <w:r>
        <w:rPr>
          <w:rFonts w:hint="eastAsia" w:cs="Times New Roman"/>
          <w:i w:val="0"/>
          <w:caps w:val="0"/>
          <w:color w:val="333333"/>
          <w:spacing w:val="0"/>
          <w:sz w:val="24"/>
          <w:szCs w:val="24"/>
          <w:shd w:val="clear" w:color="auto" w:fill="FFFFFF"/>
          <w:lang w:val="en-US" w:eastAsia="zh-CN"/>
        </w:rPr>
        <w:t>.....................................................</w:t>
      </w:r>
      <w:r>
        <w:rPr>
          <w:rFonts w:hint="eastAsia" w:ascii="Times New Roman" w:hAnsi="Times New Roman" w:eastAsia="宋体" w:cs="Times New Roman"/>
          <w:i w:val="0"/>
          <w:caps w:val="0"/>
          <w:color w:val="333333"/>
          <w:spacing w:val="0"/>
          <w:sz w:val="24"/>
          <w:szCs w:val="24"/>
          <w:shd w:val="clear" w:color="auto" w:fill="FFFFFF"/>
          <w:lang w:val="en-US" w:eastAsia="zh-CN"/>
        </w:rPr>
        <w:t>.</w:t>
      </w:r>
      <w:r>
        <w:rPr>
          <w:rFonts w:hint="eastAsia" w:cs="Times New Roman"/>
          <w:i w:val="0"/>
          <w:caps w:val="0"/>
          <w:color w:val="333333"/>
          <w:spacing w:val="0"/>
          <w:sz w:val="24"/>
          <w:szCs w:val="24"/>
          <w:shd w:val="clear" w:color="auto" w:fill="FFFFFF"/>
          <w:lang w:val="en-US" w:eastAsia="zh-CN"/>
        </w:rPr>
        <w:t>16</w:t>
      </w:r>
    </w:p>
    <w:p>
      <w:pPr>
        <w:pStyle w:val="10"/>
        <w:adjustRightInd w:val="0"/>
        <w:snapToGrid w:val="0"/>
        <w:spacing w:before="0" w:line="440" w:lineRule="exact"/>
        <w:jc w:val="left"/>
        <w:rPr>
          <w:rFonts w:cs="黑体"/>
          <w:color w:val="auto"/>
          <w:sz w:val="24"/>
          <w:szCs w:val="24"/>
          <w:highlight w:val="none"/>
        </w:rPr>
      </w:pPr>
      <w:r>
        <w:rPr>
          <w:rFonts w:hint="eastAsia"/>
          <w:color w:val="auto"/>
          <w:sz w:val="24"/>
          <w:highlight w:val="none"/>
        </w:rPr>
        <w:t>第三部分</w:t>
      </w:r>
      <w:r>
        <w:rPr>
          <w:color w:val="auto"/>
          <w:sz w:val="24"/>
          <w:highlight w:val="none"/>
        </w:rPr>
        <w:t xml:space="preserve"> </w:t>
      </w:r>
      <w:r>
        <w:rPr>
          <w:rFonts w:hint="eastAsia"/>
          <w:color w:val="auto"/>
          <w:sz w:val="24"/>
          <w:highlight w:val="none"/>
        </w:rPr>
        <w:t>名词解释</w:t>
      </w:r>
      <w:r>
        <w:rPr>
          <w:rFonts w:ascii="Times New Roman" w:hAnsi="Times New Roman" w:eastAsia="宋体" w:cs="Times New Roman"/>
          <w:i w:val="0"/>
          <w:caps w:val="0"/>
          <w:color w:val="333333"/>
          <w:spacing w:val="0"/>
          <w:sz w:val="24"/>
          <w:szCs w:val="24"/>
          <w:shd w:val="clear" w:color="auto" w:fill="FFFFFF"/>
        </w:rPr>
        <w:t>.............................</w:t>
      </w:r>
      <w:r>
        <w:rPr>
          <w:rFonts w:hint="eastAsia" w:ascii="Times New Roman" w:hAnsi="Times New Roman" w:eastAsia="宋体" w:cs="Times New Roman"/>
          <w:i w:val="0"/>
          <w:caps w:val="0"/>
          <w:color w:val="333333"/>
          <w:spacing w:val="0"/>
          <w:sz w:val="24"/>
          <w:szCs w:val="24"/>
          <w:shd w:val="clear" w:color="auto" w:fill="FFFFFF"/>
          <w:lang w:val="en-US" w:eastAsia="zh-CN"/>
        </w:rPr>
        <w:t>....................................................</w:t>
      </w:r>
      <w:r>
        <w:rPr>
          <w:rFonts w:ascii="Times New Roman" w:hAnsi="Times New Roman" w:eastAsia="宋体" w:cs="Times New Roman"/>
          <w:i w:val="0"/>
          <w:caps w:val="0"/>
          <w:color w:val="333333"/>
          <w:spacing w:val="0"/>
          <w:sz w:val="24"/>
          <w:szCs w:val="24"/>
          <w:shd w:val="clear" w:color="auto" w:fill="FFFFFF"/>
        </w:rPr>
        <w:t>...................</w:t>
      </w:r>
      <w:r>
        <w:rPr>
          <w:rFonts w:hint="eastAsia" w:ascii="Times New Roman" w:hAnsi="Times New Roman" w:eastAsia="宋体" w:cs="Times New Roman"/>
          <w:i w:val="0"/>
          <w:caps w:val="0"/>
          <w:color w:val="333333"/>
          <w:spacing w:val="0"/>
          <w:sz w:val="24"/>
          <w:szCs w:val="24"/>
          <w:shd w:val="clear" w:color="auto" w:fill="FFFFFF"/>
          <w:lang w:val="en-US" w:eastAsia="zh-CN"/>
        </w:rPr>
        <w:t>18</w:t>
      </w:r>
    </w:p>
    <w:p>
      <w:pPr>
        <w:pStyle w:val="10"/>
        <w:adjustRightInd w:val="0"/>
        <w:snapToGrid w:val="0"/>
        <w:spacing w:before="0" w:line="440" w:lineRule="exact"/>
        <w:jc w:val="left"/>
        <w:rPr>
          <w:rFonts w:cs="黑体"/>
          <w:color w:val="auto"/>
          <w:sz w:val="24"/>
          <w:szCs w:val="24"/>
          <w:highlight w:val="none"/>
        </w:rPr>
      </w:pPr>
      <w:r>
        <w:rPr>
          <w:rFonts w:hint="eastAsia" w:ascii="仿宋" w:hAnsi="仿宋" w:eastAsia="仿宋" w:cs="仿宋"/>
          <w:color w:val="auto"/>
          <w:sz w:val="24"/>
          <w:highlight w:val="none"/>
        </w:rPr>
        <w:t>第四部分 附件</w:t>
      </w:r>
      <w:r>
        <w:rPr>
          <w:rFonts w:hint="eastAsia" w:ascii="仿宋" w:hAnsi="仿宋" w:eastAsia="仿宋" w:cs="仿宋"/>
          <w:i w:val="0"/>
          <w:caps w:val="0"/>
          <w:color w:val="333333"/>
          <w:spacing w:val="0"/>
          <w:sz w:val="24"/>
          <w:szCs w:val="24"/>
          <w:shd w:val="clear" w:color="auto" w:fill="FFFFFF"/>
        </w:rPr>
        <w:t>.</w:t>
      </w:r>
      <w:r>
        <w:rPr>
          <w:rFonts w:ascii="Times New Roman" w:hAnsi="Times New Roman" w:eastAsia="宋体" w:cs="Times New Roman"/>
          <w:i w:val="0"/>
          <w:caps w:val="0"/>
          <w:color w:val="333333"/>
          <w:spacing w:val="0"/>
          <w:sz w:val="24"/>
          <w:szCs w:val="24"/>
          <w:shd w:val="clear" w:color="auto" w:fill="FFFFFF"/>
        </w:rPr>
        <w:t>...........................</w:t>
      </w:r>
      <w:r>
        <w:rPr>
          <w:rFonts w:hint="eastAsia" w:ascii="Times New Roman" w:hAnsi="Times New Roman" w:eastAsia="宋体" w:cs="Times New Roman"/>
          <w:i w:val="0"/>
          <w:caps w:val="0"/>
          <w:color w:val="333333"/>
          <w:spacing w:val="0"/>
          <w:sz w:val="24"/>
          <w:szCs w:val="24"/>
          <w:shd w:val="clear" w:color="auto" w:fill="FFFFFF"/>
          <w:lang w:val="en-US" w:eastAsia="zh-CN"/>
        </w:rPr>
        <w:t>............................................................</w:t>
      </w:r>
      <w:r>
        <w:rPr>
          <w:rFonts w:ascii="Times New Roman" w:hAnsi="Times New Roman" w:eastAsia="宋体" w:cs="Times New Roman"/>
          <w:i w:val="0"/>
          <w:caps w:val="0"/>
          <w:color w:val="333333"/>
          <w:spacing w:val="0"/>
          <w:sz w:val="24"/>
          <w:szCs w:val="24"/>
          <w:shd w:val="clear" w:color="auto" w:fill="FFFFFF"/>
        </w:rPr>
        <w:t>...................</w:t>
      </w:r>
      <w:r>
        <w:rPr>
          <w:rFonts w:hint="eastAsia" w:ascii="Times New Roman" w:hAnsi="Times New Roman" w:eastAsia="宋体" w:cs="Times New Roman"/>
          <w:i w:val="0"/>
          <w:caps w:val="0"/>
          <w:color w:val="333333"/>
          <w:spacing w:val="0"/>
          <w:sz w:val="24"/>
          <w:szCs w:val="24"/>
          <w:shd w:val="clear" w:color="auto" w:fill="FFFFFF"/>
          <w:lang w:val="en-US" w:eastAsia="zh-CN"/>
        </w:rPr>
        <w:t>21</w:t>
      </w:r>
    </w:p>
    <w:p>
      <w:pPr>
        <w:pStyle w:val="10"/>
        <w:adjustRightInd w:val="0"/>
        <w:snapToGrid w:val="0"/>
        <w:spacing w:before="0" w:line="440" w:lineRule="exact"/>
        <w:jc w:val="left"/>
        <w:rPr>
          <w:rFonts w:cs="黑体"/>
          <w:color w:val="auto"/>
          <w:sz w:val="24"/>
          <w:szCs w:val="24"/>
          <w:highlight w:val="none"/>
        </w:rPr>
      </w:pPr>
      <w:r>
        <w:rPr>
          <w:rFonts w:hint="eastAsia"/>
          <w:color w:val="auto"/>
          <w:sz w:val="24"/>
          <w:highlight w:val="none"/>
        </w:rPr>
        <w:t>第五部分</w:t>
      </w:r>
      <w:r>
        <w:rPr>
          <w:color w:val="auto"/>
          <w:sz w:val="24"/>
          <w:highlight w:val="none"/>
        </w:rPr>
        <w:t xml:space="preserve"> </w:t>
      </w:r>
      <w:r>
        <w:rPr>
          <w:rFonts w:hint="eastAsia"/>
          <w:color w:val="auto"/>
          <w:sz w:val="24"/>
          <w:highlight w:val="none"/>
        </w:rPr>
        <w:t>附表</w:t>
      </w:r>
      <w:r>
        <w:rPr>
          <w:rFonts w:ascii="Times New Roman" w:hAnsi="Times New Roman" w:eastAsia="宋体" w:cs="Times New Roman"/>
          <w:i w:val="0"/>
          <w:caps w:val="0"/>
          <w:color w:val="333333"/>
          <w:spacing w:val="0"/>
          <w:sz w:val="24"/>
          <w:szCs w:val="24"/>
          <w:shd w:val="clear" w:color="auto" w:fill="FFFFFF"/>
        </w:rPr>
        <w:t>.............................</w:t>
      </w:r>
      <w:r>
        <w:rPr>
          <w:rFonts w:hint="eastAsia" w:ascii="Times New Roman" w:hAnsi="Times New Roman" w:eastAsia="宋体" w:cs="Times New Roman"/>
          <w:i w:val="0"/>
          <w:caps w:val="0"/>
          <w:color w:val="333333"/>
          <w:spacing w:val="0"/>
          <w:sz w:val="24"/>
          <w:szCs w:val="24"/>
          <w:shd w:val="clear" w:color="auto" w:fill="FFFFFF"/>
          <w:lang w:val="en-US" w:eastAsia="zh-CN"/>
        </w:rPr>
        <w:t>....................................................</w:t>
      </w:r>
      <w:r>
        <w:rPr>
          <w:rFonts w:ascii="Times New Roman" w:hAnsi="Times New Roman" w:eastAsia="宋体" w:cs="Times New Roman"/>
          <w:i w:val="0"/>
          <w:caps w:val="0"/>
          <w:color w:val="333333"/>
          <w:spacing w:val="0"/>
          <w:sz w:val="24"/>
          <w:szCs w:val="24"/>
          <w:shd w:val="clear" w:color="auto" w:fill="FFFFFF"/>
        </w:rPr>
        <w:t>.....................</w:t>
      </w:r>
      <w:r>
        <w:rPr>
          <w:rFonts w:hint="eastAsia" w:ascii="Times New Roman" w:hAnsi="Times New Roman" w:eastAsia="宋体" w:cs="Times New Roman"/>
          <w:i w:val="0"/>
          <w:caps w:val="0"/>
          <w:color w:val="333333"/>
          <w:spacing w:val="0"/>
          <w:sz w:val="24"/>
          <w:szCs w:val="24"/>
          <w:shd w:val="clear" w:color="auto" w:fill="FFFFFF"/>
          <w:lang w:val="en-US" w:eastAsia="zh-CN"/>
        </w:rPr>
        <w:t>......22</w:t>
      </w:r>
    </w:p>
    <w:p>
      <w:pPr>
        <w:pStyle w:val="10"/>
        <w:adjustRightInd w:val="0"/>
        <w:snapToGrid w:val="0"/>
        <w:spacing w:before="0" w:line="440" w:lineRule="exact"/>
        <w:jc w:val="left"/>
        <w:rPr>
          <w:rFonts w:hint="eastAsia"/>
          <w:color w:val="auto"/>
          <w:sz w:val="24"/>
          <w:highlight w:val="none"/>
        </w:rPr>
      </w:pP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一、收入支出决算总表</w:t>
      </w:r>
      <w:r>
        <w:rPr>
          <w:rFonts w:ascii="Times New Roman" w:hAnsi="Times New Roman" w:eastAsia="宋体" w:cs="Times New Roman"/>
          <w:i w:val="0"/>
          <w:caps w:val="0"/>
          <w:color w:val="333333"/>
          <w:spacing w:val="0"/>
          <w:sz w:val="24"/>
          <w:szCs w:val="24"/>
          <w:shd w:val="clear" w:color="auto" w:fill="FFFFFF"/>
        </w:rPr>
        <w:t>.............................</w:t>
      </w:r>
      <w:r>
        <w:rPr>
          <w:rFonts w:hint="eastAsia" w:ascii="Times New Roman" w:hAnsi="Times New Roman" w:eastAsia="宋体" w:cs="Times New Roman"/>
          <w:i w:val="0"/>
          <w:caps w:val="0"/>
          <w:color w:val="333333"/>
          <w:spacing w:val="0"/>
          <w:sz w:val="24"/>
          <w:szCs w:val="24"/>
          <w:shd w:val="clear" w:color="auto" w:fill="FFFFFF"/>
          <w:lang w:val="en-US" w:eastAsia="zh-CN"/>
        </w:rPr>
        <w:t>.......................................</w:t>
      </w:r>
      <w:r>
        <w:rPr>
          <w:rFonts w:ascii="Times New Roman" w:hAnsi="Times New Roman" w:eastAsia="宋体" w:cs="Times New Roman"/>
          <w:i w:val="0"/>
          <w:caps w:val="0"/>
          <w:color w:val="333333"/>
          <w:spacing w:val="0"/>
          <w:sz w:val="24"/>
          <w:szCs w:val="24"/>
          <w:shd w:val="clear" w:color="auto" w:fill="FFFFFF"/>
        </w:rPr>
        <w:t>....................</w:t>
      </w:r>
      <w:r>
        <w:rPr>
          <w:rFonts w:hint="eastAsia" w:ascii="Times New Roman" w:hAnsi="Times New Roman" w:eastAsia="宋体" w:cs="Times New Roman"/>
          <w:i w:val="0"/>
          <w:caps w:val="0"/>
          <w:color w:val="333333"/>
          <w:spacing w:val="0"/>
          <w:sz w:val="24"/>
          <w:szCs w:val="24"/>
          <w:shd w:val="clear" w:color="auto" w:fill="FFFFFF"/>
          <w:lang w:val="en-US" w:eastAsia="zh-CN"/>
        </w:rPr>
        <w:t>22</w:t>
      </w:r>
    </w:p>
    <w:p>
      <w:pPr>
        <w:pStyle w:val="10"/>
        <w:adjustRightInd w:val="0"/>
        <w:snapToGrid w:val="0"/>
        <w:spacing w:before="0" w:line="440" w:lineRule="exact"/>
        <w:jc w:val="left"/>
        <w:rPr>
          <w:rFonts w:hint="eastAsia"/>
          <w:color w:val="auto"/>
          <w:sz w:val="24"/>
          <w:highlight w:val="none"/>
        </w:rPr>
      </w:pPr>
      <w:r>
        <w:rPr>
          <w:rFonts w:hint="eastAsia"/>
          <w:color w:val="auto"/>
          <w:sz w:val="24"/>
          <w:highlight w:val="none"/>
          <w:lang w:val="en-US" w:eastAsia="zh-CN"/>
        </w:rPr>
        <w:t xml:space="preserve">    </w:t>
      </w:r>
      <w:r>
        <w:rPr>
          <w:rFonts w:hint="eastAsia" w:ascii="宋体" w:hAnsi="宋体" w:eastAsia="宋体" w:cs="宋体"/>
          <w:color w:val="auto"/>
          <w:sz w:val="24"/>
          <w:highlight w:val="none"/>
        </w:rPr>
        <w:t>二、收入决算表</w:t>
      </w:r>
      <w:r>
        <w:rPr>
          <w:rFonts w:ascii="Times New Roman" w:hAnsi="Times New Roman" w:eastAsia="宋体" w:cs="Times New Roman"/>
          <w:i w:val="0"/>
          <w:caps w:val="0"/>
          <w:color w:val="333333"/>
          <w:spacing w:val="0"/>
          <w:sz w:val="24"/>
          <w:szCs w:val="24"/>
          <w:shd w:val="clear" w:color="auto" w:fill="FFFFFF"/>
        </w:rPr>
        <w:t>..................</w:t>
      </w:r>
      <w:r>
        <w:rPr>
          <w:rFonts w:hint="eastAsia" w:ascii="Times New Roman" w:hAnsi="Times New Roman" w:eastAsia="宋体" w:cs="Times New Roman"/>
          <w:i w:val="0"/>
          <w:caps w:val="0"/>
          <w:color w:val="333333"/>
          <w:spacing w:val="0"/>
          <w:sz w:val="24"/>
          <w:szCs w:val="24"/>
          <w:shd w:val="clear" w:color="auto" w:fill="FFFFFF"/>
          <w:lang w:val="en-US" w:eastAsia="zh-CN"/>
        </w:rPr>
        <w:t>............</w:t>
      </w:r>
      <w:r>
        <w:rPr>
          <w:rFonts w:ascii="Times New Roman" w:hAnsi="Times New Roman" w:eastAsia="宋体" w:cs="Times New Roman"/>
          <w:i w:val="0"/>
          <w:caps w:val="0"/>
          <w:color w:val="333333"/>
          <w:spacing w:val="0"/>
          <w:sz w:val="24"/>
          <w:szCs w:val="24"/>
          <w:shd w:val="clear" w:color="auto" w:fill="FFFFFF"/>
        </w:rPr>
        <w:t>...........</w:t>
      </w:r>
      <w:r>
        <w:rPr>
          <w:rFonts w:hint="eastAsia" w:ascii="Times New Roman" w:hAnsi="Times New Roman" w:eastAsia="宋体" w:cs="Times New Roman"/>
          <w:i w:val="0"/>
          <w:caps w:val="0"/>
          <w:color w:val="333333"/>
          <w:spacing w:val="0"/>
          <w:sz w:val="24"/>
          <w:szCs w:val="24"/>
          <w:shd w:val="clear" w:color="auto" w:fill="FFFFFF"/>
          <w:lang w:val="en-US" w:eastAsia="zh-CN"/>
        </w:rPr>
        <w:t>.......................................</w:t>
      </w:r>
      <w:r>
        <w:rPr>
          <w:rFonts w:ascii="Times New Roman" w:hAnsi="Times New Roman" w:eastAsia="宋体" w:cs="Times New Roman"/>
          <w:i w:val="0"/>
          <w:caps w:val="0"/>
          <w:color w:val="333333"/>
          <w:spacing w:val="0"/>
          <w:sz w:val="24"/>
          <w:szCs w:val="24"/>
          <w:shd w:val="clear" w:color="auto" w:fill="FFFFFF"/>
        </w:rPr>
        <w:t>....................</w:t>
      </w:r>
      <w:r>
        <w:rPr>
          <w:rFonts w:hint="eastAsia" w:ascii="Times New Roman" w:hAnsi="Times New Roman" w:eastAsia="宋体" w:cs="Times New Roman"/>
          <w:i w:val="0"/>
          <w:caps w:val="0"/>
          <w:color w:val="333333"/>
          <w:spacing w:val="0"/>
          <w:sz w:val="24"/>
          <w:szCs w:val="24"/>
          <w:shd w:val="clear" w:color="auto" w:fill="FFFFFF"/>
          <w:lang w:val="en-US" w:eastAsia="zh-CN"/>
        </w:rPr>
        <w:t>22</w:t>
      </w:r>
    </w:p>
    <w:p>
      <w:pPr>
        <w:pStyle w:val="10"/>
        <w:adjustRightInd w:val="0"/>
        <w:snapToGrid w:val="0"/>
        <w:spacing w:before="0" w:line="440" w:lineRule="exact"/>
        <w:jc w:val="left"/>
        <w:rPr>
          <w:rFonts w:hint="eastAsia"/>
          <w:color w:val="auto"/>
          <w:sz w:val="24"/>
          <w:highlight w:val="none"/>
        </w:rPr>
      </w:pPr>
      <w:r>
        <w:rPr>
          <w:rFonts w:hint="eastAsia"/>
          <w:color w:val="auto"/>
          <w:sz w:val="24"/>
          <w:highlight w:val="none"/>
          <w:lang w:val="en-US" w:eastAsia="zh-CN"/>
        </w:rPr>
        <w:t xml:space="preserve">    </w:t>
      </w:r>
      <w:r>
        <w:rPr>
          <w:rFonts w:hint="eastAsia" w:ascii="宋体" w:hAnsi="宋体" w:eastAsia="宋体" w:cs="宋体"/>
          <w:color w:val="auto"/>
          <w:sz w:val="24"/>
          <w:highlight w:val="none"/>
        </w:rPr>
        <w:t>三、支出决算表</w:t>
      </w:r>
      <w:r>
        <w:rPr>
          <w:rFonts w:ascii="Times New Roman" w:hAnsi="Times New Roman" w:eastAsia="宋体" w:cs="Times New Roman"/>
          <w:i w:val="0"/>
          <w:caps w:val="0"/>
          <w:color w:val="333333"/>
          <w:spacing w:val="0"/>
          <w:sz w:val="24"/>
          <w:szCs w:val="24"/>
          <w:shd w:val="clear" w:color="auto" w:fill="FFFFFF"/>
        </w:rPr>
        <w:t>.............................</w:t>
      </w:r>
      <w:r>
        <w:rPr>
          <w:rFonts w:hint="eastAsia" w:ascii="Times New Roman" w:hAnsi="Times New Roman" w:eastAsia="宋体" w:cs="Times New Roman"/>
          <w:i w:val="0"/>
          <w:caps w:val="0"/>
          <w:color w:val="333333"/>
          <w:spacing w:val="0"/>
          <w:sz w:val="24"/>
          <w:szCs w:val="24"/>
          <w:shd w:val="clear" w:color="auto" w:fill="FFFFFF"/>
          <w:lang w:val="en-US" w:eastAsia="zh-CN"/>
        </w:rPr>
        <w:t>...................................................</w:t>
      </w:r>
      <w:r>
        <w:rPr>
          <w:rFonts w:ascii="Times New Roman" w:hAnsi="Times New Roman" w:eastAsia="宋体" w:cs="Times New Roman"/>
          <w:i w:val="0"/>
          <w:caps w:val="0"/>
          <w:color w:val="333333"/>
          <w:spacing w:val="0"/>
          <w:sz w:val="24"/>
          <w:szCs w:val="24"/>
          <w:shd w:val="clear" w:color="auto" w:fill="FFFFFF"/>
        </w:rPr>
        <w:t>....................</w:t>
      </w:r>
      <w:r>
        <w:rPr>
          <w:rFonts w:hint="eastAsia" w:ascii="Times New Roman" w:hAnsi="Times New Roman" w:eastAsia="宋体" w:cs="Times New Roman"/>
          <w:i w:val="0"/>
          <w:caps w:val="0"/>
          <w:color w:val="333333"/>
          <w:spacing w:val="0"/>
          <w:sz w:val="24"/>
          <w:szCs w:val="24"/>
          <w:shd w:val="clear" w:color="auto" w:fill="FFFFFF"/>
          <w:lang w:val="en-US" w:eastAsia="zh-CN"/>
        </w:rPr>
        <w:t>22</w:t>
      </w:r>
    </w:p>
    <w:p>
      <w:pPr>
        <w:pStyle w:val="10"/>
        <w:adjustRightInd w:val="0"/>
        <w:snapToGrid w:val="0"/>
        <w:spacing w:before="0" w:line="440" w:lineRule="exact"/>
        <w:jc w:val="left"/>
        <w:rPr>
          <w:rFonts w:hint="eastAsia"/>
          <w:color w:val="auto"/>
          <w:sz w:val="24"/>
          <w:highlight w:val="none"/>
        </w:rPr>
      </w:pPr>
      <w:r>
        <w:rPr>
          <w:rFonts w:hint="eastAsia"/>
          <w:color w:val="auto"/>
          <w:sz w:val="24"/>
          <w:highlight w:val="none"/>
          <w:lang w:val="en-US" w:eastAsia="zh-CN"/>
        </w:rPr>
        <w:t xml:space="preserve">    </w:t>
      </w:r>
      <w:r>
        <w:rPr>
          <w:rFonts w:hint="eastAsia" w:ascii="宋体" w:hAnsi="宋体" w:eastAsia="宋体" w:cs="宋体"/>
          <w:color w:val="auto"/>
          <w:sz w:val="24"/>
          <w:highlight w:val="none"/>
        </w:rPr>
        <w:t>四、财政拨款收入支出决算总表</w:t>
      </w:r>
      <w:r>
        <w:rPr>
          <w:rFonts w:ascii="Times New Roman" w:hAnsi="Times New Roman" w:eastAsia="宋体" w:cs="Times New Roman"/>
          <w:i w:val="0"/>
          <w:caps w:val="0"/>
          <w:color w:val="333333"/>
          <w:spacing w:val="0"/>
          <w:sz w:val="24"/>
          <w:szCs w:val="24"/>
          <w:shd w:val="clear" w:color="auto" w:fill="FFFFFF"/>
        </w:rPr>
        <w:t>.............................</w:t>
      </w:r>
      <w:r>
        <w:rPr>
          <w:rFonts w:hint="eastAsia" w:ascii="Times New Roman" w:hAnsi="Times New Roman" w:eastAsia="宋体" w:cs="Times New Roman"/>
          <w:i w:val="0"/>
          <w:caps w:val="0"/>
          <w:color w:val="333333"/>
          <w:spacing w:val="0"/>
          <w:sz w:val="24"/>
          <w:szCs w:val="24"/>
          <w:shd w:val="clear" w:color="auto" w:fill="FFFFFF"/>
          <w:lang w:val="en-US" w:eastAsia="zh-CN"/>
        </w:rPr>
        <w:t>................................</w:t>
      </w:r>
      <w:r>
        <w:rPr>
          <w:rFonts w:ascii="Times New Roman" w:hAnsi="Times New Roman" w:eastAsia="宋体" w:cs="Times New Roman"/>
          <w:i w:val="0"/>
          <w:caps w:val="0"/>
          <w:color w:val="333333"/>
          <w:spacing w:val="0"/>
          <w:sz w:val="24"/>
          <w:szCs w:val="24"/>
          <w:shd w:val="clear" w:color="auto" w:fill="FFFFFF"/>
        </w:rPr>
        <w:t>...........</w:t>
      </w:r>
      <w:r>
        <w:rPr>
          <w:rFonts w:hint="eastAsia" w:ascii="Times New Roman" w:hAnsi="Times New Roman" w:eastAsia="宋体" w:cs="Times New Roman"/>
          <w:i w:val="0"/>
          <w:caps w:val="0"/>
          <w:color w:val="333333"/>
          <w:spacing w:val="0"/>
          <w:sz w:val="24"/>
          <w:szCs w:val="24"/>
          <w:shd w:val="clear" w:color="auto" w:fill="FFFFFF"/>
          <w:lang w:val="en-US" w:eastAsia="zh-CN"/>
        </w:rPr>
        <w:t>22</w:t>
      </w:r>
    </w:p>
    <w:p>
      <w:pPr>
        <w:pStyle w:val="11"/>
        <w:adjustRightInd w:val="0"/>
        <w:snapToGrid w:val="0"/>
        <w:spacing w:line="440" w:lineRule="exact"/>
        <w:jc w:val="left"/>
        <w:rPr>
          <w:rFonts w:hint="eastAsia"/>
          <w:color w:val="auto"/>
          <w:sz w:val="24"/>
          <w:highlight w:val="none"/>
        </w:rPr>
      </w:pPr>
      <w:r>
        <w:rPr>
          <w:rFonts w:hint="eastAsia"/>
          <w:color w:val="auto"/>
          <w:sz w:val="24"/>
          <w:highlight w:val="none"/>
        </w:rPr>
        <w:t>五、财政拨款支出决算明细表</w:t>
      </w:r>
      <w:r>
        <w:rPr>
          <w:rFonts w:ascii="Times New Roman" w:hAnsi="Times New Roman" w:eastAsia="宋体" w:cs="Times New Roman"/>
          <w:i w:val="0"/>
          <w:caps w:val="0"/>
          <w:color w:val="333333"/>
          <w:spacing w:val="0"/>
          <w:sz w:val="24"/>
          <w:szCs w:val="24"/>
          <w:shd w:val="clear" w:color="auto" w:fill="FFFFFF"/>
        </w:rPr>
        <w:t>..................</w:t>
      </w:r>
      <w:r>
        <w:rPr>
          <w:rFonts w:hint="eastAsia" w:ascii="Times New Roman" w:hAnsi="Times New Roman" w:eastAsia="宋体" w:cs="Times New Roman"/>
          <w:i w:val="0"/>
          <w:caps w:val="0"/>
          <w:color w:val="333333"/>
          <w:spacing w:val="0"/>
          <w:sz w:val="24"/>
          <w:szCs w:val="24"/>
          <w:shd w:val="clear" w:color="auto" w:fill="FFFFFF"/>
          <w:lang w:val="en-US" w:eastAsia="zh-CN"/>
        </w:rPr>
        <w:t>......................</w:t>
      </w:r>
      <w:r>
        <w:rPr>
          <w:rFonts w:hint="eastAsia" w:cs="Times New Roman"/>
          <w:i w:val="0"/>
          <w:caps w:val="0"/>
          <w:color w:val="333333"/>
          <w:spacing w:val="0"/>
          <w:sz w:val="24"/>
          <w:szCs w:val="24"/>
          <w:shd w:val="clear" w:color="auto" w:fill="FFFFFF"/>
          <w:lang w:val="en-US" w:eastAsia="zh-CN"/>
        </w:rPr>
        <w:t>................</w:t>
      </w:r>
      <w:r>
        <w:rPr>
          <w:rFonts w:hint="eastAsia" w:ascii="Times New Roman" w:hAnsi="Times New Roman" w:eastAsia="宋体" w:cs="Times New Roman"/>
          <w:i w:val="0"/>
          <w:caps w:val="0"/>
          <w:color w:val="333333"/>
          <w:spacing w:val="0"/>
          <w:sz w:val="24"/>
          <w:szCs w:val="24"/>
          <w:shd w:val="clear" w:color="auto" w:fill="FFFFFF"/>
          <w:lang w:val="en-US" w:eastAsia="zh-CN"/>
        </w:rPr>
        <w:t>..........</w:t>
      </w:r>
      <w:r>
        <w:rPr>
          <w:rFonts w:ascii="Times New Roman" w:hAnsi="Times New Roman" w:eastAsia="宋体" w:cs="Times New Roman"/>
          <w:i w:val="0"/>
          <w:caps w:val="0"/>
          <w:color w:val="333333"/>
          <w:spacing w:val="0"/>
          <w:sz w:val="24"/>
          <w:szCs w:val="24"/>
          <w:shd w:val="clear" w:color="auto" w:fill="FFFFFF"/>
        </w:rPr>
        <w:t>...........</w:t>
      </w:r>
      <w:r>
        <w:rPr>
          <w:rFonts w:hint="eastAsia" w:cs="Times New Roman"/>
          <w:i w:val="0"/>
          <w:caps w:val="0"/>
          <w:color w:val="333333"/>
          <w:spacing w:val="0"/>
          <w:sz w:val="24"/>
          <w:szCs w:val="24"/>
          <w:shd w:val="clear" w:color="auto" w:fill="FFFFFF"/>
          <w:lang w:val="en-US" w:eastAsia="zh-CN"/>
        </w:rPr>
        <w:t>22</w:t>
      </w:r>
    </w:p>
    <w:p>
      <w:pPr>
        <w:pStyle w:val="11"/>
        <w:adjustRightInd w:val="0"/>
        <w:snapToGrid w:val="0"/>
        <w:spacing w:line="440" w:lineRule="exact"/>
        <w:jc w:val="left"/>
        <w:rPr>
          <w:rFonts w:hint="eastAsia"/>
          <w:color w:val="auto"/>
          <w:sz w:val="24"/>
          <w:highlight w:val="none"/>
        </w:rPr>
      </w:pPr>
      <w:r>
        <w:rPr>
          <w:rFonts w:hint="eastAsia"/>
          <w:color w:val="auto"/>
          <w:sz w:val="24"/>
          <w:highlight w:val="none"/>
        </w:rPr>
        <w:t>六、一般公共预算财政拨款支出决算表</w:t>
      </w:r>
      <w:r>
        <w:rPr>
          <w:rFonts w:ascii="Times New Roman" w:hAnsi="Times New Roman" w:eastAsia="宋体" w:cs="Times New Roman"/>
          <w:i w:val="0"/>
          <w:caps w:val="0"/>
          <w:color w:val="333333"/>
          <w:spacing w:val="0"/>
          <w:sz w:val="24"/>
          <w:szCs w:val="24"/>
          <w:shd w:val="clear" w:color="auto" w:fill="FFFFFF"/>
        </w:rPr>
        <w:t>..................</w:t>
      </w:r>
      <w:r>
        <w:rPr>
          <w:rFonts w:hint="eastAsia" w:ascii="Times New Roman" w:hAnsi="Times New Roman" w:eastAsia="宋体" w:cs="Times New Roman"/>
          <w:i w:val="0"/>
          <w:caps w:val="0"/>
          <w:color w:val="333333"/>
          <w:spacing w:val="0"/>
          <w:sz w:val="24"/>
          <w:szCs w:val="24"/>
          <w:shd w:val="clear" w:color="auto" w:fill="FFFFFF"/>
          <w:lang w:val="en-US" w:eastAsia="zh-CN"/>
        </w:rPr>
        <w:t>................................</w:t>
      </w:r>
      <w:r>
        <w:rPr>
          <w:rFonts w:ascii="Times New Roman" w:hAnsi="Times New Roman" w:eastAsia="宋体" w:cs="Times New Roman"/>
          <w:i w:val="0"/>
          <w:caps w:val="0"/>
          <w:color w:val="333333"/>
          <w:spacing w:val="0"/>
          <w:sz w:val="24"/>
          <w:szCs w:val="24"/>
          <w:shd w:val="clear" w:color="auto" w:fill="FFFFFF"/>
        </w:rPr>
        <w:t>...........</w:t>
      </w:r>
      <w:r>
        <w:rPr>
          <w:rFonts w:hint="eastAsia" w:cs="Times New Roman"/>
          <w:i w:val="0"/>
          <w:caps w:val="0"/>
          <w:color w:val="333333"/>
          <w:spacing w:val="0"/>
          <w:sz w:val="24"/>
          <w:szCs w:val="24"/>
          <w:shd w:val="clear" w:color="auto" w:fill="FFFFFF"/>
          <w:lang w:val="en-US" w:eastAsia="zh-CN"/>
        </w:rPr>
        <w:t>22</w:t>
      </w:r>
    </w:p>
    <w:p>
      <w:pPr>
        <w:pStyle w:val="11"/>
        <w:adjustRightInd w:val="0"/>
        <w:snapToGrid w:val="0"/>
        <w:spacing w:line="440" w:lineRule="exact"/>
        <w:jc w:val="left"/>
        <w:rPr>
          <w:rFonts w:hint="eastAsia"/>
          <w:color w:val="auto"/>
          <w:sz w:val="24"/>
          <w:highlight w:val="none"/>
        </w:rPr>
      </w:pPr>
      <w:r>
        <w:rPr>
          <w:rFonts w:hint="eastAsia"/>
          <w:color w:val="auto"/>
          <w:sz w:val="24"/>
          <w:highlight w:val="none"/>
        </w:rPr>
        <w:t>七、一般公共预算财政拨款支出决算明细表</w:t>
      </w:r>
      <w:r>
        <w:rPr>
          <w:rFonts w:ascii="Times New Roman" w:hAnsi="Times New Roman" w:eastAsia="宋体" w:cs="Times New Roman"/>
          <w:i w:val="0"/>
          <w:caps w:val="0"/>
          <w:color w:val="333333"/>
          <w:spacing w:val="0"/>
          <w:sz w:val="24"/>
          <w:szCs w:val="24"/>
          <w:shd w:val="clear" w:color="auto" w:fill="FFFFFF"/>
        </w:rPr>
        <w:t>..................</w:t>
      </w:r>
      <w:r>
        <w:rPr>
          <w:rFonts w:hint="eastAsia" w:ascii="Times New Roman" w:hAnsi="Times New Roman" w:eastAsia="宋体" w:cs="Times New Roman"/>
          <w:i w:val="0"/>
          <w:caps w:val="0"/>
          <w:color w:val="333333"/>
          <w:spacing w:val="0"/>
          <w:sz w:val="24"/>
          <w:szCs w:val="24"/>
          <w:shd w:val="clear" w:color="auto" w:fill="FFFFFF"/>
          <w:lang w:val="en-US" w:eastAsia="zh-CN"/>
        </w:rPr>
        <w:t>........................</w:t>
      </w:r>
      <w:r>
        <w:rPr>
          <w:rFonts w:ascii="Times New Roman" w:hAnsi="Times New Roman" w:eastAsia="宋体" w:cs="Times New Roman"/>
          <w:i w:val="0"/>
          <w:caps w:val="0"/>
          <w:color w:val="333333"/>
          <w:spacing w:val="0"/>
          <w:sz w:val="24"/>
          <w:szCs w:val="24"/>
          <w:shd w:val="clear" w:color="auto" w:fill="FFFFFF"/>
        </w:rPr>
        <w:t>...........</w:t>
      </w:r>
      <w:r>
        <w:rPr>
          <w:rFonts w:hint="eastAsia" w:cs="Times New Roman"/>
          <w:i w:val="0"/>
          <w:caps w:val="0"/>
          <w:color w:val="333333"/>
          <w:spacing w:val="0"/>
          <w:sz w:val="24"/>
          <w:szCs w:val="24"/>
          <w:shd w:val="clear" w:color="auto" w:fill="FFFFFF"/>
          <w:lang w:val="en-US" w:eastAsia="zh-CN"/>
        </w:rPr>
        <w:t>22</w:t>
      </w:r>
    </w:p>
    <w:p>
      <w:pPr>
        <w:pStyle w:val="11"/>
        <w:adjustRightInd w:val="0"/>
        <w:snapToGrid w:val="0"/>
        <w:spacing w:line="440" w:lineRule="exact"/>
        <w:jc w:val="left"/>
        <w:rPr>
          <w:rFonts w:hint="eastAsia"/>
          <w:color w:val="auto"/>
          <w:sz w:val="24"/>
          <w:highlight w:val="none"/>
        </w:rPr>
      </w:pPr>
      <w:r>
        <w:rPr>
          <w:rFonts w:hint="eastAsia"/>
          <w:color w:val="auto"/>
          <w:sz w:val="24"/>
          <w:highlight w:val="none"/>
        </w:rPr>
        <w:t>八、一般公共预算财政拨款基本支出决算</w:t>
      </w:r>
      <w:r>
        <w:rPr>
          <w:rFonts w:hint="eastAsia"/>
          <w:color w:val="auto"/>
          <w:sz w:val="24"/>
          <w:highlight w:val="none"/>
          <w:lang w:eastAsia="zh-CN"/>
        </w:rPr>
        <w:t>明细</w:t>
      </w:r>
      <w:r>
        <w:rPr>
          <w:rFonts w:hint="eastAsia"/>
          <w:color w:val="auto"/>
          <w:sz w:val="24"/>
          <w:highlight w:val="none"/>
        </w:rPr>
        <w:t>表</w:t>
      </w:r>
      <w:r>
        <w:rPr>
          <w:rFonts w:ascii="Times New Roman" w:hAnsi="Times New Roman" w:eastAsia="宋体" w:cs="Times New Roman"/>
          <w:i w:val="0"/>
          <w:caps w:val="0"/>
          <w:color w:val="333333"/>
          <w:spacing w:val="0"/>
          <w:sz w:val="24"/>
          <w:szCs w:val="24"/>
          <w:shd w:val="clear" w:color="auto" w:fill="FFFFFF"/>
        </w:rPr>
        <w:t>.</w:t>
      </w:r>
      <w:r>
        <w:rPr>
          <w:rFonts w:hint="eastAsia" w:ascii="Times New Roman" w:hAnsi="Times New Roman" w:eastAsia="宋体" w:cs="Times New Roman"/>
          <w:i w:val="0"/>
          <w:caps w:val="0"/>
          <w:color w:val="333333"/>
          <w:spacing w:val="0"/>
          <w:sz w:val="24"/>
          <w:szCs w:val="24"/>
          <w:shd w:val="clear" w:color="auto" w:fill="FFFFFF"/>
          <w:lang w:val="en-US" w:eastAsia="zh-CN"/>
        </w:rPr>
        <w:t>..................</w:t>
      </w:r>
      <w:r>
        <w:rPr>
          <w:rFonts w:hint="eastAsia" w:cs="Times New Roman"/>
          <w:i w:val="0"/>
          <w:caps w:val="0"/>
          <w:color w:val="333333"/>
          <w:spacing w:val="0"/>
          <w:sz w:val="24"/>
          <w:szCs w:val="24"/>
          <w:shd w:val="clear" w:color="auto" w:fill="FFFFFF"/>
          <w:lang w:val="en-US" w:eastAsia="zh-CN"/>
        </w:rPr>
        <w:t>.........</w:t>
      </w:r>
      <w:r>
        <w:rPr>
          <w:rFonts w:hint="eastAsia" w:ascii="Times New Roman" w:hAnsi="Times New Roman" w:eastAsia="宋体" w:cs="Times New Roman"/>
          <w:i w:val="0"/>
          <w:caps w:val="0"/>
          <w:color w:val="333333"/>
          <w:spacing w:val="0"/>
          <w:sz w:val="24"/>
          <w:szCs w:val="24"/>
          <w:shd w:val="clear" w:color="auto" w:fill="FFFFFF"/>
          <w:lang w:val="en-US" w:eastAsia="zh-CN"/>
        </w:rPr>
        <w:t>......</w:t>
      </w:r>
      <w:r>
        <w:rPr>
          <w:rFonts w:ascii="Times New Roman" w:hAnsi="Times New Roman" w:eastAsia="宋体" w:cs="Times New Roman"/>
          <w:i w:val="0"/>
          <w:caps w:val="0"/>
          <w:color w:val="333333"/>
          <w:spacing w:val="0"/>
          <w:sz w:val="24"/>
          <w:szCs w:val="24"/>
          <w:shd w:val="clear" w:color="auto" w:fill="FFFFFF"/>
        </w:rPr>
        <w:t>...........</w:t>
      </w:r>
      <w:r>
        <w:rPr>
          <w:rFonts w:hint="eastAsia" w:cs="Times New Roman"/>
          <w:i w:val="0"/>
          <w:caps w:val="0"/>
          <w:color w:val="333333"/>
          <w:spacing w:val="0"/>
          <w:sz w:val="24"/>
          <w:szCs w:val="24"/>
          <w:shd w:val="clear" w:color="auto" w:fill="FFFFFF"/>
          <w:lang w:val="en-US" w:eastAsia="zh-CN"/>
        </w:rPr>
        <w:t>22</w:t>
      </w:r>
    </w:p>
    <w:p>
      <w:pPr>
        <w:pStyle w:val="11"/>
        <w:adjustRightInd w:val="0"/>
        <w:snapToGrid w:val="0"/>
        <w:spacing w:line="440" w:lineRule="exact"/>
        <w:jc w:val="left"/>
        <w:rPr>
          <w:rFonts w:hint="eastAsia"/>
          <w:color w:val="auto"/>
          <w:sz w:val="24"/>
          <w:highlight w:val="none"/>
        </w:rPr>
      </w:pPr>
      <w:r>
        <w:rPr>
          <w:rFonts w:hint="eastAsia"/>
          <w:color w:val="auto"/>
          <w:sz w:val="24"/>
          <w:highlight w:val="none"/>
        </w:rPr>
        <w:t>九、一般公共预算财政拨款项目支出决算表</w:t>
      </w:r>
      <w:r>
        <w:rPr>
          <w:rFonts w:ascii="Times New Roman" w:hAnsi="Times New Roman" w:eastAsia="宋体" w:cs="Times New Roman"/>
          <w:i w:val="0"/>
          <w:caps w:val="0"/>
          <w:color w:val="333333"/>
          <w:spacing w:val="0"/>
          <w:sz w:val="24"/>
          <w:szCs w:val="24"/>
          <w:shd w:val="clear" w:color="auto" w:fill="FFFFFF"/>
        </w:rPr>
        <w:t>.</w:t>
      </w:r>
      <w:r>
        <w:rPr>
          <w:rFonts w:hint="eastAsia" w:ascii="Times New Roman" w:hAnsi="Times New Roman" w:eastAsia="宋体" w:cs="Times New Roman"/>
          <w:i w:val="0"/>
          <w:caps w:val="0"/>
          <w:color w:val="333333"/>
          <w:spacing w:val="0"/>
          <w:sz w:val="24"/>
          <w:szCs w:val="24"/>
          <w:shd w:val="clear" w:color="auto" w:fill="FFFFFF"/>
          <w:lang w:val="en-US" w:eastAsia="zh-CN"/>
        </w:rPr>
        <w:t>...................</w:t>
      </w:r>
      <w:r>
        <w:rPr>
          <w:rFonts w:hint="eastAsia" w:cs="Times New Roman"/>
          <w:i w:val="0"/>
          <w:caps w:val="0"/>
          <w:color w:val="333333"/>
          <w:spacing w:val="0"/>
          <w:sz w:val="24"/>
          <w:szCs w:val="24"/>
          <w:shd w:val="clear" w:color="auto" w:fill="FFFFFF"/>
          <w:lang w:val="en-US" w:eastAsia="zh-CN"/>
        </w:rPr>
        <w:t>.................</w:t>
      </w:r>
      <w:r>
        <w:rPr>
          <w:rFonts w:hint="eastAsia" w:ascii="Times New Roman" w:hAnsi="Times New Roman" w:eastAsia="宋体" w:cs="Times New Roman"/>
          <w:i w:val="0"/>
          <w:caps w:val="0"/>
          <w:color w:val="333333"/>
          <w:spacing w:val="0"/>
          <w:sz w:val="24"/>
          <w:szCs w:val="24"/>
          <w:shd w:val="clear" w:color="auto" w:fill="FFFFFF"/>
          <w:lang w:val="en-US" w:eastAsia="zh-CN"/>
        </w:rPr>
        <w:t>.....</w:t>
      </w:r>
      <w:r>
        <w:rPr>
          <w:rFonts w:ascii="Times New Roman" w:hAnsi="Times New Roman" w:eastAsia="宋体" w:cs="Times New Roman"/>
          <w:i w:val="0"/>
          <w:caps w:val="0"/>
          <w:color w:val="333333"/>
          <w:spacing w:val="0"/>
          <w:sz w:val="24"/>
          <w:szCs w:val="24"/>
          <w:shd w:val="clear" w:color="auto" w:fill="FFFFFF"/>
        </w:rPr>
        <w:t>...........</w:t>
      </w:r>
      <w:r>
        <w:rPr>
          <w:rFonts w:hint="eastAsia" w:cs="Times New Roman"/>
          <w:i w:val="0"/>
          <w:caps w:val="0"/>
          <w:color w:val="333333"/>
          <w:spacing w:val="0"/>
          <w:sz w:val="24"/>
          <w:szCs w:val="24"/>
          <w:shd w:val="clear" w:color="auto" w:fill="FFFFFF"/>
          <w:lang w:val="en-US" w:eastAsia="zh-CN"/>
        </w:rPr>
        <w:t>22</w:t>
      </w:r>
    </w:p>
    <w:p>
      <w:pPr>
        <w:pStyle w:val="11"/>
        <w:adjustRightInd w:val="0"/>
        <w:snapToGrid w:val="0"/>
        <w:spacing w:line="440" w:lineRule="exact"/>
        <w:jc w:val="left"/>
        <w:rPr>
          <w:rFonts w:hint="eastAsia"/>
          <w:color w:val="auto"/>
          <w:sz w:val="24"/>
          <w:highlight w:val="none"/>
        </w:rPr>
      </w:pPr>
      <w:r>
        <w:rPr>
          <w:rFonts w:hint="eastAsia"/>
          <w:color w:val="auto"/>
          <w:sz w:val="24"/>
          <w:highlight w:val="none"/>
        </w:rPr>
        <w:t>十、政府性基金预算财政拨款收入支出决算表</w:t>
      </w:r>
      <w:r>
        <w:rPr>
          <w:rFonts w:ascii="Times New Roman" w:hAnsi="Times New Roman" w:eastAsia="宋体" w:cs="Times New Roman"/>
          <w:i w:val="0"/>
          <w:caps w:val="0"/>
          <w:color w:val="333333"/>
          <w:spacing w:val="0"/>
          <w:sz w:val="24"/>
          <w:szCs w:val="24"/>
          <w:shd w:val="clear" w:color="auto" w:fill="FFFFFF"/>
        </w:rPr>
        <w:t>.</w:t>
      </w:r>
      <w:r>
        <w:rPr>
          <w:rFonts w:hint="eastAsia" w:ascii="Times New Roman" w:hAnsi="Times New Roman" w:eastAsia="宋体" w:cs="Times New Roman"/>
          <w:i w:val="0"/>
          <w:caps w:val="0"/>
          <w:color w:val="333333"/>
          <w:spacing w:val="0"/>
          <w:sz w:val="24"/>
          <w:szCs w:val="24"/>
          <w:shd w:val="clear" w:color="auto" w:fill="FFFFFF"/>
          <w:lang w:val="en-US" w:eastAsia="zh-CN"/>
        </w:rPr>
        <w:t>........</w:t>
      </w:r>
      <w:r>
        <w:rPr>
          <w:rFonts w:hint="eastAsia" w:cs="Times New Roman"/>
          <w:i w:val="0"/>
          <w:caps w:val="0"/>
          <w:color w:val="333333"/>
          <w:spacing w:val="0"/>
          <w:sz w:val="24"/>
          <w:szCs w:val="24"/>
          <w:shd w:val="clear" w:color="auto" w:fill="FFFFFF"/>
          <w:lang w:val="en-US" w:eastAsia="zh-CN"/>
        </w:rPr>
        <w:t>.............</w:t>
      </w:r>
      <w:r>
        <w:rPr>
          <w:rFonts w:hint="eastAsia" w:ascii="Times New Roman" w:hAnsi="Times New Roman" w:eastAsia="宋体" w:cs="Times New Roman"/>
          <w:i w:val="0"/>
          <w:caps w:val="0"/>
          <w:color w:val="333333"/>
          <w:spacing w:val="0"/>
          <w:sz w:val="24"/>
          <w:szCs w:val="24"/>
          <w:shd w:val="clear" w:color="auto" w:fill="FFFFFF"/>
          <w:lang w:val="en-US" w:eastAsia="zh-CN"/>
        </w:rPr>
        <w:t>................</w:t>
      </w:r>
      <w:r>
        <w:rPr>
          <w:rFonts w:ascii="Times New Roman" w:hAnsi="Times New Roman" w:eastAsia="宋体" w:cs="Times New Roman"/>
          <w:i w:val="0"/>
          <w:caps w:val="0"/>
          <w:color w:val="333333"/>
          <w:spacing w:val="0"/>
          <w:sz w:val="24"/>
          <w:szCs w:val="24"/>
          <w:shd w:val="clear" w:color="auto" w:fill="FFFFFF"/>
        </w:rPr>
        <w:t>...........</w:t>
      </w:r>
      <w:r>
        <w:rPr>
          <w:rFonts w:hint="eastAsia" w:cs="Times New Roman"/>
          <w:i w:val="0"/>
          <w:caps w:val="0"/>
          <w:color w:val="333333"/>
          <w:spacing w:val="0"/>
          <w:sz w:val="24"/>
          <w:szCs w:val="24"/>
          <w:shd w:val="clear" w:color="auto" w:fill="FFFFFF"/>
          <w:lang w:val="en-US" w:eastAsia="zh-CN"/>
        </w:rPr>
        <w:t>22</w:t>
      </w:r>
    </w:p>
    <w:p>
      <w:pPr>
        <w:pStyle w:val="11"/>
        <w:adjustRightInd w:val="0"/>
        <w:snapToGrid w:val="0"/>
        <w:spacing w:line="440" w:lineRule="exact"/>
        <w:jc w:val="left"/>
        <w:rPr>
          <w:rFonts w:hint="eastAsia"/>
          <w:color w:val="auto"/>
          <w:sz w:val="24"/>
          <w:highlight w:val="none"/>
        </w:rPr>
      </w:pPr>
      <w:r>
        <w:rPr>
          <w:rFonts w:hint="eastAsia"/>
          <w:color w:val="auto"/>
          <w:sz w:val="24"/>
          <w:highlight w:val="none"/>
        </w:rPr>
        <w:t>十一、国有资本经营预算财政拨款收入支出决算表</w:t>
      </w:r>
      <w:r>
        <w:rPr>
          <w:rFonts w:ascii="Times New Roman" w:hAnsi="Times New Roman" w:eastAsia="宋体" w:cs="Times New Roman"/>
          <w:i w:val="0"/>
          <w:caps w:val="0"/>
          <w:color w:val="333333"/>
          <w:spacing w:val="0"/>
          <w:sz w:val="24"/>
          <w:szCs w:val="24"/>
          <w:shd w:val="clear" w:color="auto" w:fill="FFFFFF"/>
        </w:rPr>
        <w:t>.</w:t>
      </w:r>
      <w:r>
        <w:rPr>
          <w:rFonts w:hint="eastAsia" w:ascii="Times New Roman" w:hAnsi="Times New Roman" w:eastAsia="宋体" w:cs="Times New Roman"/>
          <w:i w:val="0"/>
          <w:caps w:val="0"/>
          <w:color w:val="333333"/>
          <w:spacing w:val="0"/>
          <w:sz w:val="24"/>
          <w:szCs w:val="24"/>
          <w:shd w:val="clear" w:color="auto" w:fill="FFFFFF"/>
          <w:lang w:val="en-US" w:eastAsia="zh-CN"/>
        </w:rPr>
        <w:t>............</w:t>
      </w:r>
      <w:r>
        <w:rPr>
          <w:rFonts w:hint="eastAsia" w:cs="Times New Roman"/>
          <w:i w:val="0"/>
          <w:caps w:val="0"/>
          <w:color w:val="333333"/>
          <w:spacing w:val="0"/>
          <w:sz w:val="24"/>
          <w:szCs w:val="24"/>
          <w:shd w:val="clear" w:color="auto" w:fill="FFFFFF"/>
          <w:lang w:val="en-US" w:eastAsia="zh-CN"/>
        </w:rPr>
        <w:t>.....</w:t>
      </w:r>
      <w:r>
        <w:rPr>
          <w:rFonts w:hint="eastAsia" w:ascii="Times New Roman" w:hAnsi="Times New Roman" w:eastAsia="宋体" w:cs="Times New Roman"/>
          <w:i w:val="0"/>
          <w:caps w:val="0"/>
          <w:color w:val="333333"/>
          <w:spacing w:val="0"/>
          <w:sz w:val="24"/>
          <w:szCs w:val="24"/>
          <w:shd w:val="clear" w:color="auto" w:fill="FFFFFF"/>
          <w:lang w:val="en-US" w:eastAsia="zh-CN"/>
        </w:rPr>
        <w:t>............</w:t>
      </w:r>
      <w:r>
        <w:rPr>
          <w:rFonts w:ascii="Times New Roman" w:hAnsi="Times New Roman" w:eastAsia="宋体" w:cs="Times New Roman"/>
          <w:i w:val="0"/>
          <w:caps w:val="0"/>
          <w:color w:val="333333"/>
          <w:spacing w:val="0"/>
          <w:sz w:val="24"/>
          <w:szCs w:val="24"/>
          <w:shd w:val="clear" w:color="auto" w:fill="FFFFFF"/>
        </w:rPr>
        <w:t>...........</w:t>
      </w:r>
      <w:r>
        <w:rPr>
          <w:rFonts w:hint="eastAsia" w:cs="Times New Roman"/>
          <w:i w:val="0"/>
          <w:caps w:val="0"/>
          <w:color w:val="333333"/>
          <w:spacing w:val="0"/>
          <w:sz w:val="24"/>
          <w:szCs w:val="24"/>
          <w:shd w:val="clear" w:color="auto" w:fill="FFFFFF"/>
          <w:lang w:val="en-US" w:eastAsia="zh-CN"/>
        </w:rPr>
        <w:t>22</w:t>
      </w:r>
    </w:p>
    <w:p>
      <w:pPr>
        <w:pStyle w:val="11"/>
        <w:adjustRightInd w:val="0"/>
        <w:snapToGrid w:val="0"/>
        <w:spacing w:line="440" w:lineRule="exact"/>
        <w:jc w:val="left"/>
        <w:rPr>
          <w:rFonts w:hint="eastAsia"/>
          <w:color w:val="auto"/>
          <w:sz w:val="24"/>
          <w:highlight w:val="none"/>
        </w:rPr>
      </w:pPr>
      <w:r>
        <w:rPr>
          <w:rFonts w:hint="eastAsia"/>
          <w:color w:val="auto"/>
          <w:sz w:val="24"/>
          <w:highlight w:val="none"/>
        </w:rPr>
        <w:t>十二、</w:t>
      </w:r>
      <w:r>
        <w:rPr>
          <w:rFonts w:hint="eastAsia"/>
          <w:color w:val="auto"/>
          <w:sz w:val="24"/>
          <w:highlight w:val="none"/>
          <w:lang w:val="en-US" w:eastAsia="zh-CN"/>
        </w:rPr>
        <w:t>国有资本经营预算财政拨款支出决算表</w:t>
      </w:r>
      <w:r>
        <w:rPr>
          <w:rFonts w:ascii="Times New Roman" w:hAnsi="Times New Roman" w:eastAsia="宋体" w:cs="Times New Roman"/>
          <w:i w:val="0"/>
          <w:caps w:val="0"/>
          <w:color w:val="333333"/>
          <w:spacing w:val="0"/>
          <w:sz w:val="24"/>
          <w:szCs w:val="24"/>
          <w:shd w:val="clear" w:color="auto" w:fill="FFFFFF"/>
        </w:rPr>
        <w:t>.</w:t>
      </w:r>
      <w:r>
        <w:rPr>
          <w:rFonts w:hint="eastAsia" w:ascii="Times New Roman" w:hAnsi="Times New Roman" w:eastAsia="宋体" w:cs="Times New Roman"/>
          <w:i w:val="0"/>
          <w:caps w:val="0"/>
          <w:color w:val="333333"/>
          <w:spacing w:val="0"/>
          <w:sz w:val="24"/>
          <w:szCs w:val="24"/>
          <w:shd w:val="clear" w:color="auto" w:fill="FFFFFF"/>
          <w:lang w:val="en-US" w:eastAsia="zh-CN"/>
        </w:rPr>
        <w:t>.................</w:t>
      </w:r>
      <w:r>
        <w:rPr>
          <w:rFonts w:hint="eastAsia" w:cs="Times New Roman"/>
          <w:i w:val="0"/>
          <w:caps w:val="0"/>
          <w:color w:val="333333"/>
          <w:spacing w:val="0"/>
          <w:sz w:val="24"/>
          <w:szCs w:val="24"/>
          <w:shd w:val="clear" w:color="auto" w:fill="FFFFFF"/>
          <w:lang w:val="en-US" w:eastAsia="zh-CN"/>
        </w:rPr>
        <w:t>.............</w:t>
      </w:r>
      <w:r>
        <w:rPr>
          <w:rFonts w:hint="eastAsia" w:ascii="Times New Roman" w:hAnsi="Times New Roman" w:eastAsia="宋体" w:cs="Times New Roman"/>
          <w:i w:val="0"/>
          <w:caps w:val="0"/>
          <w:color w:val="333333"/>
          <w:spacing w:val="0"/>
          <w:sz w:val="24"/>
          <w:szCs w:val="24"/>
          <w:shd w:val="clear" w:color="auto" w:fill="FFFFFF"/>
          <w:lang w:val="en-US" w:eastAsia="zh-CN"/>
        </w:rPr>
        <w:t>.......</w:t>
      </w:r>
      <w:r>
        <w:rPr>
          <w:rFonts w:ascii="Times New Roman" w:hAnsi="Times New Roman" w:eastAsia="宋体" w:cs="Times New Roman"/>
          <w:i w:val="0"/>
          <w:caps w:val="0"/>
          <w:color w:val="333333"/>
          <w:spacing w:val="0"/>
          <w:sz w:val="24"/>
          <w:szCs w:val="24"/>
          <w:shd w:val="clear" w:color="auto" w:fill="FFFFFF"/>
        </w:rPr>
        <w:t>...........</w:t>
      </w:r>
      <w:r>
        <w:rPr>
          <w:rFonts w:hint="eastAsia" w:cs="Times New Roman"/>
          <w:i w:val="0"/>
          <w:caps w:val="0"/>
          <w:color w:val="333333"/>
          <w:spacing w:val="0"/>
          <w:sz w:val="24"/>
          <w:szCs w:val="24"/>
          <w:shd w:val="clear" w:color="auto" w:fill="FFFFFF"/>
          <w:lang w:val="en-US" w:eastAsia="zh-CN"/>
        </w:rPr>
        <w:t>22</w:t>
      </w:r>
    </w:p>
    <w:p>
      <w:pPr>
        <w:pStyle w:val="11"/>
        <w:adjustRightInd w:val="0"/>
        <w:snapToGrid w:val="0"/>
        <w:spacing w:line="440" w:lineRule="exact"/>
        <w:jc w:val="left"/>
        <w:rPr>
          <w:rFonts w:hint="eastAsia"/>
          <w:color w:val="auto"/>
          <w:sz w:val="24"/>
          <w:highlight w:val="none"/>
        </w:rPr>
      </w:pPr>
      <w:r>
        <w:rPr>
          <w:rFonts w:hint="eastAsia"/>
          <w:color w:val="auto"/>
          <w:sz w:val="24"/>
          <w:highlight w:val="none"/>
        </w:rPr>
        <w:t>十三、财政拨款“三公”经费支出决算表</w:t>
      </w:r>
      <w:r>
        <w:rPr>
          <w:rFonts w:ascii="Times New Roman" w:hAnsi="Times New Roman" w:eastAsia="宋体" w:cs="Times New Roman"/>
          <w:i w:val="0"/>
          <w:caps w:val="0"/>
          <w:color w:val="333333"/>
          <w:spacing w:val="0"/>
          <w:sz w:val="24"/>
          <w:szCs w:val="24"/>
          <w:shd w:val="clear" w:color="auto" w:fill="FFFFFF"/>
        </w:rPr>
        <w:t>.</w:t>
      </w:r>
      <w:r>
        <w:rPr>
          <w:rFonts w:hint="eastAsia" w:ascii="Times New Roman" w:hAnsi="Times New Roman" w:eastAsia="宋体" w:cs="Times New Roman"/>
          <w:i w:val="0"/>
          <w:caps w:val="0"/>
          <w:color w:val="333333"/>
          <w:spacing w:val="0"/>
          <w:sz w:val="24"/>
          <w:szCs w:val="24"/>
          <w:shd w:val="clear" w:color="auto" w:fill="FFFFFF"/>
          <w:lang w:val="en-US" w:eastAsia="zh-CN"/>
        </w:rPr>
        <w:t>........................</w:t>
      </w:r>
      <w:r>
        <w:rPr>
          <w:rFonts w:ascii="Times New Roman" w:hAnsi="Times New Roman" w:eastAsia="宋体" w:cs="Times New Roman"/>
          <w:i w:val="0"/>
          <w:caps w:val="0"/>
          <w:color w:val="333333"/>
          <w:spacing w:val="0"/>
          <w:sz w:val="24"/>
          <w:szCs w:val="24"/>
          <w:shd w:val="clear" w:color="auto" w:fill="FFFFFF"/>
        </w:rPr>
        <w:t>...........</w:t>
      </w:r>
      <w:r>
        <w:rPr>
          <w:rFonts w:hint="eastAsia" w:cs="Times New Roman"/>
          <w:i w:val="0"/>
          <w:caps w:val="0"/>
          <w:color w:val="333333"/>
          <w:spacing w:val="0"/>
          <w:sz w:val="24"/>
          <w:szCs w:val="24"/>
          <w:shd w:val="clear" w:color="auto" w:fill="FFFFFF"/>
          <w:lang w:val="en-US" w:eastAsia="zh-CN"/>
        </w:rPr>
        <w:t>.....................22</w:t>
      </w:r>
    </w:p>
    <w:p>
      <w:pPr>
        <w:widowControl/>
        <w:spacing w:line="440" w:lineRule="exact"/>
        <w:jc w:val="left"/>
        <w:rPr>
          <w:rFonts w:ascii="仿宋" w:hAnsi="仿宋" w:eastAsia="仿宋"/>
          <w:bCs/>
          <w:color w:val="auto"/>
          <w:kern w:val="44"/>
          <w:sz w:val="24"/>
          <w:highlight w:val="none"/>
        </w:rPr>
      </w:pPr>
      <w:r>
        <w:rPr>
          <w:rFonts w:ascii="仿宋" w:hAnsi="仿宋" w:eastAsia="仿宋"/>
          <w:b/>
          <w:color w:val="auto"/>
          <w:sz w:val="24"/>
          <w:highlight w:val="none"/>
        </w:rPr>
        <w:br w:type="page"/>
      </w:r>
    </w:p>
    <w:p>
      <w:pPr>
        <w:widowControl/>
        <w:spacing w:line="440" w:lineRule="exact"/>
        <w:jc w:val="left"/>
        <w:rPr>
          <w:rFonts w:ascii="仿宋" w:hAnsi="仿宋" w:eastAsia="仿宋"/>
          <w:bCs/>
          <w:color w:val="auto"/>
          <w:kern w:val="44"/>
          <w:sz w:val="24"/>
          <w:highlight w:val="none"/>
        </w:rPr>
      </w:pPr>
    </w:p>
    <w:p>
      <w:pPr>
        <w:pStyle w:val="3"/>
        <w:jc w:val="center"/>
        <w:rPr>
          <w:rStyle w:val="25"/>
          <w:rFonts w:ascii="黑体" w:hAnsi="黑体" w:eastAsia="黑体"/>
          <w:b/>
          <w:bCs w:val="0"/>
          <w:color w:val="auto"/>
          <w:highlight w:val="none"/>
        </w:rPr>
      </w:pPr>
      <w:r>
        <w:rPr>
          <w:rFonts w:hint="eastAsia" w:ascii="黑体" w:hAnsi="黑体" w:eastAsia="黑体"/>
          <w:b w:val="0"/>
          <w:color w:val="auto"/>
          <w:highlight w:val="none"/>
        </w:rPr>
        <w:t xml:space="preserve">第一部分 </w:t>
      </w:r>
      <w:r>
        <w:rPr>
          <w:rFonts w:hint="eastAsia" w:ascii="黑体" w:hAnsi="黑体" w:eastAsia="黑体"/>
          <w:b w:val="0"/>
          <w:color w:val="auto"/>
          <w:highlight w:val="none"/>
          <w:lang w:eastAsia="zh-CN"/>
        </w:rPr>
        <w:t>单位</w:t>
      </w:r>
      <w:r>
        <w:rPr>
          <w:rStyle w:val="25"/>
          <w:rFonts w:hint="eastAsia" w:ascii="黑体" w:hAnsi="黑体" w:eastAsia="黑体"/>
          <w:b w:val="0"/>
          <w:bCs w:val="0"/>
          <w:color w:val="auto"/>
          <w:highlight w:val="none"/>
        </w:rPr>
        <w:t>概况</w:t>
      </w:r>
      <w:bookmarkEnd w:id="12"/>
      <w:bookmarkEnd w:id="13"/>
    </w:p>
    <w:p>
      <w:pPr>
        <w:widowControl/>
        <w:jc w:val="left"/>
        <w:rPr>
          <w:rFonts w:ascii="黑体" w:eastAsia="黑体"/>
          <w:color w:val="auto"/>
          <w:sz w:val="32"/>
          <w:szCs w:val="32"/>
          <w:highlight w:val="none"/>
        </w:rPr>
      </w:pPr>
    </w:p>
    <w:p>
      <w:pPr>
        <w:pStyle w:val="4"/>
        <w:numPr>
          <w:ilvl w:val="0"/>
          <w:numId w:val="1"/>
        </w:numPr>
        <w:rPr>
          <w:rStyle w:val="26"/>
          <w:rFonts w:hint="eastAsia" w:ascii="黑体" w:hAnsi="黑体" w:eastAsia="黑体"/>
          <w:b w:val="0"/>
          <w:bCs w:val="0"/>
          <w:color w:val="auto"/>
          <w:highlight w:val="none"/>
          <w:lang w:eastAsia="zh-CN"/>
        </w:rPr>
      </w:pPr>
      <w:bookmarkStart w:id="14" w:name="_Toc15377197"/>
      <w:bookmarkStart w:id="15" w:name="_Toc15396600"/>
      <w:r>
        <w:rPr>
          <w:rStyle w:val="26"/>
          <w:rFonts w:hint="eastAsia" w:ascii="黑体" w:hAnsi="黑体" w:eastAsia="黑体"/>
          <w:b w:val="0"/>
          <w:bCs w:val="0"/>
          <w:color w:val="auto"/>
          <w:highlight w:val="none"/>
          <w:lang w:eastAsia="zh-CN"/>
        </w:rPr>
        <w:t>主要职责</w:t>
      </w:r>
    </w:p>
    <w:p>
      <w:pPr>
        <w:pStyle w:val="12"/>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20" w:lineRule="exact"/>
        <w:ind w:right="0" w:rightChars="0" w:firstLine="640" w:firstLineChars="200"/>
        <w:jc w:val="both"/>
        <w:textAlignment w:val="auto"/>
        <w:rPr>
          <w:rFonts w:hint="eastAsia" w:ascii="仿宋" w:hAnsi="仿宋" w:eastAsia="仿宋" w:cs="Times New Roman"/>
          <w:color w:val="000000"/>
          <w:kern w:val="2"/>
          <w:sz w:val="32"/>
          <w:szCs w:val="32"/>
          <w:lang w:val="en-US" w:eastAsia="zh-CN" w:bidi="ar-SA"/>
        </w:rPr>
      </w:pPr>
      <w:r>
        <w:rPr>
          <w:rFonts w:hint="eastAsia" w:ascii="仿宋" w:hAnsi="仿宋" w:eastAsia="仿宋" w:cs="Times New Roman"/>
          <w:color w:val="000000"/>
          <w:kern w:val="2"/>
          <w:sz w:val="32"/>
          <w:szCs w:val="32"/>
          <w:lang w:val="en-US" w:eastAsia="zh-CN" w:bidi="ar-SA"/>
        </w:rPr>
        <w:t>我单位共有编制床位数10张，主要承担辖区居民的基本医疗和公共卫生服务任务：</w:t>
      </w:r>
    </w:p>
    <w:p>
      <w:pPr>
        <w:pStyle w:val="12"/>
        <w:widowControl/>
        <w:shd w:val="clear" w:color="auto" w:fill="FFFFFF"/>
        <w:spacing w:before="0" w:beforeAutospacing="0" w:after="0" w:afterAutospacing="0" w:line="520" w:lineRule="exact"/>
        <w:ind w:firstLine="640" w:firstLineChars="200"/>
        <w:jc w:val="both"/>
        <w:rPr>
          <w:rFonts w:hint="eastAsia" w:ascii="仿宋" w:hAnsi="仿宋" w:eastAsia="仿宋" w:cs="Times New Roman"/>
          <w:color w:val="000000"/>
          <w:kern w:val="2"/>
          <w:sz w:val="32"/>
          <w:szCs w:val="32"/>
          <w:lang w:val="en-US" w:eastAsia="zh-CN" w:bidi="ar-SA"/>
        </w:rPr>
      </w:pPr>
      <w:r>
        <w:rPr>
          <w:rFonts w:hint="eastAsia" w:ascii="仿宋" w:hAnsi="仿宋" w:eastAsia="仿宋" w:cs="Times New Roman"/>
          <w:color w:val="000000"/>
          <w:kern w:val="2"/>
          <w:sz w:val="32"/>
          <w:szCs w:val="32"/>
          <w:lang w:val="en-US" w:eastAsia="zh-CN" w:bidi="ar-SA"/>
        </w:rPr>
        <w:t>（1）提供基本医疗服务，开展农村常见病、多发病以及诊断明确的慢性非传染性疾病的诊疗、护理。全面建立覆盖全乡居民的基本医疗卫生服务制度，使全乡居民人人享有基本医疗保障，人人享有基本公共卫生服务，医疗卫生服务质量、服务效率和群众满意度显著提高，切实解决看病难问题;</w:t>
      </w:r>
    </w:p>
    <w:p>
      <w:pPr>
        <w:pStyle w:val="12"/>
        <w:widowControl/>
        <w:shd w:val="clear" w:color="auto" w:fill="FFFFFF"/>
        <w:spacing w:before="0" w:beforeAutospacing="0" w:after="0" w:afterAutospacing="0" w:line="520" w:lineRule="exact"/>
        <w:jc w:val="both"/>
        <w:rPr>
          <w:rFonts w:hint="eastAsia" w:ascii="仿宋" w:hAnsi="仿宋" w:eastAsia="仿宋" w:cs="Times New Roman"/>
          <w:color w:val="000000"/>
          <w:kern w:val="2"/>
          <w:sz w:val="32"/>
          <w:szCs w:val="32"/>
          <w:lang w:val="en-US" w:eastAsia="zh-CN" w:bidi="ar-SA"/>
        </w:rPr>
      </w:pPr>
      <w:r>
        <w:rPr>
          <w:rFonts w:hint="eastAsia" w:ascii="仿宋" w:hAnsi="仿宋" w:eastAsia="仿宋" w:cs="Times New Roman"/>
          <w:color w:val="000000"/>
          <w:kern w:val="2"/>
          <w:sz w:val="32"/>
          <w:szCs w:val="32"/>
          <w:lang w:val="en-US" w:eastAsia="zh-CN" w:bidi="ar-SA"/>
        </w:rPr>
        <w:t xml:space="preserve">    （2）基本建立分工明确、信息互通、资源共享、协调互动的公共卫生服务体系，促进全乡居民享有均等化的基本公共卫生服务;</w:t>
      </w:r>
    </w:p>
    <w:p>
      <w:pPr>
        <w:pStyle w:val="12"/>
        <w:widowControl/>
        <w:shd w:val="clear" w:color="auto" w:fill="FFFFFF"/>
        <w:spacing w:before="0" w:beforeAutospacing="0" w:after="0" w:afterAutospacing="0" w:line="520" w:lineRule="exact"/>
        <w:ind w:firstLine="640"/>
        <w:jc w:val="both"/>
        <w:rPr>
          <w:rFonts w:hint="eastAsia" w:ascii="仿宋" w:hAnsi="仿宋" w:eastAsia="仿宋" w:cs="Times New Roman"/>
          <w:color w:val="000000"/>
          <w:kern w:val="2"/>
          <w:sz w:val="32"/>
          <w:szCs w:val="32"/>
          <w:lang w:val="en-US" w:eastAsia="zh-CN" w:bidi="ar-SA"/>
        </w:rPr>
      </w:pPr>
      <w:r>
        <w:rPr>
          <w:rFonts w:hint="eastAsia" w:ascii="仿宋" w:hAnsi="仿宋" w:eastAsia="仿宋" w:cs="Times New Roman"/>
          <w:color w:val="000000"/>
          <w:kern w:val="2"/>
          <w:sz w:val="32"/>
          <w:szCs w:val="32"/>
          <w:lang w:val="en-US" w:eastAsia="zh-CN" w:bidi="ar-SA"/>
        </w:rPr>
        <w:t>（3）基本建立规范有序、结构合理、覆盖全乡的医疗服务体系，为群众提供安全、有效、方便、价廉的基本医疗服务;</w:t>
      </w:r>
    </w:p>
    <w:p>
      <w:pPr>
        <w:tabs>
          <w:tab w:val="left" w:pos="892"/>
        </w:tabs>
        <w:ind w:firstLine="640" w:firstLineChars="200"/>
        <w:jc w:val="left"/>
        <w:rPr>
          <w:rFonts w:hint="eastAsia" w:ascii="仿宋" w:hAnsi="仿宋" w:eastAsia="仿宋" w:cs="Times New Roman"/>
          <w:color w:val="000000"/>
          <w:kern w:val="2"/>
          <w:sz w:val="32"/>
          <w:szCs w:val="32"/>
          <w:lang w:val="en-US" w:eastAsia="zh-CN" w:bidi="ar-SA"/>
        </w:rPr>
      </w:pPr>
      <w:r>
        <w:rPr>
          <w:rFonts w:hint="eastAsia" w:ascii="仿宋" w:hAnsi="仿宋" w:eastAsia="仿宋" w:cs="Times New Roman"/>
          <w:color w:val="000000"/>
          <w:kern w:val="2"/>
          <w:sz w:val="32"/>
          <w:szCs w:val="32"/>
          <w:lang w:val="en-US" w:eastAsia="zh-CN" w:bidi="ar-SA"/>
        </w:rPr>
        <w:t>（4）贯彻落实国家基本药物制度，全面配备、使用基本药物；实行网上统一采购，实施基本药物零差价销售，统一配送的基本药物采购机制。以国家基本药物制度为基础的药品器械供应保障体系进一步规范，确保基本药物安全有效、公平可及、合理使用;</w:t>
      </w:r>
    </w:p>
    <w:p>
      <w:pPr>
        <w:pStyle w:val="12"/>
        <w:widowControl/>
        <w:shd w:val="clear" w:color="auto" w:fill="FFFFFF"/>
        <w:spacing w:before="0" w:beforeAutospacing="0" w:after="0" w:afterAutospacing="0" w:line="520" w:lineRule="exact"/>
        <w:ind w:firstLine="640"/>
        <w:jc w:val="both"/>
        <w:rPr>
          <w:rFonts w:hint="eastAsia" w:ascii="仿宋" w:hAnsi="仿宋" w:eastAsia="仿宋" w:cs="Times New Roman"/>
          <w:color w:val="000000"/>
          <w:kern w:val="2"/>
          <w:sz w:val="32"/>
          <w:szCs w:val="32"/>
          <w:lang w:val="en-US" w:eastAsia="zh-CN" w:bidi="ar-SA"/>
        </w:rPr>
      </w:pPr>
      <w:r>
        <w:rPr>
          <w:rFonts w:hint="eastAsia" w:ascii="仿宋" w:hAnsi="仿宋" w:eastAsia="仿宋" w:cs="Times New Roman"/>
          <w:color w:val="000000"/>
          <w:kern w:val="2"/>
          <w:sz w:val="32"/>
          <w:szCs w:val="32"/>
          <w:lang w:val="en-US" w:eastAsia="zh-CN" w:bidi="ar-SA"/>
        </w:rPr>
        <w:t>（5）建立健全支撑卫生事业全面、协调、可持续发展的各项体制机制，有效保障医药卫生体系规范运行;</w:t>
      </w:r>
    </w:p>
    <w:p>
      <w:pPr>
        <w:pStyle w:val="12"/>
        <w:widowControl/>
        <w:shd w:val="clear" w:color="auto" w:fill="FFFFFF"/>
        <w:spacing w:before="0" w:beforeAutospacing="0" w:after="0" w:afterAutospacing="0" w:line="520" w:lineRule="exact"/>
        <w:jc w:val="both"/>
        <w:rPr>
          <w:rFonts w:hint="eastAsia" w:ascii="仿宋" w:hAnsi="仿宋" w:eastAsia="仿宋" w:cs="Times New Roman"/>
          <w:color w:val="000000"/>
          <w:kern w:val="2"/>
          <w:sz w:val="32"/>
          <w:szCs w:val="32"/>
          <w:lang w:val="en-US" w:eastAsia="zh-CN" w:bidi="ar-SA"/>
        </w:rPr>
      </w:pPr>
      <w:r>
        <w:rPr>
          <w:rFonts w:hint="eastAsia" w:ascii="仿宋" w:hAnsi="仿宋" w:eastAsia="仿宋" w:cs="Times New Roman"/>
          <w:color w:val="000000"/>
          <w:kern w:val="2"/>
          <w:sz w:val="32"/>
          <w:szCs w:val="32"/>
          <w:lang w:val="en-US" w:eastAsia="zh-CN" w:bidi="ar-SA"/>
        </w:rPr>
        <w:t xml:space="preserve">    （6）我院将以热情、细致、扎实、认真的服务态度，努力探索仁和区阳光康养服务及老年人医养服务相结合的新模式，探索更好的服务方式，为辖区签约老年人服好务，进一步提高医养工作服务质量;</w:t>
      </w:r>
    </w:p>
    <w:p>
      <w:pPr>
        <w:pStyle w:val="12"/>
        <w:widowControl/>
        <w:shd w:val="clear" w:color="auto" w:fill="FFFFFF"/>
        <w:spacing w:before="0" w:beforeAutospacing="0" w:after="0" w:afterAutospacing="0" w:line="520" w:lineRule="exact"/>
        <w:jc w:val="both"/>
        <w:rPr>
          <w:rFonts w:hint="eastAsia" w:ascii="仿宋" w:hAnsi="仿宋" w:eastAsia="仿宋" w:cs="Times New Roman"/>
          <w:color w:val="000000"/>
          <w:kern w:val="2"/>
          <w:sz w:val="32"/>
          <w:szCs w:val="32"/>
          <w:lang w:val="en-US" w:eastAsia="zh-CN" w:bidi="ar-SA"/>
        </w:rPr>
      </w:pPr>
      <w:r>
        <w:rPr>
          <w:rFonts w:hint="eastAsia" w:ascii="仿宋" w:hAnsi="仿宋" w:eastAsia="仿宋" w:cs="Times New Roman"/>
          <w:color w:val="000000"/>
          <w:kern w:val="2"/>
          <w:sz w:val="32"/>
          <w:szCs w:val="32"/>
          <w:lang w:val="en-US" w:eastAsia="zh-CN" w:bidi="ar-SA"/>
        </w:rPr>
        <w:t xml:space="preserve">    （7）全力巩固群众满意乡镇卫生院成果，创建以人为本的卫生院文化，实现和谐的人文特色办院方向;</w:t>
      </w:r>
    </w:p>
    <w:p>
      <w:pPr>
        <w:pStyle w:val="12"/>
        <w:widowControl/>
        <w:shd w:val="clear" w:color="auto" w:fill="FFFFFF"/>
        <w:spacing w:before="0" w:beforeAutospacing="0" w:after="0" w:afterAutospacing="0" w:line="520" w:lineRule="exact"/>
        <w:ind w:firstLine="640"/>
        <w:jc w:val="both"/>
        <w:rPr>
          <w:rFonts w:hint="eastAsia" w:ascii="仿宋" w:hAnsi="仿宋" w:eastAsia="仿宋" w:cs="Times New Roman"/>
          <w:color w:val="000000"/>
          <w:kern w:val="2"/>
          <w:sz w:val="32"/>
          <w:szCs w:val="32"/>
          <w:lang w:val="en-US" w:eastAsia="zh-CN" w:bidi="ar-SA"/>
        </w:rPr>
      </w:pPr>
      <w:r>
        <w:rPr>
          <w:rFonts w:hint="eastAsia" w:ascii="仿宋" w:hAnsi="仿宋" w:eastAsia="仿宋" w:cs="Times New Roman"/>
          <w:color w:val="000000"/>
          <w:kern w:val="2"/>
          <w:sz w:val="32"/>
          <w:szCs w:val="32"/>
          <w:lang w:val="en-US" w:eastAsia="zh-CN" w:bidi="ar-SA"/>
        </w:rPr>
        <w:t>（8）培养一支留得住、用得上、满足群众健康需求、技术过硬的基础医疗卫生队伍。</w:t>
      </w:r>
    </w:p>
    <w:p>
      <w:pPr>
        <w:pStyle w:val="12"/>
        <w:widowControl/>
        <w:shd w:val="clear" w:color="auto" w:fill="FFFFFF"/>
        <w:spacing w:before="0" w:beforeAutospacing="0" w:after="0" w:afterAutospacing="0" w:line="520" w:lineRule="exact"/>
        <w:ind w:firstLine="640"/>
        <w:jc w:val="both"/>
        <w:rPr>
          <w:rFonts w:hint="eastAsia" w:ascii="仿宋" w:hAnsi="仿宋" w:eastAsia="仿宋" w:cs="Times New Roman"/>
          <w:color w:val="000000"/>
          <w:kern w:val="2"/>
          <w:sz w:val="32"/>
          <w:szCs w:val="32"/>
          <w:lang w:val="en-US" w:eastAsia="zh-CN" w:bidi="ar-SA"/>
        </w:rPr>
      </w:pPr>
      <w:r>
        <w:rPr>
          <w:rFonts w:hint="eastAsia" w:ascii="仿宋" w:hAnsi="仿宋" w:eastAsia="仿宋" w:cs="Times New Roman"/>
          <w:color w:val="000000"/>
          <w:kern w:val="2"/>
          <w:sz w:val="32"/>
          <w:szCs w:val="32"/>
          <w:lang w:val="en-US" w:eastAsia="zh-CN" w:bidi="ar-SA"/>
        </w:rPr>
        <w:t>（9）作为医保定点医院配合医保中心做好医保报销工作。</w:t>
      </w:r>
    </w:p>
    <w:p>
      <w:pPr>
        <w:pStyle w:val="12"/>
        <w:widowControl/>
        <w:shd w:val="clear" w:color="auto" w:fill="FFFFFF"/>
        <w:spacing w:before="0" w:beforeAutospacing="0" w:after="0" w:afterAutospacing="0" w:line="520" w:lineRule="exact"/>
        <w:ind w:firstLine="640"/>
        <w:jc w:val="both"/>
        <w:rPr>
          <w:rFonts w:hint="eastAsia" w:ascii="黑体" w:hAnsi="黑体" w:eastAsia="黑体"/>
          <w:b w:val="0"/>
          <w:color w:val="auto"/>
          <w:highlight w:val="none"/>
          <w:lang w:val="en-US" w:eastAsia="zh-CN"/>
        </w:rPr>
      </w:pPr>
      <w:r>
        <w:rPr>
          <w:rFonts w:hint="eastAsia" w:ascii="仿宋" w:hAnsi="仿宋" w:eastAsia="仿宋" w:cs="Times New Roman"/>
          <w:color w:val="000000"/>
          <w:kern w:val="2"/>
          <w:sz w:val="32"/>
          <w:szCs w:val="32"/>
          <w:lang w:val="en-US" w:eastAsia="zh-CN" w:bidi="ar-SA"/>
        </w:rPr>
        <w:t>(10)根据四川省应对新型冠状病毒肺炎疫情应急指挥部要求，完成相关工作。组织全院职工认真学习疫情防控相关政策、工作流程。对辖区居民进行防控知识政策宣传、指导，预检分诊工作时，详细询问记录流行病学史，认真测量体温；同时做好疫情防控消毒记录工作。</w:t>
      </w:r>
      <w:r>
        <w:rPr>
          <w:rFonts w:hint="eastAsia" w:ascii="仿宋_GB2312" w:eastAsia="仿宋_GB2312"/>
          <w:sz w:val="32"/>
          <w:szCs w:val="32"/>
          <w:lang w:val="en-US" w:eastAsia="zh-CN"/>
        </w:rPr>
        <w:t>按照各级卫健委对于新冠疫苗接种工作的安排和指示要求，福田镇在政府和医院的共同合作为辖区内居民进行新冠疫苗接种工作，为打赢新型冠状病毒感染肺炎阻击战，共筑免疫屏障。</w:t>
      </w:r>
    </w:p>
    <w:p>
      <w:pPr>
        <w:pStyle w:val="4"/>
        <w:numPr>
          <w:ilvl w:val="0"/>
          <w:numId w:val="0"/>
        </w:numPr>
        <w:rPr>
          <w:rFonts w:hint="eastAsia" w:ascii="黑体" w:hAnsi="黑体" w:eastAsia="黑体"/>
          <w:b w:val="0"/>
          <w:color w:val="auto"/>
          <w:highlight w:val="none"/>
          <w:lang w:val="en-US" w:eastAsia="zh-CN"/>
        </w:rPr>
      </w:pPr>
      <w:r>
        <w:rPr>
          <w:rFonts w:hint="eastAsia" w:ascii="黑体" w:hAnsi="黑体" w:eastAsia="黑体"/>
          <w:b w:val="0"/>
          <w:color w:val="auto"/>
          <w:highlight w:val="none"/>
          <w:lang w:val="en-US" w:eastAsia="zh-CN"/>
        </w:rPr>
        <w:t>二、机构设置</w:t>
      </w:r>
    </w:p>
    <w:bookmarkEnd w:id="14"/>
    <w:bookmarkEnd w:id="15"/>
    <w:p>
      <w:pPr>
        <w:widowControl/>
        <w:ind w:firstLine="640" w:firstLineChars="200"/>
        <w:jc w:val="left"/>
        <w:rPr>
          <w:rFonts w:ascii="仿宋" w:hAnsi="仿宋" w:eastAsia="仿宋"/>
          <w:color w:val="auto"/>
          <w:kern w:val="0"/>
          <w:sz w:val="32"/>
          <w:szCs w:val="32"/>
          <w:highlight w:val="none"/>
        </w:rPr>
      </w:pPr>
      <w:r>
        <w:rPr>
          <w:rFonts w:hint="eastAsia" w:ascii="仿宋" w:hAnsi="仿宋" w:eastAsia="仿宋" w:cs="Times New Roman"/>
          <w:color w:val="000000"/>
          <w:kern w:val="2"/>
          <w:sz w:val="32"/>
          <w:szCs w:val="32"/>
          <w:lang w:val="en-US" w:eastAsia="zh-CN" w:bidi="ar-SA"/>
        </w:rPr>
        <w:t>仁和区福田镇卫生院坐落于仁和区福田镇务子田村干田组68号，我院属财政补助事业单位，设内科、外科、中医科等科室。我单位核定编制9人，现有职工10人，其中在编8人,临聘2人；退休职工2人。</w:t>
      </w:r>
      <w:r>
        <w:rPr>
          <w:rFonts w:ascii="仿宋" w:hAnsi="仿宋" w:eastAsia="仿宋"/>
          <w:color w:val="auto"/>
          <w:sz w:val="32"/>
          <w:szCs w:val="32"/>
          <w:highlight w:val="none"/>
        </w:rPr>
        <w:br w:type="page"/>
      </w:r>
    </w:p>
    <w:p>
      <w:pPr>
        <w:pStyle w:val="3"/>
        <w:ind w:right="440"/>
        <w:jc w:val="center"/>
        <w:rPr>
          <w:rStyle w:val="25"/>
          <w:rFonts w:ascii="黑体" w:hAnsi="黑体" w:eastAsia="黑体"/>
          <w:b w:val="0"/>
          <w:bCs/>
          <w:color w:val="auto"/>
          <w:highlight w:val="none"/>
        </w:rPr>
      </w:pPr>
      <w:bookmarkStart w:id="16" w:name="_Toc15377204"/>
      <w:bookmarkStart w:id="17" w:name="_Toc15396602"/>
      <w:r>
        <w:rPr>
          <w:rFonts w:hint="eastAsia" w:ascii="黑体" w:hAnsi="黑体" w:eastAsia="黑体"/>
          <w:b w:val="0"/>
          <w:bCs/>
          <w:color w:val="auto"/>
          <w:highlight w:val="none"/>
        </w:rPr>
        <w:t xml:space="preserve">第二部分 </w:t>
      </w:r>
      <w:r>
        <w:rPr>
          <w:rFonts w:hint="eastAsia" w:ascii="黑体" w:hAnsi="黑体" w:eastAsia="黑体"/>
          <w:b w:val="0"/>
          <w:bCs/>
          <w:color w:val="auto"/>
          <w:highlight w:val="none"/>
          <w:lang w:val="en-US" w:eastAsia="zh-CN"/>
        </w:rPr>
        <w:t>2022年度</w:t>
      </w:r>
      <w:r>
        <w:rPr>
          <w:rStyle w:val="25"/>
          <w:rFonts w:hint="eastAsia" w:ascii="黑体" w:hAnsi="黑体" w:eastAsia="黑体"/>
          <w:b w:val="0"/>
          <w:bCs/>
          <w:color w:val="auto"/>
          <w:highlight w:val="none"/>
          <w:lang w:eastAsia="zh-CN"/>
        </w:rPr>
        <w:t>单位</w:t>
      </w:r>
      <w:r>
        <w:rPr>
          <w:rStyle w:val="25"/>
          <w:rFonts w:hint="eastAsia" w:ascii="黑体" w:hAnsi="黑体" w:eastAsia="黑体"/>
          <w:b w:val="0"/>
          <w:bCs/>
          <w:color w:val="auto"/>
          <w:highlight w:val="none"/>
        </w:rPr>
        <w:t>决算情况说明</w:t>
      </w:r>
      <w:bookmarkEnd w:id="16"/>
      <w:bookmarkEnd w:id="17"/>
    </w:p>
    <w:p>
      <w:pPr>
        <w:rPr>
          <w:color w:val="auto"/>
          <w:highlight w:val="none"/>
        </w:rPr>
      </w:pPr>
    </w:p>
    <w:p>
      <w:pPr>
        <w:pStyle w:val="24"/>
        <w:numPr>
          <w:ilvl w:val="0"/>
          <w:numId w:val="2"/>
        </w:numPr>
        <w:spacing w:line="600" w:lineRule="exact"/>
        <w:ind w:firstLineChars="0"/>
        <w:outlineLvl w:val="1"/>
        <w:rPr>
          <w:rStyle w:val="26"/>
          <w:rFonts w:ascii="黑体" w:hAnsi="黑体" w:eastAsia="黑体"/>
          <w:b w:val="0"/>
          <w:color w:val="auto"/>
          <w:highlight w:val="none"/>
        </w:rPr>
      </w:pPr>
      <w:bookmarkStart w:id="18" w:name="_Toc15396603"/>
      <w:bookmarkStart w:id="19" w:name="_Toc15377205"/>
      <w:r>
        <w:rPr>
          <w:rFonts w:hint="eastAsia" w:ascii="黑体" w:hAnsi="黑体" w:eastAsia="黑体"/>
          <w:color w:val="auto"/>
          <w:sz w:val="32"/>
          <w:szCs w:val="32"/>
          <w:highlight w:val="none"/>
        </w:rPr>
        <w:t>收</w:t>
      </w:r>
      <w:r>
        <w:rPr>
          <w:rStyle w:val="26"/>
          <w:rFonts w:hint="eastAsia" w:ascii="黑体" w:hAnsi="黑体" w:eastAsia="黑体"/>
          <w:b w:val="0"/>
          <w:color w:val="auto"/>
          <w:highlight w:val="none"/>
        </w:rPr>
        <w:t>入支出决算总体情况说明</w:t>
      </w:r>
      <w:bookmarkEnd w:id="18"/>
      <w:bookmarkEnd w:id="19"/>
    </w:p>
    <w:p>
      <w:pPr>
        <w:spacing w:line="600" w:lineRule="exact"/>
        <w:ind w:firstLine="640"/>
        <w:rPr>
          <w:rFonts w:hint="eastAsia" w:ascii="仿宋" w:hAnsi="仿宋" w:eastAsia="仿宋"/>
          <w:color w:val="000000"/>
          <w:sz w:val="32"/>
          <w:szCs w:val="32"/>
          <w:lang w:val="en-US" w:eastAsia="zh-CN"/>
        </w:rPr>
      </w:pPr>
      <w:r>
        <w:rPr>
          <w:rFonts w:ascii="仿宋" w:hAnsi="仿宋" w:eastAsia="仿宋"/>
          <w:color w:val="000000"/>
          <w:sz w:val="32"/>
          <w:szCs w:val="32"/>
        </w:rPr>
        <w:t>202</w:t>
      </w:r>
      <w:r>
        <w:rPr>
          <w:rFonts w:hint="eastAsia" w:ascii="仿宋" w:hAnsi="仿宋" w:eastAsia="仿宋"/>
          <w:color w:val="000000"/>
          <w:sz w:val="32"/>
          <w:szCs w:val="32"/>
          <w:lang w:val="en-US" w:eastAsia="zh-CN"/>
        </w:rPr>
        <w:t>2</w:t>
      </w:r>
      <w:r>
        <w:rPr>
          <w:rFonts w:hint="eastAsia" w:ascii="仿宋" w:hAnsi="仿宋" w:eastAsia="仿宋"/>
          <w:color w:val="000000"/>
          <w:sz w:val="32"/>
          <w:szCs w:val="32"/>
        </w:rPr>
        <w:t>年度收支总计</w:t>
      </w:r>
      <w:r>
        <w:rPr>
          <w:rFonts w:hint="eastAsia" w:ascii="仿宋" w:hAnsi="仿宋" w:eastAsia="仿宋"/>
          <w:color w:val="000000"/>
          <w:sz w:val="32"/>
          <w:szCs w:val="32"/>
          <w:lang w:val="en-US" w:eastAsia="zh-CN"/>
        </w:rPr>
        <w:t>227.66</w:t>
      </w:r>
      <w:r>
        <w:rPr>
          <w:rFonts w:hint="eastAsia" w:ascii="仿宋" w:hAnsi="仿宋" w:eastAsia="仿宋"/>
          <w:color w:val="000000"/>
          <w:sz w:val="32"/>
          <w:szCs w:val="32"/>
        </w:rPr>
        <w:t>万元。与</w:t>
      </w:r>
      <w:r>
        <w:rPr>
          <w:rFonts w:ascii="仿宋" w:hAnsi="仿宋" w:eastAsia="仿宋"/>
          <w:color w:val="000000"/>
          <w:sz w:val="32"/>
          <w:szCs w:val="32"/>
        </w:rPr>
        <w:t>20</w:t>
      </w:r>
      <w:r>
        <w:rPr>
          <w:rFonts w:hint="eastAsia" w:ascii="仿宋" w:hAnsi="仿宋" w:eastAsia="仿宋"/>
          <w:color w:val="000000"/>
          <w:sz w:val="32"/>
          <w:szCs w:val="32"/>
        </w:rPr>
        <w:t>2</w:t>
      </w:r>
      <w:r>
        <w:rPr>
          <w:rFonts w:hint="eastAsia" w:ascii="仿宋" w:hAnsi="仿宋" w:eastAsia="仿宋"/>
          <w:color w:val="000000"/>
          <w:sz w:val="32"/>
          <w:szCs w:val="32"/>
          <w:lang w:val="en-US" w:eastAsia="zh-CN"/>
        </w:rPr>
        <w:t>1</w:t>
      </w:r>
      <w:r>
        <w:rPr>
          <w:rFonts w:hint="eastAsia" w:ascii="仿宋" w:hAnsi="仿宋" w:eastAsia="仿宋"/>
          <w:color w:val="000000"/>
          <w:sz w:val="32"/>
          <w:szCs w:val="32"/>
        </w:rPr>
        <w:t>年相比，</w:t>
      </w:r>
      <w:r>
        <w:rPr>
          <w:rFonts w:hint="eastAsia" w:ascii="仿宋" w:hAnsi="仿宋" w:eastAsia="仿宋"/>
          <w:color w:val="000000"/>
          <w:sz w:val="32"/>
          <w:szCs w:val="32"/>
          <w:lang w:eastAsia="zh-CN"/>
        </w:rPr>
        <w:t>总计下降</w:t>
      </w:r>
      <w:r>
        <w:rPr>
          <w:rFonts w:hint="eastAsia" w:ascii="仿宋" w:hAnsi="仿宋" w:eastAsia="仿宋"/>
          <w:color w:val="000000"/>
          <w:sz w:val="32"/>
          <w:szCs w:val="32"/>
          <w:lang w:val="en-US" w:eastAsia="zh-CN"/>
        </w:rPr>
        <w:t>27.24万元，</w:t>
      </w:r>
      <w:r>
        <w:rPr>
          <w:rFonts w:hint="eastAsia" w:ascii="仿宋" w:hAnsi="仿宋" w:eastAsia="仿宋"/>
          <w:color w:val="000000" w:themeColor="text1"/>
          <w:sz w:val="32"/>
          <w:szCs w:val="32"/>
          <w:lang w:eastAsia="zh-CN"/>
          <w14:textFill>
            <w14:solidFill>
              <w14:schemeClr w14:val="tx1"/>
            </w14:solidFill>
          </w14:textFill>
        </w:rPr>
        <w:t>下降</w:t>
      </w:r>
      <w:r>
        <w:rPr>
          <w:rFonts w:hint="eastAsia" w:ascii="仿宋" w:hAnsi="仿宋" w:eastAsia="仿宋"/>
          <w:color w:val="000000" w:themeColor="text1"/>
          <w:sz w:val="32"/>
          <w:szCs w:val="32"/>
          <w:lang w:val="en-US" w:eastAsia="zh-CN"/>
          <w14:textFill>
            <w14:solidFill>
              <w14:schemeClr w14:val="tx1"/>
            </w14:solidFill>
          </w14:textFill>
        </w:rPr>
        <w:t xml:space="preserve">10.69 </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color w:val="000000"/>
          <w:sz w:val="32"/>
          <w:szCs w:val="32"/>
        </w:rPr>
        <w:t>主要变动原因是</w:t>
      </w:r>
      <w:r>
        <w:rPr>
          <w:rFonts w:hint="eastAsia" w:ascii="仿宋" w:hAnsi="仿宋" w:eastAsia="仿宋"/>
          <w:color w:val="000000"/>
          <w:sz w:val="32"/>
          <w:szCs w:val="32"/>
          <w:lang w:eastAsia="zh-CN"/>
        </w:rPr>
        <w:t>单位社会保险及住房公积金等未支付。</w:t>
      </w:r>
      <w:r>
        <w:rPr>
          <w:rFonts w:hint="eastAsia" w:ascii="仿宋" w:hAnsi="仿宋" w:eastAsia="仿宋"/>
          <w:color w:val="000000"/>
          <w:sz w:val="32"/>
          <w:szCs w:val="32"/>
          <w:lang w:val="en-US" w:eastAsia="zh-CN"/>
        </w:rPr>
        <w:t xml:space="preserve"> </w:t>
      </w:r>
    </w:p>
    <w:p>
      <w:pPr>
        <w:pStyle w:val="2"/>
        <w:rPr>
          <w:rFonts w:hint="eastAsia" w:ascii="仿宋" w:hAnsi="仿宋" w:eastAsia="仿宋"/>
          <w:color w:val="auto"/>
          <w:sz w:val="32"/>
          <w:szCs w:val="32"/>
          <w:highlight w:val="none"/>
        </w:rPr>
      </w:pPr>
      <w:r>
        <w:drawing>
          <wp:inline distT="0" distB="0" distL="114300" distR="114300">
            <wp:extent cx="4572000" cy="2743200"/>
            <wp:effectExtent l="4445" t="4445" r="14605" b="14605"/>
            <wp:docPr id="1"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spacing w:line="6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（图</w:t>
      </w:r>
      <w:r>
        <w:rPr>
          <w:rFonts w:ascii="仿宋" w:hAnsi="仿宋" w:eastAsia="仿宋"/>
          <w:color w:val="auto"/>
          <w:sz w:val="32"/>
          <w:szCs w:val="32"/>
          <w:highlight w:val="none"/>
        </w:rPr>
        <w:t>1</w:t>
      </w:r>
      <w:r>
        <w:rPr>
          <w:rFonts w:hint="eastAsia" w:ascii="仿宋" w:hAnsi="仿宋" w:eastAsia="仿宋"/>
          <w:color w:val="auto"/>
          <w:sz w:val="32"/>
          <w:szCs w:val="32"/>
          <w:highlight w:val="none"/>
        </w:rPr>
        <w:t>：收、支决算总计变动情况图）（柱状图）</w:t>
      </w:r>
    </w:p>
    <w:p>
      <w:pPr>
        <w:spacing w:line="600" w:lineRule="exact"/>
        <w:ind w:firstLine="640" w:firstLineChars="200"/>
        <w:jc w:val="left"/>
        <w:rPr>
          <w:rFonts w:ascii="仿宋_GB2312" w:eastAsia="仿宋_GB2312"/>
          <w:color w:val="auto"/>
          <w:sz w:val="32"/>
          <w:szCs w:val="32"/>
          <w:highlight w:val="none"/>
        </w:rPr>
      </w:pPr>
    </w:p>
    <w:p>
      <w:pPr>
        <w:pStyle w:val="24"/>
        <w:numPr>
          <w:ilvl w:val="0"/>
          <w:numId w:val="2"/>
        </w:numPr>
        <w:spacing w:line="600" w:lineRule="exact"/>
        <w:ind w:firstLineChars="0"/>
        <w:outlineLvl w:val="1"/>
        <w:rPr>
          <w:rStyle w:val="26"/>
          <w:rFonts w:ascii="黑体" w:hAnsi="黑体" w:eastAsia="黑体"/>
          <w:b w:val="0"/>
          <w:color w:val="auto"/>
          <w:highlight w:val="none"/>
        </w:rPr>
      </w:pPr>
      <w:bookmarkStart w:id="20" w:name="_Toc15396604"/>
      <w:bookmarkStart w:id="21" w:name="_Toc15377206"/>
      <w:r>
        <w:rPr>
          <w:rFonts w:hint="eastAsia" w:ascii="黑体" w:hAnsi="黑体" w:eastAsia="黑体"/>
          <w:color w:val="auto"/>
          <w:sz w:val="32"/>
          <w:szCs w:val="32"/>
          <w:highlight w:val="none"/>
        </w:rPr>
        <w:t>收</w:t>
      </w:r>
      <w:r>
        <w:rPr>
          <w:rStyle w:val="26"/>
          <w:rFonts w:hint="eastAsia" w:ascii="黑体" w:hAnsi="黑体" w:eastAsia="黑体"/>
          <w:b w:val="0"/>
          <w:color w:val="auto"/>
          <w:highlight w:val="none"/>
        </w:rPr>
        <w:t>入决算情况说明</w:t>
      </w:r>
      <w:bookmarkEnd w:id="20"/>
      <w:bookmarkEnd w:id="21"/>
    </w:p>
    <w:p>
      <w:pPr>
        <w:spacing w:line="600" w:lineRule="exact"/>
        <w:ind w:firstLine="640" w:firstLineChars="200"/>
        <w:outlineLvl w:val="1"/>
        <w:rPr>
          <w:rFonts w:hint="eastAsia"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年本年收入合计</w:t>
      </w:r>
      <w:r>
        <w:rPr>
          <w:rFonts w:hint="eastAsia" w:ascii="仿宋" w:hAnsi="仿宋" w:eastAsia="仿宋"/>
          <w:color w:val="auto"/>
          <w:sz w:val="32"/>
          <w:szCs w:val="32"/>
          <w:highlight w:val="none"/>
          <w:lang w:val="en-US" w:eastAsia="zh-CN"/>
        </w:rPr>
        <w:t>227.66</w:t>
      </w:r>
      <w:r>
        <w:rPr>
          <w:rFonts w:hint="eastAsia" w:ascii="仿宋" w:hAnsi="仿宋" w:eastAsia="仿宋"/>
          <w:color w:val="auto"/>
          <w:sz w:val="32"/>
          <w:szCs w:val="32"/>
          <w:highlight w:val="none"/>
        </w:rPr>
        <w:t>万元，其中：一般公共预算财政拨款收入</w:t>
      </w:r>
      <w:r>
        <w:rPr>
          <w:rFonts w:hint="eastAsia" w:ascii="仿宋" w:hAnsi="仿宋" w:eastAsia="仿宋"/>
          <w:color w:val="auto"/>
          <w:sz w:val="32"/>
          <w:szCs w:val="32"/>
          <w:highlight w:val="none"/>
          <w:lang w:val="en-US" w:eastAsia="zh-CN"/>
        </w:rPr>
        <w:t>133.25</w:t>
      </w:r>
      <w:r>
        <w:rPr>
          <w:rFonts w:hint="eastAsia" w:ascii="仿宋" w:hAnsi="仿宋" w:eastAsia="仿宋"/>
          <w:color w:val="000000" w:themeColor="text1"/>
          <w:sz w:val="32"/>
          <w:szCs w:val="32"/>
          <w:highlight w:val="none"/>
          <w14:textFill>
            <w14:solidFill>
              <w14:schemeClr w14:val="tx1"/>
            </w14:solidFill>
          </w14:textFill>
        </w:rPr>
        <w:t>万元，占</w:t>
      </w:r>
      <w:r>
        <w:rPr>
          <w:rFonts w:hint="eastAsia" w:ascii="仿宋" w:hAnsi="仿宋" w:eastAsia="仿宋"/>
          <w:color w:val="000000" w:themeColor="text1"/>
          <w:sz w:val="32"/>
          <w:szCs w:val="32"/>
          <w:highlight w:val="none"/>
          <w:lang w:val="en-US" w:eastAsia="zh-CN"/>
          <w14:textFill>
            <w14:solidFill>
              <w14:schemeClr w14:val="tx1"/>
            </w14:solidFill>
          </w14:textFill>
        </w:rPr>
        <w:t>58.53</w:t>
      </w:r>
      <w:r>
        <w:rPr>
          <w:rFonts w:ascii="仿宋" w:hAnsi="仿宋" w:eastAsia="仿宋"/>
          <w:color w:val="000000" w:themeColor="text1"/>
          <w:sz w:val="32"/>
          <w:szCs w:val="32"/>
          <w:highlight w:val="none"/>
          <w14:textFill>
            <w14:solidFill>
              <w14:schemeClr w14:val="tx1"/>
            </w14:solidFill>
          </w14:textFill>
        </w:rPr>
        <w:t>%</w:t>
      </w:r>
      <w:r>
        <w:rPr>
          <w:rFonts w:hint="eastAsia" w:ascii="仿宋" w:hAnsi="仿宋" w:eastAsia="仿宋"/>
          <w:color w:val="000000" w:themeColor="text1"/>
          <w:sz w:val="32"/>
          <w:szCs w:val="32"/>
          <w:highlight w:val="none"/>
          <w14:textFill>
            <w14:solidFill>
              <w14:schemeClr w14:val="tx1"/>
            </w14:solidFill>
          </w14:textFill>
        </w:rPr>
        <w:t>；政府性基金预算财政拨款收入</w:t>
      </w:r>
      <w:r>
        <w:rPr>
          <w:rFonts w:hint="eastAsia" w:ascii="仿宋" w:hAnsi="仿宋" w:eastAsia="仿宋"/>
          <w:color w:val="000000" w:themeColor="text1"/>
          <w:sz w:val="32"/>
          <w:szCs w:val="32"/>
          <w:highlight w:val="none"/>
          <w:lang w:val="en-US" w:eastAsia="zh-CN"/>
          <w14:textFill>
            <w14:solidFill>
              <w14:schemeClr w14:val="tx1"/>
            </w14:solidFill>
          </w14:textFill>
        </w:rPr>
        <w:t>0.2</w:t>
      </w:r>
      <w:r>
        <w:rPr>
          <w:rFonts w:hint="eastAsia" w:ascii="仿宋" w:hAnsi="仿宋" w:eastAsia="仿宋"/>
          <w:color w:val="000000" w:themeColor="text1"/>
          <w:sz w:val="32"/>
          <w:szCs w:val="32"/>
          <w:highlight w:val="none"/>
          <w14:textFill>
            <w14:solidFill>
              <w14:schemeClr w14:val="tx1"/>
            </w14:solidFill>
          </w14:textFill>
        </w:rPr>
        <w:t>万元，占</w:t>
      </w:r>
      <w:r>
        <w:rPr>
          <w:rFonts w:hint="eastAsia" w:ascii="仿宋" w:hAnsi="仿宋" w:eastAsia="仿宋"/>
          <w:color w:val="000000" w:themeColor="text1"/>
          <w:sz w:val="32"/>
          <w:szCs w:val="32"/>
          <w:highlight w:val="none"/>
          <w:lang w:val="en-US" w:eastAsia="zh-CN"/>
          <w14:textFill>
            <w14:solidFill>
              <w14:schemeClr w14:val="tx1"/>
            </w14:solidFill>
          </w14:textFill>
        </w:rPr>
        <w:t>0.09</w:t>
      </w:r>
      <w:r>
        <w:rPr>
          <w:rFonts w:ascii="仿宋" w:hAnsi="仿宋" w:eastAsia="仿宋"/>
          <w:color w:val="000000" w:themeColor="text1"/>
          <w:sz w:val="32"/>
          <w:szCs w:val="32"/>
          <w:highlight w:val="none"/>
          <w14:textFill>
            <w14:solidFill>
              <w14:schemeClr w14:val="tx1"/>
            </w14:solidFill>
          </w14:textFill>
        </w:rPr>
        <w:t>%</w:t>
      </w:r>
      <w:r>
        <w:rPr>
          <w:rFonts w:hint="eastAsia" w:ascii="仿宋" w:hAnsi="仿宋" w:eastAsia="仿宋"/>
          <w:color w:val="000000" w:themeColor="text1"/>
          <w:sz w:val="32"/>
          <w:szCs w:val="32"/>
          <w:highlight w:val="none"/>
          <w14:textFill>
            <w14:solidFill>
              <w14:schemeClr w14:val="tx1"/>
            </w14:solidFill>
          </w14:textFill>
        </w:rPr>
        <w:t>；</w:t>
      </w:r>
      <w:r>
        <w:rPr>
          <w:rFonts w:hint="eastAsia" w:ascii="仿宋" w:hAnsi="仿宋" w:eastAsia="仿宋"/>
          <w:color w:val="000000" w:themeColor="text1"/>
          <w:sz w:val="32"/>
          <w:szCs w:val="32"/>
          <w:highlight w:val="none"/>
          <w:lang w:eastAsia="zh-CN"/>
          <w14:textFill>
            <w14:solidFill>
              <w14:schemeClr w14:val="tx1"/>
            </w14:solidFill>
          </w14:textFill>
        </w:rPr>
        <w:t>国有资本经营预算财政拨款收入</w:t>
      </w:r>
      <w:r>
        <w:rPr>
          <w:rFonts w:hint="eastAsia" w:ascii="仿宋" w:hAnsi="仿宋" w:eastAsia="仿宋"/>
          <w:color w:val="000000" w:themeColor="text1"/>
          <w:sz w:val="32"/>
          <w:szCs w:val="32"/>
          <w:highlight w:val="none"/>
          <w:lang w:val="en-US" w:eastAsia="zh-CN"/>
          <w14:textFill>
            <w14:solidFill>
              <w14:schemeClr w14:val="tx1"/>
            </w14:solidFill>
          </w14:textFill>
        </w:rPr>
        <w:t>0</w:t>
      </w:r>
      <w:r>
        <w:rPr>
          <w:rFonts w:hint="eastAsia" w:ascii="仿宋" w:hAnsi="仿宋" w:eastAsia="仿宋"/>
          <w:color w:val="000000" w:themeColor="text1"/>
          <w:sz w:val="32"/>
          <w:szCs w:val="32"/>
          <w:highlight w:val="none"/>
          <w14:textFill>
            <w14:solidFill>
              <w14:schemeClr w14:val="tx1"/>
            </w14:solidFill>
          </w14:textFill>
        </w:rPr>
        <w:t>万元，占</w:t>
      </w:r>
      <w:r>
        <w:rPr>
          <w:rFonts w:hint="eastAsia" w:ascii="仿宋" w:hAnsi="仿宋" w:eastAsia="仿宋"/>
          <w:color w:val="000000" w:themeColor="text1"/>
          <w:sz w:val="32"/>
          <w:szCs w:val="32"/>
          <w:highlight w:val="none"/>
          <w:lang w:val="en-US" w:eastAsia="zh-CN"/>
          <w14:textFill>
            <w14:solidFill>
              <w14:schemeClr w14:val="tx1"/>
            </w14:solidFill>
          </w14:textFill>
        </w:rPr>
        <w:t>0</w:t>
      </w:r>
      <w:r>
        <w:rPr>
          <w:rFonts w:ascii="仿宋" w:hAnsi="仿宋" w:eastAsia="仿宋"/>
          <w:color w:val="000000" w:themeColor="text1"/>
          <w:sz w:val="32"/>
          <w:szCs w:val="32"/>
          <w:highlight w:val="none"/>
          <w14:textFill>
            <w14:solidFill>
              <w14:schemeClr w14:val="tx1"/>
            </w14:solidFill>
          </w14:textFill>
        </w:rPr>
        <w:t>%</w:t>
      </w:r>
      <w:r>
        <w:rPr>
          <w:rFonts w:hint="eastAsia" w:ascii="仿宋" w:hAnsi="仿宋" w:eastAsia="仿宋"/>
          <w:color w:val="000000" w:themeColor="text1"/>
          <w:sz w:val="32"/>
          <w:szCs w:val="32"/>
          <w:highlight w:val="none"/>
          <w14:textFill>
            <w14:solidFill>
              <w14:schemeClr w14:val="tx1"/>
            </w14:solidFill>
          </w14:textFill>
        </w:rPr>
        <w:t>；上级补助收入</w:t>
      </w:r>
      <w:r>
        <w:rPr>
          <w:rFonts w:hint="eastAsia" w:ascii="仿宋" w:hAnsi="仿宋" w:eastAsia="仿宋"/>
          <w:color w:val="000000" w:themeColor="text1"/>
          <w:sz w:val="32"/>
          <w:szCs w:val="32"/>
          <w:highlight w:val="none"/>
          <w:lang w:val="en-US" w:eastAsia="zh-CN"/>
          <w14:textFill>
            <w14:solidFill>
              <w14:schemeClr w14:val="tx1"/>
            </w14:solidFill>
          </w14:textFill>
        </w:rPr>
        <w:t>0</w:t>
      </w:r>
      <w:r>
        <w:rPr>
          <w:rFonts w:hint="eastAsia" w:ascii="仿宋" w:hAnsi="仿宋" w:eastAsia="仿宋"/>
          <w:color w:val="000000" w:themeColor="text1"/>
          <w:sz w:val="32"/>
          <w:szCs w:val="32"/>
          <w:highlight w:val="none"/>
          <w14:textFill>
            <w14:solidFill>
              <w14:schemeClr w14:val="tx1"/>
            </w14:solidFill>
          </w14:textFill>
        </w:rPr>
        <w:t>万元，占</w:t>
      </w:r>
      <w:r>
        <w:rPr>
          <w:rFonts w:hint="eastAsia" w:ascii="仿宋" w:hAnsi="仿宋" w:eastAsia="仿宋"/>
          <w:color w:val="000000" w:themeColor="text1"/>
          <w:sz w:val="32"/>
          <w:szCs w:val="32"/>
          <w:highlight w:val="none"/>
          <w:lang w:val="en-US" w:eastAsia="zh-CN"/>
          <w14:textFill>
            <w14:solidFill>
              <w14:schemeClr w14:val="tx1"/>
            </w14:solidFill>
          </w14:textFill>
        </w:rPr>
        <w:t>0</w:t>
      </w:r>
      <w:r>
        <w:rPr>
          <w:rFonts w:ascii="仿宋" w:hAnsi="仿宋" w:eastAsia="仿宋"/>
          <w:color w:val="000000" w:themeColor="text1"/>
          <w:sz w:val="32"/>
          <w:szCs w:val="32"/>
          <w:highlight w:val="none"/>
          <w14:textFill>
            <w14:solidFill>
              <w14:schemeClr w14:val="tx1"/>
            </w14:solidFill>
          </w14:textFill>
        </w:rPr>
        <w:t>%</w:t>
      </w:r>
      <w:r>
        <w:rPr>
          <w:rFonts w:hint="eastAsia" w:ascii="仿宋" w:hAnsi="仿宋" w:eastAsia="仿宋"/>
          <w:color w:val="000000" w:themeColor="text1"/>
          <w:sz w:val="32"/>
          <w:szCs w:val="32"/>
          <w:highlight w:val="none"/>
          <w14:textFill>
            <w14:solidFill>
              <w14:schemeClr w14:val="tx1"/>
            </w14:solidFill>
          </w14:textFill>
        </w:rPr>
        <w:t>；事业收入</w:t>
      </w:r>
      <w:r>
        <w:rPr>
          <w:rFonts w:hint="eastAsia" w:ascii="仿宋" w:hAnsi="仿宋" w:eastAsia="仿宋"/>
          <w:color w:val="000000" w:themeColor="text1"/>
          <w:sz w:val="32"/>
          <w:szCs w:val="32"/>
          <w:highlight w:val="none"/>
          <w:lang w:val="en-US" w:eastAsia="zh-CN"/>
          <w14:textFill>
            <w14:solidFill>
              <w14:schemeClr w14:val="tx1"/>
            </w14:solidFill>
          </w14:textFill>
        </w:rPr>
        <w:t>94.21</w:t>
      </w:r>
      <w:r>
        <w:rPr>
          <w:rFonts w:hint="eastAsia" w:ascii="仿宋" w:hAnsi="仿宋" w:eastAsia="仿宋"/>
          <w:color w:val="000000" w:themeColor="text1"/>
          <w:sz w:val="32"/>
          <w:szCs w:val="32"/>
          <w:highlight w:val="none"/>
          <w14:textFill>
            <w14:solidFill>
              <w14:schemeClr w14:val="tx1"/>
            </w14:solidFill>
          </w14:textFill>
        </w:rPr>
        <w:t>万元，占</w:t>
      </w:r>
      <w:r>
        <w:rPr>
          <w:rFonts w:hint="eastAsia" w:ascii="仿宋" w:hAnsi="仿宋" w:eastAsia="仿宋"/>
          <w:color w:val="000000" w:themeColor="text1"/>
          <w:sz w:val="32"/>
          <w:szCs w:val="32"/>
          <w:highlight w:val="none"/>
          <w:lang w:val="en-US" w:eastAsia="zh-CN"/>
          <w14:textFill>
            <w14:solidFill>
              <w14:schemeClr w14:val="tx1"/>
            </w14:solidFill>
          </w14:textFill>
        </w:rPr>
        <w:t>41.38</w:t>
      </w:r>
      <w:r>
        <w:rPr>
          <w:rFonts w:ascii="仿宋" w:hAnsi="仿宋" w:eastAsia="仿宋"/>
          <w:color w:val="000000" w:themeColor="text1"/>
          <w:sz w:val="32"/>
          <w:szCs w:val="32"/>
          <w:highlight w:val="none"/>
          <w14:textFill>
            <w14:solidFill>
              <w14:schemeClr w14:val="tx1"/>
            </w14:solidFill>
          </w14:textFill>
        </w:rPr>
        <w:t>%</w:t>
      </w:r>
      <w:r>
        <w:rPr>
          <w:rFonts w:hint="eastAsia" w:ascii="仿宋" w:hAnsi="仿宋" w:eastAsia="仿宋"/>
          <w:color w:val="000000" w:themeColor="text1"/>
          <w:sz w:val="32"/>
          <w:szCs w:val="32"/>
          <w:highlight w:val="none"/>
          <w14:textFill>
            <w14:solidFill>
              <w14:schemeClr w14:val="tx1"/>
            </w14:solidFill>
          </w14:textFill>
        </w:rPr>
        <w:t>；经营收入</w:t>
      </w:r>
      <w:r>
        <w:rPr>
          <w:rFonts w:hint="eastAsia" w:ascii="仿宋" w:hAnsi="仿宋" w:eastAsia="仿宋"/>
          <w:color w:val="000000" w:themeColor="text1"/>
          <w:sz w:val="32"/>
          <w:szCs w:val="32"/>
          <w:highlight w:val="none"/>
          <w:lang w:val="en-US" w:eastAsia="zh-CN"/>
          <w14:textFill>
            <w14:solidFill>
              <w14:schemeClr w14:val="tx1"/>
            </w14:solidFill>
          </w14:textFill>
        </w:rPr>
        <w:t>0</w:t>
      </w:r>
      <w:r>
        <w:rPr>
          <w:rFonts w:hint="eastAsia" w:ascii="仿宋" w:hAnsi="仿宋" w:eastAsia="仿宋"/>
          <w:color w:val="000000" w:themeColor="text1"/>
          <w:sz w:val="32"/>
          <w:szCs w:val="32"/>
          <w:highlight w:val="none"/>
          <w14:textFill>
            <w14:solidFill>
              <w14:schemeClr w14:val="tx1"/>
            </w14:solidFill>
          </w14:textFill>
        </w:rPr>
        <w:t>万元，占</w:t>
      </w:r>
      <w:r>
        <w:rPr>
          <w:rFonts w:hint="eastAsia" w:ascii="仿宋" w:hAnsi="仿宋" w:eastAsia="仿宋"/>
          <w:color w:val="000000" w:themeColor="text1"/>
          <w:sz w:val="32"/>
          <w:szCs w:val="32"/>
          <w:highlight w:val="none"/>
          <w:lang w:val="en-US" w:eastAsia="zh-CN"/>
          <w14:textFill>
            <w14:solidFill>
              <w14:schemeClr w14:val="tx1"/>
            </w14:solidFill>
          </w14:textFill>
        </w:rPr>
        <w:t>0</w:t>
      </w:r>
      <w:r>
        <w:rPr>
          <w:rFonts w:ascii="仿宋" w:hAnsi="仿宋" w:eastAsia="仿宋"/>
          <w:color w:val="000000" w:themeColor="text1"/>
          <w:sz w:val="32"/>
          <w:szCs w:val="32"/>
          <w:highlight w:val="none"/>
          <w14:textFill>
            <w14:solidFill>
              <w14:schemeClr w14:val="tx1"/>
            </w14:solidFill>
          </w14:textFill>
        </w:rPr>
        <w:t>%</w:t>
      </w:r>
      <w:r>
        <w:rPr>
          <w:rFonts w:hint="eastAsia" w:ascii="仿宋" w:hAnsi="仿宋" w:eastAsia="仿宋"/>
          <w:color w:val="000000" w:themeColor="text1"/>
          <w:sz w:val="32"/>
          <w:szCs w:val="32"/>
          <w:highlight w:val="none"/>
          <w14:textFill>
            <w14:solidFill>
              <w14:schemeClr w14:val="tx1"/>
            </w14:solidFill>
          </w14:textFill>
        </w:rPr>
        <w:t>；附属单位上缴收入</w:t>
      </w:r>
      <w:r>
        <w:rPr>
          <w:rFonts w:hint="eastAsia" w:ascii="仿宋" w:hAnsi="仿宋" w:eastAsia="仿宋"/>
          <w:color w:val="000000" w:themeColor="text1"/>
          <w:sz w:val="32"/>
          <w:szCs w:val="32"/>
          <w:highlight w:val="none"/>
          <w:lang w:val="en-US" w:eastAsia="zh-CN"/>
          <w14:textFill>
            <w14:solidFill>
              <w14:schemeClr w14:val="tx1"/>
            </w14:solidFill>
          </w14:textFill>
        </w:rPr>
        <w:t>0</w:t>
      </w:r>
      <w:r>
        <w:rPr>
          <w:rFonts w:hint="eastAsia" w:ascii="仿宋" w:hAnsi="仿宋" w:eastAsia="仿宋"/>
          <w:color w:val="000000" w:themeColor="text1"/>
          <w:sz w:val="32"/>
          <w:szCs w:val="32"/>
          <w:highlight w:val="none"/>
          <w14:textFill>
            <w14:solidFill>
              <w14:schemeClr w14:val="tx1"/>
            </w14:solidFill>
          </w14:textFill>
        </w:rPr>
        <w:t>万元，占</w:t>
      </w:r>
      <w:r>
        <w:rPr>
          <w:rFonts w:hint="eastAsia" w:ascii="仿宋" w:hAnsi="仿宋" w:eastAsia="仿宋"/>
          <w:color w:val="000000" w:themeColor="text1"/>
          <w:sz w:val="32"/>
          <w:szCs w:val="32"/>
          <w:highlight w:val="none"/>
          <w:lang w:val="en-US" w:eastAsia="zh-CN"/>
          <w14:textFill>
            <w14:solidFill>
              <w14:schemeClr w14:val="tx1"/>
            </w14:solidFill>
          </w14:textFill>
        </w:rPr>
        <w:t>0</w:t>
      </w:r>
      <w:r>
        <w:rPr>
          <w:rFonts w:ascii="仿宋" w:hAnsi="仿宋" w:eastAsia="仿宋"/>
          <w:color w:val="000000" w:themeColor="text1"/>
          <w:sz w:val="32"/>
          <w:szCs w:val="32"/>
          <w:highlight w:val="none"/>
          <w14:textFill>
            <w14:solidFill>
              <w14:schemeClr w14:val="tx1"/>
            </w14:solidFill>
          </w14:textFill>
        </w:rPr>
        <w:t>%</w:t>
      </w:r>
      <w:r>
        <w:rPr>
          <w:rFonts w:hint="eastAsia" w:ascii="仿宋" w:hAnsi="仿宋" w:eastAsia="仿宋"/>
          <w:color w:val="auto"/>
          <w:sz w:val="32"/>
          <w:szCs w:val="32"/>
          <w:highlight w:val="none"/>
        </w:rPr>
        <w:t>；其他收入</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p>
    <w:p>
      <w:pPr>
        <w:pStyle w:val="2"/>
        <w:rPr>
          <w:rFonts w:hint="eastAsia" w:ascii="仿宋" w:hAnsi="仿宋" w:eastAsia="仿宋"/>
          <w:color w:val="auto"/>
          <w:sz w:val="32"/>
          <w:szCs w:val="32"/>
          <w:highlight w:val="none"/>
        </w:rPr>
      </w:pPr>
      <w:r>
        <w:drawing>
          <wp:inline distT="0" distB="0" distL="114300" distR="114300">
            <wp:extent cx="4572000" cy="2771140"/>
            <wp:effectExtent l="4445" t="4445" r="14605" b="5715"/>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spacing w:line="600" w:lineRule="exact"/>
        <w:rPr>
          <w:rFonts w:hint="eastAsia" w:ascii="仿宋" w:hAnsi="仿宋" w:eastAsia="仿宋"/>
          <w:color w:val="auto"/>
          <w:sz w:val="32"/>
          <w:szCs w:val="32"/>
          <w:highlight w:val="none"/>
        </w:rPr>
      </w:pPr>
      <w:r>
        <w:rPr>
          <w:rFonts w:hint="eastAsia" w:ascii="仿宋" w:hAnsi="仿宋" w:eastAsia="仿宋"/>
          <w:color w:val="auto"/>
          <w:sz w:val="32"/>
          <w:szCs w:val="32"/>
          <w:highlight w:val="none"/>
        </w:rPr>
        <w:t>（图2：收入决算结构图）（饼状图）</w:t>
      </w:r>
    </w:p>
    <w:p>
      <w:pPr>
        <w:pStyle w:val="2"/>
      </w:pPr>
    </w:p>
    <w:p>
      <w:pPr>
        <w:pStyle w:val="24"/>
        <w:numPr>
          <w:ilvl w:val="0"/>
          <w:numId w:val="2"/>
        </w:numPr>
        <w:spacing w:line="600" w:lineRule="exact"/>
        <w:ind w:firstLineChars="0"/>
        <w:outlineLvl w:val="1"/>
        <w:rPr>
          <w:rStyle w:val="26"/>
          <w:rFonts w:ascii="黑体" w:hAnsi="黑体" w:eastAsia="黑体"/>
          <w:b w:val="0"/>
          <w:color w:val="auto"/>
          <w:highlight w:val="none"/>
        </w:rPr>
      </w:pPr>
      <w:bookmarkStart w:id="22" w:name="_Toc15396605"/>
      <w:bookmarkStart w:id="23" w:name="_Toc15377207"/>
      <w:r>
        <w:rPr>
          <w:rFonts w:hint="eastAsia" w:ascii="黑体" w:hAnsi="黑体" w:eastAsia="黑体"/>
          <w:color w:val="auto"/>
          <w:sz w:val="32"/>
          <w:szCs w:val="32"/>
          <w:highlight w:val="none"/>
        </w:rPr>
        <w:t>支</w:t>
      </w:r>
      <w:r>
        <w:rPr>
          <w:rStyle w:val="26"/>
          <w:rFonts w:hint="eastAsia" w:ascii="黑体" w:hAnsi="黑体" w:eastAsia="黑体"/>
          <w:b w:val="0"/>
          <w:color w:val="auto"/>
          <w:highlight w:val="none"/>
        </w:rPr>
        <w:t>出决算情况说明</w:t>
      </w:r>
      <w:bookmarkEnd w:id="22"/>
      <w:bookmarkEnd w:id="23"/>
    </w:p>
    <w:p>
      <w:pPr>
        <w:spacing w:line="600" w:lineRule="exact"/>
        <w:ind w:firstLine="420" w:firstLineChars="200"/>
        <w:outlineLvl w:val="1"/>
        <w:rPr>
          <w:rFonts w:hint="eastAsia" w:ascii="仿宋" w:hAnsi="仿宋" w:eastAsia="仿宋"/>
          <w:color w:val="000000" w:themeColor="text1"/>
          <w:sz w:val="32"/>
          <w:szCs w:val="32"/>
          <w:lang w:val="en-US" w:eastAsia="zh-CN"/>
          <w14:textFill>
            <w14:solidFill>
              <w14:schemeClr w14:val="tx1"/>
            </w14:solidFill>
          </w14:textFill>
        </w:rPr>
      </w:pPr>
      <w:r>
        <w:rPr>
          <w:rFonts w:hint="eastAsia"/>
          <w:lang w:val="en-US" w:eastAsia="zh-CN"/>
        </w:rPr>
        <w:t xml:space="preserve">  </w:t>
      </w:r>
      <w:r>
        <w:rPr>
          <w:rFonts w:ascii="仿宋" w:hAnsi="仿宋" w:eastAsia="仿宋"/>
          <w:color w:val="000000"/>
          <w:sz w:val="32"/>
          <w:szCs w:val="32"/>
        </w:rPr>
        <w:t>202</w:t>
      </w:r>
      <w:r>
        <w:rPr>
          <w:rFonts w:hint="eastAsia" w:ascii="仿宋" w:hAnsi="仿宋" w:eastAsia="仿宋"/>
          <w:color w:val="000000"/>
          <w:sz w:val="32"/>
          <w:szCs w:val="32"/>
          <w:lang w:val="en-US" w:eastAsia="zh-CN"/>
        </w:rPr>
        <w:t>2</w:t>
      </w:r>
      <w:r>
        <w:rPr>
          <w:rFonts w:hint="eastAsia" w:ascii="仿宋" w:hAnsi="仿宋" w:eastAsia="仿宋"/>
          <w:color w:val="000000"/>
          <w:sz w:val="32"/>
          <w:szCs w:val="32"/>
        </w:rPr>
        <w:t>年本年支出合计</w:t>
      </w:r>
      <w:r>
        <w:rPr>
          <w:rFonts w:hint="eastAsia" w:ascii="仿宋" w:hAnsi="仿宋" w:eastAsia="仿宋"/>
          <w:color w:val="000000"/>
          <w:sz w:val="32"/>
          <w:szCs w:val="32"/>
          <w:lang w:val="en-US" w:eastAsia="zh-CN"/>
        </w:rPr>
        <w:t>227.66</w:t>
      </w:r>
      <w:r>
        <w:rPr>
          <w:rFonts w:hint="eastAsia" w:ascii="仿宋" w:hAnsi="仿宋" w:eastAsia="仿宋"/>
          <w:color w:val="000000"/>
          <w:sz w:val="32"/>
          <w:szCs w:val="32"/>
        </w:rPr>
        <w:t>万元，其中：基本支出</w:t>
      </w:r>
      <w:r>
        <w:rPr>
          <w:rFonts w:hint="eastAsia" w:ascii="仿宋" w:hAnsi="仿宋" w:eastAsia="仿宋"/>
          <w:color w:val="000000"/>
          <w:sz w:val="32"/>
          <w:szCs w:val="32"/>
          <w:lang w:val="en-US" w:eastAsia="zh-CN"/>
        </w:rPr>
        <w:t>150.52</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66.12</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；项目支出</w:t>
      </w:r>
      <w:r>
        <w:rPr>
          <w:rFonts w:hint="eastAsia" w:ascii="仿宋" w:hAnsi="仿宋" w:eastAsia="仿宋"/>
          <w:color w:val="000000" w:themeColor="text1"/>
          <w:sz w:val="32"/>
          <w:szCs w:val="32"/>
          <w:lang w:val="en-US" w:eastAsia="zh-CN"/>
          <w14:textFill>
            <w14:solidFill>
              <w14:schemeClr w14:val="tx1"/>
            </w14:solidFill>
          </w14:textFill>
        </w:rPr>
        <w:t>53.59</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23.54</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lang w:eastAsia="zh-CN"/>
          <w14:textFill>
            <w14:solidFill>
              <w14:schemeClr w14:val="tx1"/>
            </w14:solidFill>
          </w14:textFill>
        </w:rPr>
        <w:t>；上缴上级支出</w:t>
      </w:r>
      <w:r>
        <w:rPr>
          <w:rFonts w:hint="eastAsia" w:ascii="仿宋" w:hAnsi="仿宋" w:eastAsia="仿宋"/>
          <w:color w:val="000000" w:themeColor="text1"/>
          <w:sz w:val="32"/>
          <w:szCs w:val="32"/>
          <w:lang w:val="en-US" w:eastAsia="zh-CN"/>
          <w14:textFill>
            <w14:solidFill>
              <w14:schemeClr w14:val="tx1"/>
            </w14:solidFill>
          </w14:textFill>
        </w:rPr>
        <w:t>0万元，占0%；经营支出0万元，占0%；对附属单位补助支出0万元，占0%；结余分配23.55万元，占10.34%。</w:t>
      </w:r>
    </w:p>
    <w:p>
      <w:pPr>
        <w:pStyle w:val="2"/>
        <w:rPr>
          <w:rFonts w:ascii="仿宋" w:hAnsi="仿宋" w:eastAsia="仿宋"/>
          <w:color w:val="auto"/>
          <w:sz w:val="32"/>
          <w:szCs w:val="32"/>
          <w:highlight w:val="none"/>
          <w:shd w:val="pct10" w:color="auto" w:fill="FFFFFF"/>
        </w:rPr>
      </w:pPr>
      <w:r>
        <w:drawing>
          <wp:inline distT="0" distB="0" distL="114300" distR="114300">
            <wp:extent cx="4572000" cy="2999740"/>
            <wp:effectExtent l="4445" t="4445" r="14605" b="5715"/>
            <wp:docPr id="1970"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spacing w:line="600" w:lineRule="exact"/>
        <w:ind w:firstLine="960" w:firstLineChars="300"/>
        <w:rPr>
          <w:rFonts w:ascii="仿宋" w:hAnsi="仿宋" w:eastAsia="仿宋"/>
          <w:color w:val="auto"/>
          <w:sz w:val="32"/>
          <w:szCs w:val="32"/>
          <w:highlight w:val="none"/>
        </w:rPr>
      </w:pPr>
      <w:r>
        <w:rPr>
          <w:rFonts w:hint="eastAsia" w:ascii="仿宋" w:hAnsi="仿宋" w:eastAsia="仿宋"/>
          <w:color w:val="auto"/>
          <w:sz w:val="32"/>
          <w:szCs w:val="32"/>
          <w:highlight w:val="none"/>
        </w:rPr>
        <w:t>（图3：支出决算结构图）（饼状图）</w:t>
      </w:r>
    </w:p>
    <w:p>
      <w:pPr>
        <w:spacing w:line="600" w:lineRule="exact"/>
        <w:ind w:firstLine="640" w:firstLineChars="200"/>
        <w:rPr>
          <w:rFonts w:ascii="仿宋_GB2312" w:eastAsia="仿宋_GB2312"/>
          <w:color w:val="auto"/>
          <w:sz w:val="32"/>
          <w:szCs w:val="32"/>
          <w:highlight w:val="none"/>
        </w:rPr>
      </w:pPr>
    </w:p>
    <w:p>
      <w:pPr>
        <w:spacing w:line="600" w:lineRule="exact"/>
        <w:ind w:firstLine="640" w:firstLineChars="200"/>
        <w:outlineLvl w:val="1"/>
        <w:rPr>
          <w:rStyle w:val="26"/>
          <w:rFonts w:ascii="黑体" w:hAnsi="黑体" w:eastAsia="黑体"/>
          <w:b w:val="0"/>
          <w:color w:val="auto"/>
          <w:highlight w:val="none"/>
        </w:rPr>
      </w:pPr>
      <w:bookmarkStart w:id="24" w:name="_Toc15377208"/>
      <w:bookmarkStart w:id="25" w:name="_Toc15396606"/>
      <w:r>
        <w:rPr>
          <w:rFonts w:hint="eastAsia" w:ascii="黑体" w:hAnsi="黑体" w:eastAsia="黑体"/>
          <w:color w:val="auto"/>
          <w:sz w:val="32"/>
          <w:szCs w:val="32"/>
          <w:highlight w:val="none"/>
        </w:rPr>
        <w:t>四、财</w:t>
      </w:r>
      <w:r>
        <w:rPr>
          <w:rStyle w:val="26"/>
          <w:rFonts w:hint="eastAsia" w:ascii="黑体" w:hAnsi="黑体" w:eastAsia="黑体"/>
          <w:b w:val="0"/>
          <w:color w:val="auto"/>
          <w:highlight w:val="none"/>
        </w:rPr>
        <w:t>政拨款收入支出决算总体情况说明</w:t>
      </w:r>
      <w:bookmarkEnd w:id="24"/>
      <w:bookmarkEnd w:id="25"/>
    </w:p>
    <w:p>
      <w:pPr>
        <w:spacing w:line="600" w:lineRule="exact"/>
        <w:ind w:firstLine="1292" w:firstLineChars="404"/>
        <w:rPr>
          <w:rFonts w:hint="eastAsia" w:ascii="仿宋" w:hAnsi="仿宋" w:eastAsia="仿宋"/>
          <w:color w:val="auto"/>
          <w:sz w:val="32"/>
          <w:szCs w:val="32"/>
        </w:rPr>
      </w:pPr>
      <w:r>
        <w:rPr>
          <w:rFonts w:ascii="仿宋" w:hAnsi="仿宋" w:eastAsia="仿宋"/>
          <w:color w:val="auto"/>
          <w:sz w:val="32"/>
          <w:szCs w:val="32"/>
        </w:rPr>
        <w:t>202</w:t>
      </w:r>
      <w:r>
        <w:rPr>
          <w:rFonts w:hint="eastAsia" w:ascii="仿宋" w:hAnsi="仿宋" w:eastAsia="仿宋"/>
          <w:color w:val="auto"/>
          <w:sz w:val="32"/>
          <w:szCs w:val="32"/>
          <w:lang w:val="en-US" w:eastAsia="zh-CN"/>
        </w:rPr>
        <w:t>2</w:t>
      </w:r>
      <w:r>
        <w:rPr>
          <w:rFonts w:hint="eastAsia" w:ascii="仿宋" w:hAnsi="仿宋" w:eastAsia="仿宋"/>
          <w:color w:val="auto"/>
          <w:sz w:val="32"/>
          <w:szCs w:val="32"/>
        </w:rPr>
        <w:t>年财政拨款收、支总计</w:t>
      </w:r>
      <w:r>
        <w:rPr>
          <w:rFonts w:hint="eastAsia" w:ascii="仿宋" w:hAnsi="仿宋" w:eastAsia="仿宋"/>
          <w:color w:val="auto"/>
          <w:sz w:val="32"/>
          <w:szCs w:val="32"/>
          <w:lang w:val="en-US" w:eastAsia="zh-CN"/>
        </w:rPr>
        <w:t>133.45</w:t>
      </w:r>
      <w:r>
        <w:rPr>
          <w:rFonts w:hint="eastAsia" w:ascii="仿宋" w:hAnsi="仿宋" w:eastAsia="仿宋"/>
          <w:color w:val="auto"/>
          <w:sz w:val="32"/>
          <w:szCs w:val="32"/>
        </w:rPr>
        <w:t>万元。与</w:t>
      </w:r>
      <w:r>
        <w:rPr>
          <w:rFonts w:ascii="仿宋" w:hAnsi="仿宋" w:eastAsia="仿宋"/>
          <w:color w:val="auto"/>
          <w:sz w:val="32"/>
          <w:szCs w:val="32"/>
        </w:rPr>
        <w:t>20</w:t>
      </w:r>
      <w:r>
        <w:rPr>
          <w:rFonts w:hint="eastAsia" w:ascii="仿宋" w:hAnsi="仿宋" w:eastAsia="仿宋"/>
          <w:color w:val="auto"/>
          <w:sz w:val="32"/>
          <w:szCs w:val="32"/>
        </w:rPr>
        <w:t>2</w:t>
      </w:r>
      <w:r>
        <w:rPr>
          <w:rFonts w:hint="eastAsia" w:ascii="仿宋" w:hAnsi="仿宋" w:eastAsia="仿宋"/>
          <w:color w:val="auto"/>
          <w:sz w:val="32"/>
          <w:szCs w:val="32"/>
          <w:lang w:val="en-US" w:eastAsia="zh-CN"/>
        </w:rPr>
        <w:t>1</w:t>
      </w:r>
      <w:r>
        <w:rPr>
          <w:rFonts w:hint="eastAsia" w:ascii="仿宋" w:hAnsi="仿宋" w:eastAsia="仿宋"/>
          <w:color w:val="auto"/>
          <w:sz w:val="32"/>
          <w:szCs w:val="32"/>
        </w:rPr>
        <w:t>年相比，财政拨款收、支总计各减少</w:t>
      </w:r>
      <w:r>
        <w:rPr>
          <w:rFonts w:hint="eastAsia" w:ascii="仿宋" w:hAnsi="仿宋" w:eastAsia="仿宋"/>
          <w:color w:val="auto"/>
          <w:sz w:val="32"/>
          <w:szCs w:val="32"/>
          <w:lang w:val="en-US" w:eastAsia="zh-CN"/>
        </w:rPr>
        <w:t>121.45</w:t>
      </w:r>
      <w:r>
        <w:rPr>
          <w:rFonts w:hint="eastAsia" w:ascii="仿宋" w:hAnsi="仿宋" w:eastAsia="仿宋"/>
          <w:color w:val="auto"/>
          <w:sz w:val="32"/>
          <w:szCs w:val="32"/>
        </w:rPr>
        <w:t>万元，下降</w:t>
      </w:r>
      <w:r>
        <w:rPr>
          <w:rFonts w:hint="eastAsia" w:ascii="仿宋" w:hAnsi="仿宋" w:eastAsia="仿宋"/>
          <w:color w:val="auto"/>
          <w:sz w:val="32"/>
          <w:szCs w:val="32"/>
          <w:lang w:val="en-US" w:eastAsia="zh-CN"/>
        </w:rPr>
        <w:t>47.65</w:t>
      </w:r>
      <w:r>
        <w:rPr>
          <w:rFonts w:ascii="仿宋" w:hAnsi="仿宋" w:eastAsia="仿宋"/>
          <w:color w:val="auto"/>
          <w:sz w:val="32"/>
          <w:szCs w:val="32"/>
        </w:rPr>
        <w:t>%</w:t>
      </w:r>
      <w:r>
        <w:rPr>
          <w:rFonts w:hint="eastAsia" w:ascii="仿宋" w:hAnsi="仿宋" w:eastAsia="仿宋"/>
          <w:color w:val="auto"/>
          <w:sz w:val="32"/>
          <w:szCs w:val="32"/>
        </w:rPr>
        <w:t>。主要变动原因是</w:t>
      </w:r>
      <w:r>
        <w:rPr>
          <w:rFonts w:hint="eastAsia" w:ascii="仿宋" w:hAnsi="仿宋" w:eastAsia="仿宋"/>
          <w:color w:val="auto"/>
          <w:sz w:val="32"/>
          <w:szCs w:val="32"/>
          <w:lang w:eastAsia="zh-CN"/>
        </w:rPr>
        <w:t>政府性基金财政拨款及一般公共预算项目经费减少</w:t>
      </w:r>
      <w:r>
        <w:rPr>
          <w:rFonts w:hint="eastAsia" w:ascii="仿宋" w:hAnsi="仿宋" w:eastAsia="仿宋"/>
          <w:color w:val="auto"/>
          <w:sz w:val="32"/>
          <w:szCs w:val="32"/>
        </w:rPr>
        <w:t>。</w:t>
      </w:r>
    </w:p>
    <w:p>
      <w:pPr>
        <w:pStyle w:val="2"/>
        <w:rPr>
          <w:rFonts w:ascii="仿宋" w:hAnsi="仿宋" w:eastAsia="仿宋"/>
          <w:color w:val="auto"/>
          <w:sz w:val="32"/>
          <w:szCs w:val="32"/>
          <w:highlight w:val="none"/>
        </w:rPr>
      </w:pPr>
      <w:r>
        <w:drawing>
          <wp:inline distT="0" distB="0" distL="114300" distR="114300">
            <wp:extent cx="4572000" cy="2743200"/>
            <wp:effectExtent l="4445" t="4445" r="14605" b="14605"/>
            <wp:docPr id="6"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spacing w:line="600" w:lineRule="exact"/>
        <w:ind w:firstLine="640"/>
        <w:rPr>
          <w:rFonts w:ascii="仿宋" w:hAnsi="仿宋" w:eastAsia="仿宋"/>
          <w:color w:val="auto"/>
          <w:sz w:val="32"/>
          <w:szCs w:val="32"/>
          <w:highlight w:val="none"/>
        </w:rPr>
      </w:pPr>
      <w:r>
        <w:rPr>
          <w:rFonts w:hint="eastAsia" w:ascii="仿宋" w:hAnsi="仿宋" w:eastAsia="仿宋"/>
          <w:b/>
          <w:color w:val="auto"/>
          <w:sz w:val="32"/>
          <w:szCs w:val="32"/>
          <w:highlight w:val="none"/>
        </w:rPr>
        <w:t>（注：数据来源于财决</w:t>
      </w:r>
      <w:r>
        <w:rPr>
          <w:rFonts w:ascii="仿宋" w:hAnsi="仿宋" w:eastAsia="仿宋"/>
          <w:b/>
          <w:color w:val="auto"/>
          <w:sz w:val="32"/>
          <w:szCs w:val="32"/>
          <w:highlight w:val="none"/>
        </w:rPr>
        <w:t>01-1</w:t>
      </w:r>
      <w:r>
        <w:rPr>
          <w:rFonts w:hint="eastAsia" w:ascii="仿宋" w:hAnsi="仿宋" w:eastAsia="仿宋"/>
          <w:b/>
          <w:color w:val="auto"/>
          <w:sz w:val="32"/>
          <w:szCs w:val="32"/>
          <w:highlight w:val="none"/>
        </w:rPr>
        <w:t>表</w:t>
      </w:r>
      <w:r>
        <w:rPr>
          <w:rFonts w:ascii="仿宋" w:hAnsi="仿宋" w:eastAsia="仿宋"/>
          <w:b/>
          <w:color w:val="auto"/>
          <w:sz w:val="32"/>
          <w:szCs w:val="32"/>
          <w:highlight w:val="none"/>
        </w:rPr>
        <w:t>）</w:t>
      </w:r>
    </w:p>
    <w:p>
      <w:pPr>
        <w:spacing w:line="6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（图4：财政拨款收、支决算总计变动情况）（柱状图）</w:t>
      </w:r>
    </w:p>
    <w:p>
      <w:pPr>
        <w:spacing w:line="600" w:lineRule="exact"/>
        <w:ind w:firstLine="640"/>
        <w:rPr>
          <w:rFonts w:ascii="仿宋" w:hAnsi="仿宋" w:eastAsia="仿宋"/>
          <w:b/>
          <w:color w:val="auto"/>
          <w:sz w:val="32"/>
          <w:szCs w:val="32"/>
          <w:highlight w:val="none"/>
        </w:rPr>
      </w:pPr>
    </w:p>
    <w:p>
      <w:pPr>
        <w:spacing w:line="600" w:lineRule="exact"/>
        <w:ind w:firstLine="640" w:firstLineChars="200"/>
        <w:outlineLvl w:val="1"/>
        <w:rPr>
          <w:rStyle w:val="26"/>
          <w:rFonts w:ascii="黑体" w:hAnsi="黑体" w:eastAsia="黑体"/>
          <w:b w:val="0"/>
          <w:color w:val="auto"/>
          <w:highlight w:val="none"/>
        </w:rPr>
      </w:pPr>
      <w:bookmarkStart w:id="26" w:name="_Toc15377209"/>
      <w:bookmarkStart w:id="27" w:name="_Toc15396607"/>
      <w:r>
        <w:rPr>
          <w:rFonts w:hint="eastAsia" w:ascii="黑体" w:hAnsi="黑体" w:eastAsia="黑体"/>
          <w:color w:val="auto"/>
          <w:sz w:val="32"/>
          <w:szCs w:val="32"/>
          <w:highlight w:val="none"/>
        </w:rPr>
        <w:t>五、</w:t>
      </w:r>
      <w:r>
        <w:rPr>
          <w:rFonts w:hint="eastAsia" w:ascii="黑体" w:hAnsi="黑体" w:eastAsia="黑体"/>
          <w:b/>
          <w:color w:val="auto"/>
          <w:sz w:val="32"/>
          <w:szCs w:val="32"/>
          <w:highlight w:val="none"/>
        </w:rPr>
        <w:t>一</w:t>
      </w:r>
      <w:r>
        <w:rPr>
          <w:rStyle w:val="26"/>
          <w:rFonts w:hint="eastAsia" w:ascii="黑体" w:hAnsi="黑体" w:eastAsia="黑体"/>
          <w:b w:val="0"/>
          <w:color w:val="auto"/>
          <w:highlight w:val="none"/>
        </w:rPr>
        <w:t>般公共预算财政拨款支出决算情况说明</w:t>
      </w:r>
      <w:bookmarkEnd w:id="26"/>
      <w:bookmarkEnd w:id="27"/>
    </w:p>
    <w:p>
      <w:pPr>
        <w:spacing w:line="600" w:lineRule="exact"/>
        <w:ind w:firstLine="643" w:firstLineChars="200"/>
        <w:outlineLvl w:val="2"/>
        <w:rPr>
          <w:rFonts w:ascii="仿宋" w:hAnsi="仿宋" w:eastAsia="仿宋"/>
          <w:b/>
          <w:color w:val="auto"/>
          <w:sz w:val="32"/>
          <w:szCs w:val="32"/>
          <w:highlight w:val="none"/>
        </w:rPr>
      </w:pPr>
      <w:bookmarkStart w:id="28" w:name="_Toc15377210"/>
      <w:r>
        <w:rPr>
          <w:rFonts w:hint="eastAsia" w:ascii="仿宋" w:hAnsi="仿宋" w:eastAsia="仿宋"/>
          <w:b/>
          <w:color w:val="auto"/>
          <w:sz w:val="32"/>
          <w:szCs w:val="32"/>
          <w:highlight w:val="none"/>
        </w:rPr>
        <w:t>（一）一般公共预算财政拨款支出决算总体情况</w:t>
      </w:r>
      <w:bookmarkEnd w:id="28"/>
    </w:p>
    <w:p>
      <w:pPr>
        <w:spacing w:line="600" w:lineRule="exact"/>
        <w:ind w:firstLine="960" w:firstLineChars="300"/>
        <w:rPr>
          <w:rFonts w:hint="eastAsia" w:ascii="仿宋" w:hAnsi="仿宋" w:eastAsia="仿宋"/>
          <w:color w:val="auto"/>
          <w:sz w:val="32"/>
          <w:szCs w:val="32"/>
          <w:lang w:val="en-US" w:eastAsia="zh-CN"/>
        </w:rPr>
      </w:pPr>
      <w:r>
        <w:rPr>
          <w:rFonts w:ascii="仿宋" w:hAnsi="仿宋" w:eastAsia="仿宋"/>
          <w:color w:val="auto"/>
          <w:sz w:val="32"/>
          <w:szCs w:val="32"/>
        </w:rPr>
        <w:t>202</w:t>
      </w:r>
      <w:r>
        <w:rPr>
          <w:rFonts w:hint="eastAsia" w:ascii="仿宋" w:hAnsi="仿宋" w:eastAsia="仿宋"/>
          <w:color w:val="auto"/>
          <w:sz w:val="32"/>
          <w:szCs w:val="32"/>
          <w:lang w:val="en-US" w:eastAsia="zh-CN"/>
        </w:rPr>
        <w:t>2</w:t>
      </w:r>
      <w:r>
        <w:rPr>
          <w:rFonts w:hint="eastAsia" w:ascii="仿宋" w:hAnsi="仿宋" w:eastAsia="仿宋"/>
          <w:color w:val="auto"/>
          <w:sz w:val="32"/>
          <w:szCs w:val="32"/>
        </w:rPr>
        <w:t>年一般公共预算财政拨款支出</w:t>
      </w:r>
      <w:r>
        <w:rPr>
          <w:rFonts w:hint="eastAsia" w:ascii="仿宋" w:hAnsi="仿宋" w:eastAsia="仿宋"/>
          <w:color w:val="auto"/>
          <w:sz w:val="32"/>
          <w:szCs w:val="32"/>
          <w:lang w:val="en-US" w:eastAsia="zh-CN"/>
        </w:rPr>
        <w:t>133.45</w:t>
      </w:r>
      <w:r>
        <w:rPr>
          <w:rFonts w:hint="eastAsia" w:ascii="仿宋" w:hAnsi="仿宋" w:eastAsia="仿宋"/>
          <w:color w:val="auto"/>
          <w:sz w:val="32"/>
          <w:szCs w:val="32"/>
        </w:rPr>
        <w:t>万元，占本年支出合计的</w:t>
      </w:r>
      <w:r>
        <w:rPr>
          <w:rFonts w:hint="eastAsia" w:ascii="仿宋" w:hAnsi="仿宋" w:eastAsia="仿宋"/>
          <w:color w:val="auto"/>
          <w:sz w:val="32"/>
          <w:szCs w:val="32"/>
          <w:lang w:val="en-US" w:eastAsia="zh-CN"/>
        </w:rPr>
        <w:t>58.62</w:t>
      </w:r>
      <w:r>
        <w:rPr>
          <w:rFonts w:ascii="仿宋" w:hAnsi="仿宋" w:eastAsia="仿宋"/>
          <w:color w:val="auto"/>
          <w:sz w:val="32"/>
          <w:szCs w:val="32"/>
        </w:rPr>
        <w:t>%</w:t>
      </w:r>
      <w:r>
        <w:rPr>
          <w:rFonts w:hint="eastAsia" w:ascii="仿宋" w:hAnsi="仿宋" w:eastAsia="仿宋"/>
          <w:color w:val="auto"/>
          <w:sz w:val="32"/>
          <w:szCs w:val="32"/>
        </w:rPr>
        <w:t>。与</w:t>
      </w:r>
      <w:r>
        <w:rPr>
          <w:rFonts w:ascii="仿宋" w:hAnsi="仿宋" w:eastAsia="仿宋"/>
          <w:color w:val="auto"/>
          <w:sz w:val="32"/>
          <w:szCs w:val="32"/>
        </w:rPr>
        <w:t>20</w:t>
      </w:r>
      <w:r>
        <w:rPr>
          <w:rFonts w:hint="eastAsia" w:ascii="仿宋" w:hAnsi="仿宋" w:eastAsia="仿宋"/>
          <w:color w:val="auto"/>
          <w:sz w:val="32"/>
          <w:szCs w:val="32"/>
        </w:rPr>
        <w:t>2</w:t>
      </w:r>
      <w:r>
        <w:rPr>
          <w:rFonts w:hint="eastAsia" w:ascii="仿宋" w:hAnsi="仿宋" w:eastAsia="仿宋"/>
          <w:color w:val="auto"/>
          <w:sz w:val="32"/>
          <w:szCs w:val="32"/>
          <w:lang w:val="en-US" w:eastAsia="zh-CN"/>
        </w:rPr>
        <w:t>1</w:t>
      </w:r>
      <w:r>
        <w:rPr>
          <w:rFonts w:hint="eastAsia" w:ascii="仿宋" w:hAnsi="仿宋" w:eastAsia="仿宋"/>
          <w:color w:val="auto"/>
          <w:sz w:val="32"/>
          <w:szCs w:val="32"/>
        </w:rPr>
        <w:t>年相比，一般公共预算财政拨款支出</w:t>
      </w:r>
      <w:r>
        <w:rPr>
          <w:rFonts w:hint="eastAsia" w:ascii="仿宋" w:hAnsi="仿宋" w:eastAsia="仿宋"/>
          <w:color w:val="auto"/>
          <w:sz w:val="32"/>
          <w:szCs w:val="32"/>
          <w:lang w:eastAsia="zh-CN"/>
        </w:rPr>
        <w:t>减少</w:t>
      </w:r>
      <w:r>
        <w:rPr>
          <w:rFonts w:hint="eastAsia" w:ascii="仿宋" w:hAnsi="仿宋" w:eastAsia="仿宋"/>
          <w:color w:val="auto"/>
          <w:sz w:val="32"/>
          <w:szCs w:val="32"/>
          <w:lang w:val="en-US" w:eastAsia="zh-CN"/>
        </w:rPr>
        <w:t>121.45</w:t>
      </w:r>
      <w:r>
        <w:rPr>
          <w:rFonts w:hint="eastAsia" w:ascii="仿宋" w:hAnsi="仿宋" w:eastAsia="仿宋"/>
          <w:color w:val="auto"/>
          <w:sz w:val="32"/>
          <w:szCs w:val="32"/>
        </w:rPr>
        <w:t>元，</w:t>
      </w:r>
      <w:r>
        <w:rPr>
          <w:rFonts w:hint="eastAsia" w:ascii="仿宋" w:hAnsi="仿宋" w:eastAsia="仿宋"/>
          <w:color w:val="auto"/>
          <w:sz w:val="32"/>
          <w:szCs w:val="32"/>
          <w:lang w:eastAsia="zh-CN"/>
        </w:rPr>
        <w:t>减少</w:t>
      </w:r>
      <w:r>
        <w:rPr>
          <w:rFonts w:hint="eastAsia" w:ascii="仿宋" w:hAnsi="仿宋" w:eastAsia="仿宋"/>
          <w:color w:val="auto"/>
          <w:sz w:val="32"/>
          <w:szCs w:val="32"/>
          <w:lang w:val="en-US" w:eastAsia="zh-CN"/>
        </w:rPr>
        <w:t>47.65</w:t>
      </w:r>
      <w:r>
        <w:rPr>
          <w:rFonts w:ascii="仿宋" w:hAnsi="仿宋" w:eastAsia="仿宋"/>
          <w:color w:val="auto"/>
          <w:sz w:val="32"/>
          <w:szCs w:val="32"/>
        </w:rPr>
        <w:t>%</w:t>
      </w:r>
      <w:r>
        <w:rPr>
          <w:rFonts w:hint="eastAsia" w:ascii="仿宋" w:hAnsi="仿宋" w:eastAsia="仿宋"/>
          <w:color w:val="auto"/>
          <w:sz w:val="32"/>
          <w:szCs w:val="32"/>
        </w:rPr>
        <w:t>。主要变动原因是</w:t>
      </w:r>
      <w:r>
        <w:rPr>
          <w:rFonts w:hint="eastAsia" w:ascii="仿宋" w:hAnsi="仿宋" w:eastAsia="仿宋"/>
          <w:color w:val="auto"/>
          <w:sz w:val="32"/>
          <w:szCs w:val="32"/>
          <w:lang w:eastAsia="zh-CN"/>
        </w:rPr>
        <w:t>卫生健康支出使用减少。</w:t>
      </w:r>
      <w:r>
        <w:rPr>
          <w:rFonts w:hint="eastAsia" w:ascii="仿宋" w:hAnsi="仿宋" w:eastAsia="仿宋"/>
          <w:color w:val="auto"/>
          <w:sz w:val="32"/>
          <w:szCs w:val="32"/>
          <w:lang w:val="en-US" w:eastAsia="zh-CN"/>
        </w:rPr>
        <w:t xml:space="preserve"> </w:t>
      </w:r>
    </w:p>
    <w:p>
      <w:pPr>
        <w:pStyle w:val="2"/>
        <w:rPr>
          <w:rFonts w:ascii="仿宋" w:hAnsi="仿宋" w:eastAsia="仿宋"/>
          <w:color w:val="auto"/>
          <w:sz w:val="32"/>
          <w:szCs w:val="32"/>
          <w:highlight w:val="none"/>
        </w:rPr>
      </w:pPr>
      <w:r>
        <w:drawing>
          <wp:inline distT="0" distB="0" distL="114300" distR="114300">
            <wp:extent cx="4572000" cy="2743200"/>
            <wp:effectExtent l="4445" t="4445" r="14605" b="14605"/>
            <wp:docPr id="1968"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spacing w:line="600" w:lineRule="exact"/>
        <w:rPr>
          <w:rFonts w:ascii="仿宋" w:hAnsi="仿宋" w:eastAsia="仿宋"/>
          <w:color w:val="auto"/>
          <w:sz w:val="32"/>
          <w:szCs w:val="32"/>
          <w:highlight w:val="none"/>
        </w:rPr>
      </w:pPr>
      <w:r>
        <w:rPr>
          <w:rFonts w:hint="eastAsia" w:ascii="仿宋" w:hAnsi="仿宋" w:eastAsia="仿宋"/>
          <w:color w:val="auto"/>
          <w:sz w:val="32"/>
          <w:szCs w:val="32"/>
          <w:highlight w:val="none"/>
        </w:rPr>
        <w:t>（图5：一般公共预算财政拨款支出决算变动情况）（柱状图）</w:t>
      </w:r>
    </w:p>
    <w:p>
      <w:pPr>
        <w:spacing w:line="600" w:lineRule="exact"/>
        <w:ind w:firstLine="640" w:firstLineChars="200"/>
        <w:rPr>
          <w:rFonts w:ascii="仿宋" w:hAnsi="仿宋" w:eastAsia="仿宋"/>
          <w:color w:val="auto"/>
          <w:sz w:val="32"/>
          <w:szCs w:val="32"/>
          <w:highlight w:val="none"/>
        </w:rPr>
      </w:pPr>
    </w:p>
    <w:p>
      <w:pPr>
        <w:numPr>
          <w:ilvl w:val="0"/>
          <w:numId w:val="3"/>
        </w:numPr>
        <w:spacing w:line="600" w:lineRule="exact"/>
        <w:ind w:firstLine="643" w:firstLineChars="200"/>
        <w:outlineLvl w:val="2"/>
        <w:rPr>
          <w:rFonts w:hint="eastAsia" w:ascii="仿宋" w:hAnsi="仿宋" w:eastAsia="仿宋"/>
          <w:b/>
          <w:color w:val="auto"/>
          <w:sz w:val="32"/>
          <w:szCs w:val="32"/>
          <w:highlight w:val="none"/>
        </w:rPr>
      </w:pPr>
      <w:bookmarkStart w:id="29" w:name="_Toc15377211"/>
      <w:r>
        <w:rPr>
          <w:rFonts w:hint="eastAsia" w:ascii="仿宋" w:hAnsi="仿宋" w:eastAsia="仿宋"/>
          <w:b/>
          <w:color w:val="auto"/>
          <w:sz w:val="32"/>
          <w:szCs w:val="32"/>
          <w:highlight w:val="none"/>
        </w:rPr>
        <w:t>一</w:t>
      </w:r>
      <w:r>
        <w:drawing>
          <wp:anchor distT="0" distB="0" distL="114300" distR="114300" simplePos="0" relativeHeight="251659264" behindDoc="0" locked="0" layoutInCell="1" allowOverlap="1">
            <wp:simplePos x="0" y="0"/>
            <wp:positionH relativeFrom="column">
              <wp:posOffset>1671320</wp:posOffset>
            </wp:positionH>
            <wp:positionV relativeFrom="paragraph">
              <wp:posOffset>6882765</wp:posOffset>
            </wp:positionV>
            <wp:extent cx="4857750" cy="3051175"/>
            <wp:effectExtent l="4445" t="4445" r="14605" b="11430"/>
            <wp:wrapNone/>
            <wp:docPr id="16" name="图表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r>
        <w:rPr>
          <w:rFonts w:hint="eastAsia" w:ascii="仿宋" w:hAnsi="仿宋" w:eastAsia="仿宋"/>
          <w:b/>
          <w:color w:val="auto"/>
          <w:sz w:val="32"/>
          <w:szCs w:val="32"/>
          <w:highlight w:val="none"/>
        </w:rPr>
        <w:t>般公共预算财政拨款支出决算结构情况</w:t>
      </w:r>
      <w:bookmarkEnd w:id="29"/>
    </w:p>
    <w:p>
      <w:pPr>
        <w:numPr>
          <w:ilvl w:val="0"/>
          <w:numId w:val="0"/>
        </w:numPr>
        <w:spacing w:line="600" w:lineRule="exact"/>
        <w:ind w:firstLine="960" w:firstLineChars="300"/>
        <w:outlineLvl w:val="2"/>
        <w:rPr>
          <w:rFonts w:hint="eastAsia" w:ascii="仿宋_GB2312" w:hAnsi="仿宋_GB2312" w:eastAsia="仿宋_GB2312"/>
          <w:color w:val="000000"/>
          <w:kern w:val="2"/>
          <w:sz w:val="32"/>
          <w:lang w:val="zh-CN"/>
        </w:rPr>
      </w:pPr>
      <w:r>
        <w:rPr>
          <w:rFonts w:ascii="仿宋" w:hAnsi="仿宋" w:eastAsia="仿宋"/>
          <w:color w:val="000000"/>
          <w:sz w:val="32"/>
          <w:szCs w:val="32"/>
        </w:rPr>
        <w:t>202</w:t>
      </w:r>
      <w:r>
        <w:rPr>
          <w:rFonts w:hint="eastAsia" w:ascii="仿宋" w:hAnsi="仿宋" w:eastAsia="仿宋"/>
          <w:color w:val="000000"/>
          <w:sz w:val="32"/>
          <w:szCs w:val="32"/>
          <w:lang w:val="en-US" w:eastAsia="zh-CN"/>
        </w:rPr>
        <w:t>2</w:t>
      </w:r>
      <w:r>
        <w:rPr>
          <w:rFonts w:hint="eastAsia" w:ascii="仿宋" w:hAnsi="仿宋" w:eastAsia="仿宋"/>
          <w:color w:val="000000"/>
          <w:sz w:val="32"/>
          <w:szCs w:val="32"/>
        </w:rPr>
        <w:t>年一般公共预算财政拨款支出</w:t>
      </w:r>
      <w:r>
        <w:rPr>
          <w:rFonts w:hint="eastAsia" w:ascii="仿宋" w:hAnsi="仿宋" w:eastAsia="仿宋"/>
          <w:color w:val="000000"/>
          <w:sz w:val="32"/>
          <w:szCs w:val="32"/>
          <w:lang w:val="en-US" w:eastAsia="zh-CN"/>
        </w:rPr>
        <w:t>133.45</w:t>
      </w:r>
      <w:r>
        <w:rPr>
          <w:rFonts w:hint="eastAsia" w:ascii="仿宋" w:hAnsi="仿宋" w:eastAsia="仿宋"/>
          <w:color w:val="000000"/>
          <w:sz w:val="32"/>
          <w:szCs w:val="32"/>
        </w:rPr>
        <w:t>万元，主要用于以下方面</w:t>
      </w:r>
      <w:r>
        <w:rPr>
          <w:rFonts w:ascii="仿宋" w:hAnsi="仿宋" w:eastAsia="仿宋"/>
          <w:color w:val="000000"/>
          <w:sz w:val="32"/>
          <w:szCs w:val="32"/>
        </w:rPr>
        <w:t>:</w:t>
      </w:r>
      <w:r>
        <w:rPr>
          <w:rFonts w:hint="eastAsia" w:ascii="仿宋" w:hAnsi="仿宋" w:eastAsia="仿宋"/>
          <w:color w:val="000000"/>
          <w:sz w:val="32"/>
          <w:szCs w:val="32"/>
        </w:rPr>
        <w:t xml:space="preserve"> 社会保障和就业支出</w:t>
      </w:r>
      <w:r>
        <w:rPr>
          <w:rFonts w:hint="eastAsia" w:ascii="仿宋" w:hAnsi="仿宋" w:eastAsia="仿宋"/>
          <w:color w:val="000000"/>
          <w:sz w:val="32"/>
          <w:szCs w:val="32"/>
          <w:lang w:val="en-US" w:eastAsia="zh-CN"/>
        </w:rPr>
        <w:t>2.97</w:t>
      </w:r>
      <w:r>
        <w:rPr>
          <w:rFonts w:hint="eastAsia" w:ascii="仿宋" w:hAnsi="仿宋" w:eastAsia="仿宋"/>
          <w:color w:val="000000"/>
          <w:sz w:val="32"/>
          <w:szCs w:val="32"/>
        </w:rPr>
        <w:t>万元，</w:t>
      </w:r>
      <w:r>
        <w:rPr>
          <w:rFonts w:hint="eastAsia" w:ascii="仿宋" w:hAnsi="仿宋" w:eastAsia="仿宋"/>
          <w:color w:val="auto"/>
          <w:sz w:val="32"/>
          <w:szCs w:val="32"/>
        </w:rPr>
        <w:t>占</w:t>
      </w:r>
      <w:r>
        <w:rPr>
          <w:rFonts w:hint="eastAsia" w:ascii="仿宋" w:hAnsi="仿宋" w:eastAsia="仿宋"/>
          <w:color w:val="auto"/>
          <w:sz w:val="32"/>
          <w:szCs w:val="32"/>
          <w:lang w:val="en-US" w:eastAsia="zh-CN"/>
        </w:rPr>
        <w:t>2.23</w:t>
      </w:r>
      <w:r>
        <w:rPr>
          <w:rFonts w:hint="eastAsia" w:ascii="仿宋" w:hAnsi="仿宋" w:eastAsia="仿宋"/>
          <w:color w:val="auto"/>
          <w:sz w:val="32"/>
          <w:szCs w:val="32"/>
        </w:rPr>
        <w:t>%；</w:t>
      </w:r>
      <w:r>
        <w:rPr>
          <w:rFonts w:hint="eastAsia" w:ascii="仿宋" w:hAnsi="仿宋" w:eastAsia="仿宋"/>
          <w:color w:val="000000"/>
          <w:sz w:val="32"/>
          <w:szCs w:val="32"/>
        </w:rPr>
        <w:t>卫生健康支出</w:t>
      </w:r>
      <w:r>
        <w:rPr>
          <w:rFonts w:hint="eastAsia" w:ascii="仿宋" w:hAnsi="仿宋" w:eastAsia="仿宋"/>
          <w:color w:val="000000"/>
          <w:sz w:val="32"/>
          <w:szCs w:val="32"/>
          <w:lang w:val="en-US" w:eastAsia="zh-CN"/>
        </w:rPr>
        <w:t>124.91</w:t>
      </w:r>
      <w:r>
        <w:rPr>
          <w:rFonts w:hint="eastAsia" w:ascii="仿宋" w:hAnsi="仿宋" w:eastAsia="仿宋"/>
          <w:color w:val="000000"/>
          <w:sz w:val="32"/>
          <w:szCs w:val="32"/>
        </w:rPr>
        <w:t>万元，</w:t>
      </w:r>
      <w:r>
        <w:rPr>
          <w:rFonts w:hint="eastAsia" w:ascii="仿宋" w:hAnsi="仿宋" w:eastAsia="仿宋"/>
          <w:color w:val="auto"/>
          <w:sz w:val="32"/>
          <w:szCs w:val="32"/>
        </w:rPr>
        <w:t>占</w:t>
      </w:r>
      <w:r>
        <w:rPr>
          <w:rFonts w:hint="eastAsia" w:ascii="仿宋" w:hAnsi="仿宋" w:eastAsia="仿宋"/>
          <w:color w:val="auto"/>
          <w:sz w:val="32"/>
          <w:szCs w:val="32"/>
          <w:lang w:val="en-US" w:eastAsia="zh-CN"/>
        </w:rPr>
        <w:t>93.6</w:t>
      </w:r>
      <w:r>
        <w:rPr>
          <w:rFonts w:hint="eastAsia" w:ascii="仿宋" w:hAnsi="仿宋" w:eastAsia="仿宋"/>
          <w:color w:val="auto"/>
          <w:sz w:val="32"/>
          <w:szCs w:val="32"/>
        </w:rPr>
        <w:t>%；</w:t>
      </w:r>
      <w:r>
        <w:rPr>
          <w:rFonts w:hint="eastAsia" w:ascii="仿宋" w:hAnsi="仿宋" w:eastAsia="仿宋"/>
          <w:color w:val="000000"/>
          <w:sz w:val="32"/>
          <w:szCs w:val="32"/>
        </w:rPr>
        <w:t>住房保障支出</w:t>
      </w:r>
      <w:r>
        <w:rPr>
          <w:rFonts w:hint="eastAsia" w:ascii="仿宋" w:hAnsi="仿宋" w:eastAsia="仿宋"/>
          <w:color w:val="000000"/>
          <w:sz w:val="32"/>
          <w:szCs w:val="32"/>
          <w:lang w:val="en-US" w:eastAsia="zh-CN"/>
        </w:rPr>
        <w:t>5.37</w:t>
      </w:r>
      <w:r>
        <w:rPr>
          <w:rFonts w:hint="eastAsia" w:ascii="仿宋" w:hAnsi="仿宋" w:eastAsia="仿宋"/>
          <w:color w:val="000000"/>
          <w:sz w:val="32"/>
          <w:szCs w:val="32"/>
        </w:rPr>
        <w:t>万元，</w:t>
      </w:r>
      <w:r>
        <w:rPr>
          <w:rFonts w:hint="eastAsia" w:ascii="仿宋" w:hAnsi="仿宋" w:eastAsia="仿宋"/>
          <w:color w:val="auto"/>
          <w:sz w:val="32"/>
          <w:szCs w:val="32"/>
        </w:rPr>
        <w:t>占</w:t>
      </w:r>
      <w:r>
        <w:rPr>
          <w:rFonts w:hint="eastAsia" w:ascii="仿宋" w:hAnsi="仿宋" w:eastAsia="仿宋"/>
          <w:color w:val="auto"/>
          <w:sz w:val="32"/>
          <w:szCs w:val="32"/>
          <w:lang w:val="en-US" w:eastAsia="zh-CN"/>
        </w:rPr>
        <w:t>4.02</w:t>
      </w:r>
      <w:r>
        <w:rPr>
          <w:rFonts w:hint="eastAsia" w:ascii="仿宋" w:hAnsi="仿宋" w:eastAsia="仿宋"/>
          <w:color w:val="auto"/>
          <w:sz w:val="32"/>
          <w:szCs w:val="32"/>
        </w:rPr>
        <w:t>%</w:t>
      </w:r>
      <w:r>
        <w:rPr>
          <w:rFonts w:hint="eastAsia" w:ascii="仿宋" w:hAnsi="仿宋" w:eastAsia="仿宋"/>
          <w:color w:val="auto"/>
          <w:sz w:val="32"/>
          <w:szCs w:val="32"/>
          <w:lang w:eastAsia="zh-CN"/>
        </w:rPr>
        <w:t>；</w:t>
      </w:r>
      <w:r>
        <w:rPr>
          <w:rFonts w:hint="eastAsia" w:ascii="仿宋_GB2312" w:hAnsi="仿宋_GB2312" w:eastAsia="仿宋_GB2312"/>
          <w:color w:val="000000"/>
          <w:kern w:val="2"/>
          <w:sz w:val="32"/>
          <w:lang w:val="zh-CN"/>
        </w:rPr>
        <w:t>一般公共服务支出0万元，占0%；外交支出0万元，占0%；国防支出0万元，占0%；公共安全支出0万元，占0%；教育支出0万元，占0%；科学技术支出0万元，占0%；文化体育与传媒支出0万元，占0%；节能环保支出0万元，占0%；城乡社区支出0万元，占0%；农林水支出0万元，占0%；交通运输支出0万元，占0%；资源勘探工业信息等支出0万元，占0%；商业服务业等支出0万元，占0%；金融支出0万元，占0%；援助其他地区支出0万元，占0%；自然资源海洋气象等支出0万元，占0%；粮油物资储备支出0万元，占0%；国有资本经营预算支出0万元，占0%；灾害防治及应急管理支出0万元，占0%；其他支出0万元，占0%；债务还本支出0万元，占0%；债务付息支出0万元，占0%；抗疫特别国债安排的支出0万元，占0%。</w:t>
      </w:r>
    </w:p>
    <w:p>
      <w:pPr>
        <w:pStyle w:val="2"/>
        <w:rPr>
          <w:rFonts w:ascii="仿宋" w:hAnsi="仿宋" w:eastAsia="仿宋"/>
          <w:color w:val="auto"/>
          <w:sz w:val="32"/>
          <w:szCs w:val="32"/>
          <w:highlight w:val="none"/>
        </w:rPr>
      </w:pPr>
      <w:r>
        <w:drawing>
          <wp:inline distT="0" distB="0" distL="114300" distR="114300">
            <wp:extent cx="4933950" cy="3609975"/>
            <wp:effectExtent l="4445" t="4445" r="14605" b="5080"/>
            <wp:docPr id="1966"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spacing w:line="6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（图6：一般公共预算财政拨款支出决算结构）（饼状图）</w:t>
      </w:r>
    </w:p>
    <w:p>
      <w:pPr>
        <w:spacing w:line="600" w:lineRule="exact"/>
        <w:ind w:firstLine="640" w:firstLineChars="200"/>
        <w:rPr>
          <w:rFonts w:ascii="仿宋" w:hAnsi="仿宋" w:eastAsia="仿宋"/>
          <w:color w:val="auto"/>
          <w:sz w:val="32"/>
          <w:szCs w:val="32"/>
          <w:highlight w:val="none"/>
        </w:rPr>
      </w:pPr>
    </w:p>
    <w:p>
      <w:pPr>
        <w:spacing w:line="600" w:lineRule="exact"/>
        <w:ind w:firstLine="643" w:firstLineChars="200"/>
        <w:outlineLvl w:val="2"/>
        <w:rPr>
          <w:rFonts w:ascii="仿宋" w:hAnsi="仿宋" w:eastAsia="仿宋"/>
          <w:b/>
          <w:color w:val="auto"/>
          <w:sz w:val="32"/>
          <w:szCs w:val="32"/>
          <w:highlight w:val="none"/>
        </w:rPr>
      </w:pPr>
      <w:bookmarkStart w:id="30" w:name="_Toc15377212"/>
      <w:r>
        <w:rPr>
          <w:rFonts w:hint="eastAsia" w:ascii="仿宋" w:hAnsi="仿宋" w:eastAsia="仿宋"/>
          <w:b/>
          <w:color w:val="auto"/>
          <w:sz w:val="32"/>
          <w:szCs w:val="32"/>
          <w:highlight w:val="none"/>
        </w:rPr>
        <w:t>（三）一般公共预算财政拨款支出决算具体情况</w:t>
      </w:r>
      <w:bookmarkEnd w:id="30"/>
    </w:p>
    <w:p>
      <w:pPr>
        <w:spacing w:line="600" w:lineRule="exact"/>
        <w:ind w:firstLine="640" w:firstLineChars="200"/>
        <w:outlineLvl w:val="2"/>
        <w:rPr>
          <w:rFonts w:hint="eastAsia" w:ascii="仿宋" w:hAnsi="仿宋" w:eastAsia="仿宋" w:cs="Times New Roman"/>
          <w:color w:val="000000"/>
          <w:sz w:val="32"/>
          <w:szCs w:val="32"/>
        </w:rPr>
      </w:pPr>
      <w:r>
        <w:rPr>
          <w:rFonts w:hint="eastAsia" w:ascii="仿宋" w:hAnsi="仿宋" w:eastAsia="仿宋" w:cs="Times New Roman"/>
          <w:color w:val="000000"/>
          <w:sz w:val="32"/>
          <w:szCs w:val="32"/>
        </w:rPr>
        <w:t>202</w:t>
      </w:r>
      <w:r>
        <w:rPr>
          <w:rFonts w:hint="eastAsia" w:ascii="仿宋" w:hAnsi="仿宋" w:eastAsia="仿宋" w:cs="Times New Roman"/>
          <w:color w:val="000000"/>
          <w:sz w:val="32"/>
          <w:szCs w:val="32"/>
          <w:lang w:val="en-US" w:eastAsia="zh-CN"/>
        </w:rPr>
        <w:t>2</w:t>
      </w:r>
      <w:r>
        <w:rPr>
          <w:rFonts w:hint="eastAsia" w:ascii="仿宋" w:hAnsi="仿宋" w:eastAsia="仿宋" w:cs="Times New Roman"/>
          <w:color w:val="000000"/>
          <w:sz w:val="32"/>
          <w:szCs w:val="32"/>
        </w:rPr>
        <w:t>年一般公共预算支出决算数为</w:t>
      </w:r>
      <w:r>
        <w:rPr>
          <w:rFonts w:hint="eastAsia" w:ascii="仿宋" w:hAnsi="仿宋" w:eastAsia="仿宋"/>
          <w:b/>
          <w:color w:val="000000"/>
          <w:sz w:val="32"/>
          <w:szCs w:val="32"/>
          <w:lang w:val="en-US" w:eastAsia="zh-CN"/>
        </w:rPr>
        <w:t>133.25</w:t>
      </w:r>
      <w:r>
        <w:rPr>
          <w:rFonts w:hint="eastAsia" w:ascii="仿宋" w:hAnsi="仿宋" w:eastAsia="仿宋" w:cs="Times New Roman"/>
          <w:color w:val="000000"/>
          <w:sz w:val="32"/>
          <w:szCs w:val="32"/>
        </w:rPr>
        <w:t>，完成调整预算数的</w:t>
      </w:r>
      <w:r>
        <w:rPr>
          <w:rFonts w:hint="eastAsia" w:ascii="仿宋" w:hAnsi="仿宋" w:eastAsia="仿宋" w:cs="Times New Roman"/>
          <w:color w:val="000000"/>
          <w:sz w:val="32"/>
          <w:szCs w:val="32"/>
          <w:lang w:val="en-US" w:eastAsia="zh-CN"/>
        </w:rPr>
        <w:t>100</w:t>
      </w:r>
      <w:r>
        <w:rPr>
          <w:rFonts w:hint="eastAsia" w:ascii="仿宋" w:hAnsi="仿宋" w:eastAsia="仿宋" w:cs="Times New Roman"/>
          <w:color w:val="000000"/>
          <w:sz w:val="32"/>
          <w:szCs w:val="32"/>
        </w:rPr>
        <w:t>%。其中：</w:t>
      </w:r>
    </w:p>
    <w:p>
      <w:pPr>
        <w:spacing w:line="600" w:lineRule="exact"/>
        <w:ind w:firstLine="640" w:firstLineChars="200"/>
        <w:rPr>
          <w:rFonts w:ascii="仿宋" w:hAnsi="仿宋" w:eastAsia="仿宋"/>
          <w:b w:val="0"/>
          <w:bCs/>
          <w:color w:val="000000"/>
          <w:sz w:val="32"/>
          <w:szCs w:val="32"/>
        </w:rPr>
      </w:pPr>
      <w:r>
        <w:rPr>
          <w:rStyle w:val="15"/>
          <w:rFonts w:hint="eastAsia" w:ascii="仿宋" w:hAnsi="仿宋" w:eastAsia="仿宋"/>
          <w:b w:val="0"/>
          <w:bCs/>
          <w:color w:val="000000"/>
          <w:sz w:val="32"/>
          <w:szCs w:val="32"/>
          <w:lang w:val="en-US" w:eastAsia="zh-CN"/>
        </w:rPr>
        <w:t>1、</w:t>
      </w:r>
      <w:r>
        <w:rPr>
          <w:rStyle w:val="15"/>
          <w:rFonts w:hint="eastAsia" w:ascii="仿宋" w:hAnsi="仿宋" w:eastAsia="仿宋"/>
          <w:b w:val="0"/>
          <w:bCs/>
          <w:color w:val="000000"/>
          <w:sz w:val="32"/>
          <w:szCs w:val="32"/>
        </w:rPr>
        <w:t>社会保障和就业</w:t>
      </w:r>
      <w:r>
        <w:rPr>
          <w:rStyle w:val="15"/>
          <w:rFonts w:hint="eastAsia" w:ascii="仿宋" w:hAnsi="仿宋" w:eastAsia="仿宋"/>
          <w:b w:val="0"/>
          <w:bCs w:val="0"/>
          <w:color w:val="000000"/>
          <w:sz w:val="32"/>
          <w:szCs w:val="32"/>
        </w:rPr>
        <w:t>（类）</w:t>
      </w:r>
      <w:r>
        <w:rPr>
          <w:rStyle w:val="15"/>
          <w:rFonts w:hint="eastAsia" w:ascii="仿宋" w:hAnsi="仿宋" w:eastAsia="仿宋"/>
          <w:b w:val="0"/>
          <w:bCs w:val="0"/>
          <w:color w:val="000000"/>
          <w:sz w:val="32"/>
          <w:szCs w:val="32"/>
          <w:lang w:val="en-US" w:eastAsia="zh-CN"/>
        </w:rPr>
        <w:t>(208）</w:t>
      </w:r>
      <w:r>
        <w:rPr>
          <w:rStyle w:val="15"/>
          <w:rFonts w:hint="eastAsia" w:ascii="仿宋" w:hAnsi="仿宋" w:eastAsia="仿宋"/>
          <w:b w:val="0"/>
          <w:bCs w:val="0"/>
          <w:color w:val="000000"/>
          <w:sz w:val="32"/>
          <w:szCs w:val="32"/>
        </w:rPr>
        <w:t>行政事业单位养老支出（款）</w:t>
      </w:r>
      <w:r>
        <w:rPr>
          <w:rStyle w:val="15"/>
          <w:rFonts w:hint="eastAsia" w:ascii="仿宋" w:hAnsi="仿宋" w:eastAsia="仿宋"/>
          <w:b w:val="0"/>
          <w:bCs w:val="0"/>
          <w:color w:val="000000"/>
          <w:sz w:val="32"/>
          <w:szCs w:val="32"/>
          <w:lang w:val="en-US" w:eastAsia="zh-CN"/>
        </w:rPr>
        <w:t>(20805)</w:t>
      </w:r>
      <w:r>
        <w:rPr>
          <w:rStyle w:val="15"/>
          <w:rFonts w:hint="eastAsia" w:ascii="仿宋" w:hAnsi="仿宋" w:eastAsia="仿宋"/>
          <w:b w:val="0"/>
          <w:bCs w:val="0"/>
          <w:color w:val="000000"/>
          <w:sz w:val="32"/>
          <w:szCs w:val="32"/>
        </w:rPr>
        <w:t>事业单位离退休（项）</w:t>
      </w:r>
      <w:r>
        <w:rPr>
          <w:rStyle w:val="15"/>
          <w:rFonts w:hint="eastAsia" w:ascii="仿宋" w:hAnsi="仿宋" w:eastAsia="仿宋"/>
          <w:b w:val="0"/>
          <w:bCs w:val="0"/>
          <w:color w:val="000000"/>
          <w:sz w:val="32"/>
          <w:szCs w:val="32"/>
          <w:lang w:eastAsia="zh-CN"/>
        </w:rPr>
        <w:t>（</w:t>
      </w:r>
      <w:r>
        <w:rPr>
          <w:rStyle w:val="15"/>
          <w:rFonts w:hint="eastAsia" w:ascii="仿宋" w:hAnsi="仿宋" w:eastAsia="仿宋"/>
          <w:b w:val="0"/>
          <w:bCs w:val="0"/>
          <w:color w:val="000000"/>
          <w:sz w:val="32"/>
          <w:szCs w:val="32"/>
          <w:lang w:val="en-US" w:eastAsia="zh-CN"/>
        </w:rPr>
        <w:t>2080502</w:t>
      </w:r>
      <w:r>
        <w:rPr>
          <w:rStyle w:val="15"/>
          <w:rFonts w:hint="eastAsia" w:ascii="仿宋" w:hAnsi="仿宋" w:eastAsia="仿宋"/>
          <w:b w:val="0"/>
          <w:bCs w:val="0"/>
          <w:color w:val="000000"/>
          <w:sz w:val="32"/>
          <w:szCs w:val="32"/>
          <w:lang w:eastAsia="zh-CN"/>
        </w:rPr>
        <w:t>）</w:t>
      </w:r>
      <w:r>
        <w:rPr>
          <w:rStyle w:val="15"/>
          <w:rFonts w:ascii="仿宋" w:hAnsi="仿宋" w:eastAsia="仿宋"/>
          <w:b w:val="0"/>
          <w:bCs/>
          <w:color w:val="000000"/>
          <w:sz w:val="32"/>
          <w:szCs w:val="32"/>
        </w:rPr>
        <w:t xml:space="preserve">: </w:t>
      </w:r>
      <w:r>
        <w:rPr>
          <w:rStyle w:val="15"/>
          <w:rFonts w:hint="eastAsia" w:ascii="仿宋" w:hAnsi="仿宋" w:eastAsia="仿宋"/>
          <w:b w:val="0"/>
          <w:bCs/>
          <w:color w:val="000000"/>
          <w:sz w:val="32"/>
          <w:szCs w:val="32"/>
        </w:rPr>
        <w:t>支出决算为</w:t>
      </w:r>
      <w:r>
        <w:rPr>
          <w:rStyle w:val="15"/>
          <w:rFonts w:hint="eastAsia" w:ascii="仿宋" w:hAnsi="仿宋" w:eastAsia="仿宋"/>
          <w:b w:val="0"/>
          <w:bCs/>
          <w:color w:val="000000"/>
          <w:sz w:val="32"/>
          <w:szCs w:val="32"/>
          <w:lang w:val="en-US" w:eastAsia="zh-CN"/>
        </w:rPr>
        <w:t>2.97</w:t>
      </w:r>
      <w:r>
        <w:rPr>
          <w:rStyle w:val="15"/>
          <w:rFonts w:hint="eastAsia" w:ascii="仿宋" w:hAnsi="仿宋" w:eastAsia="仿宋"/>
          <w:b w:val="0"/>
          <w:bCs/>
          <w:color w:val="000000"/>
          <w:sz w:val="32"/>
          <w:szCs w:val="32"/>
        </w:rPr>
        <w:t>万元，完成预算</w:t>
      </w:r>
      <w:r>
        <w:rPr>
          <w:rStyle w:val="15"/>
          <w:rFonts w:hint="eastAsia" w:ascii="仿宋" w:hAnsi="仿宋" w:eastAsia="仿宋"/>
          <w:b w:val="0"/>
          <w:bCs/>
          <w:color w:val="000000"/>
          <w:sz w:val="32"/>
          <w:szCs w:val="32"/>
          <w:lang w:val="en-US" w:eastAsia="zh-CN"/>
        </w:rPr>
        <w:t>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w:t>
      </w:r>
      <w:r>
        <w:rPr>
          <w:rStyle w:val="15"/>
          <w:rFonts w:hint="eastAsia" w:ascii="仿宋" w:hAnsi="仿宋" w:eastAsia="仿宋"/>
          <w:b w:val="0"/>
          <w:bCs/>
          <w:color w:val="000000"/>
          <w:sz w:val="32"/>
          <w:szCs w:val="32"/>
          <w:lang w:val="en-US" w:eastAsia="zh-CN"/>
        </w:rPr>
        <w:t>与预算数持平</w:t>
      </w:r>
      <w:r>
        <w:rPr>
          <w:rStyle w:val="15"/>
          <w:rFonts w:hint="eastAsia" w:ascii="仿宋" w:hAnsi="仿宋" w:eastAsia="仿宋"/>
          <w:b w:val="0"/>
          <w:bCs/>
          <w:color w:val="000000"/>
          <w:sz w:val="32"/>
          <w:szCs w:val="32"/>
        </w:rPr>
        <w:t>。</w:t>
      </w:r>
    </w:p>
    <w:p>
      <w:pPr>
        <w:spacing w:line="600" w:lineRule="exact"/>
        <w:ind w:firstLine="640" w:firstLineChars="200"/>
        <w:rPr>
          <w:rStyle w:val="15"/>
          <w:rFonts w:hint="eastAsia" w:ascii="仿宋" w:hAnsi="仿宋" w:eastAsia="仿宋"/>
          <w:b w:val="0"/>
          <w:bCs/>
          <w:color w:val="000000"/>
          <w:sz w:val="32"/>
          <w:szCs w:val="32"/>
        </w:rPr>
      </w:pPr>
      <w:r>
        <w:rPr>
          <w:rFonts w:hint="eastAsia" w:ascii="仿宋" w:hAnsi="仿宋" w:eastAsia="仿宋"/>
          <w:b w:val="0"/>
          <w:bCs/>
          <w:color w:val="000000"/>
          <w:sz w:val="32"/>
          <w:szCs w:val="32"/>
          <w:lang w:val="en-US" w:eastAsia="zh-CN"/>
        </w:rPr>
        <w:t>2、</w:t>
      </w:r>
      <w:r>
        <w:rPr>
          <w:rStyle w:val="15"/>
          <w:rFonts w:hint="eastAsia" w:ascii="仿宋" w:hAnsi="仿宋" w:eastAsia="仿宋"/>
          <w:b w:val="0"/>
          <w:bCs/>
          <w:color w:val="000000"/>
          <w:sz w:val="32"/>
          <w:szCs w:val="32"/>
        </w:rPr>
        <w:t>社会保障和就业</w:t>
      </w:r>
      <w:r>
        <w:rPr>
          <w:rStyle w:val="15"/>
          <w:rFonts w:hint="eastAsia" w:ascii="仿宋" w:hAnsi="仿宋" w:eastAsia="仿宋"/>
          <w:b w:val="0"/>
          <w:bCs w:val="0"/>
          <w:color w:val="000000"/>
          <w:sz w:val="32"/>
          <w:szCs w:val="32"/>
        </w:rPr>
        <w:t>（类）</w:t>
      </w:r>
      <w:r>
        <w:rPr>
          <w:rStyle w:val="15"/>
          <w:rFonts w:hint="eastAsia" w:ascii="仿宋" w:hAnsi="仿宋" w:eastAsia="仿宋"/>
          <w:b w:val="0"/>
          <w:bCs w:val="0"/>
          <w:color w:val="000000"/>
          <w:sz w:val="32"/>
          <w:szCs w:val="32"/>
          <w:lang w:val="en-US" w:eastAsia="zh-CN"/>
        </w:rPr>
        <w:t>(208)</w:t>
      </w:r>
      <w:r>
        <w:rPr>
          <w:rStyle w:val="15"/>
          <w:rFonts w:hint="eastAsia" w:ascii="仿宋" w:hAnsi="仿宋" w:eastAsia="仿宋"/>
          <w:b w:val="0"/>
          <w:bCs w:val="0"/>
          <w:color w:val="000000"/>
          <w:sz w:val="32"/>
          <w:szCs w:val="32"/>
        </w:rPr>
        <w:t>行政事业单位养老支出（款）</w:t>
      </w:r>
      <w:r>
        <w:rPr>
          <w:rStyle w:val="15"/>
          <w:rFonts w:hint="eastAsia" w:ascii="仿宋" w:hAnsi="仿宋" w:eastAsia="仿宋"/>
          <w:b w:val="0"/>
          <w:bCs w:val="0"/>
          <w:color w:val="000000"/>
          <w:sz w:val="32"/>
          <w:szCs w:val="32"/>
          <w:lang w:eastAsia="zh-CN"/>
        </w:rPr>
        <w:t>（</w:t>
      </w:r>
      <w:r>
        <w:rPr>
          <w:rStyle w:val="15"/>
          <w:rFonts w:hint="eastAsia" w:ascii="仿宋" w:hAnsi="仿宋" w:eastAsia="仿宋"/>
          <w:b w:val="0"/>
          <w:bCs w:val="0"/>
          <w:color w:val="000000"/>
          <w:sz w:val="32"/>
          <w:szCs w:val="32"/>
          <w:lang w:val="en-US" w:eastAsia="zh-CN"/>
        </w:rPr>
        <w:t>20805</w:t>
      </w:r>
      <w:r>
        <w:rPr>
          <w:rStyle w:val="15"/>
          <w:rFonts w:hint="eastAsia" w:ascii="仿宋" w:hAnsi="仿宋" w:eastAsia="仿宋"/>
          <w:b w:val="0"/>
          <w:bCs w:val="0"/>
          <w:color w:val="000000"/>
          <w:sz w:val="32"/>
          <w:szCs w:val="32"/>
          <w:lang w:eastAsia="zh-CN"/>
        </w:rPr>
        <w:t>）</w:t>
      </w:r>
      <w:r>
        <w:rPr>
          <w:rStyle w:val="15"/>
          <w:rFonts w:hint="eastAsia" w:ascii="仿宋" w:hAnsi="仿宋" w:eastAsia="仿宋"/>
          <w:b w:val="0"/>
          <w:bCs w:val="0"/>
          <w:color w:val="000000"/>
          <w:sz w:val="32"/>
          <w:szCs w:val="32"/>
        </w:rPr>
        <w:t>机关事业单位基本养老保险缴费支出（项）</w:t>
      </w:r>
      <w:r>
        <w:rPr>
          <w:rStyle w:val="15"/>
          <w:rFonts w:hint="eastAsia" w:ascii="仿宋" w:hAnsi="仿宋" w:eastAsia="仿宋"/>
          <w:b w:val="0"/>
          <w:bCs w:val="0"/>
          <w:color w:val="000000"/>
          <w:sz w:val="32"/>
          <w:szCs w:val="32"/>
          <w:lang w:val="en-US" w:eastAsia="zh-CN"/>
        </w:rPr>
        <w:t>(2080505)</w:t>
      </w:r>
      <w:r>
        <w:rPr>
          <w:rStyle w:val="15"/>
          <w:rFonts w:ascii="仿宋" w:hAnsi="仿宋" w:eastAsia="仿宋"/>
          <w:b w:val="0"/>
          <w:bCs/>
          <w:color w:val="000000"/>
          <w:sz w:val="32"/>
          <w:szCs w:val="32"/>
        </w:rPr>
        <w:t xml:space="preserve">: </w:t>
      </w:r>
      <w:r>
        <w:rPr>
          <w:rStyle w:val="15"/>
          <w:rFonts w:hint="eastAsia" w:ascii="仿宋" w:hAnsi="仿宋" w:eastAsia="仿宋"/>
          <w:b w:val="0"/>
          <w:bCs/>
          <w:color w:val="000000"/>
          <w:sz w:val="32"/>
          <w:szCs w:val="32"/>
        </w:rPr>
        <w:t>支出决算为</w:t>
      </w:r>
      <w:r>
        <w:rPr>
          <w:rStyle w:val="15"/>
          <w:rFonts w:hint="eastAsia" w:ascii="仿宋" w:hAnsi="仿宋" w:eastAsia="仿宋"/>
          <w:b w:val="0"/>
          <w:bCs/>
          <w:color w:val="000000"/>
          <w:sz w:val="32"/>
          <w:szCs w:val="32"/>
          <w:lang w:val="en-US" w:eastAsia="zh-CN"/>
        </w:rPr>
        <w:t>0</w:t>
      </w:r>
      <w:r>
        <w:rPr>
          <w:rStyle w:val="15"/>
          <w:rFonts w:hint="eastAsia" w:ascii="仿宋" w:hAnsi="仿宋" w:eastAsia="仿宋"/>
          <w:b w:val="0"/>
          <w:bCs/>
          <w:color w:val="000000"/>
          <w:sz w:val="32"/>
          <w:szCs w:val="32"/>
        </w:rPr>
        <w:t>万元，完成预算</w:t>
      </w:r>
      <w:r>
        <w:rPr>
          <w:rStyle w:val="15"/>
          <w:rFonts w:hint="eastAsia" w:ascii="仿宋" w:hAnsi="仿宋" w:eastAsia="仿宋"/>
          <w:b w:val="0"/>
          <w:bCs/>
          <w:color w:val="000000"/>
          <w:sz w:val="32"/>
          <w:szCs w:val="32"/>
          <w:lang w:val="en-US" w:eastAsia="zh-CN"/>
        </w:rPr>
        <w:t>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w:t>
      </w:r>
      <w:r>
        <w:rPr>
          <w:rStyle w:val="15"/>
          <w:rFonts w:hint="eastAsia" w:ascii="仿宋" w:hAnsi="仿宋" w:eastAsia="仿宋"/>
          <w:b w:val="0"/>
          <w:bCs/>
          <w:color w:val="000000"/>
          <w:sz w:val="32"/>
          <w:szCs w:val="32"/>
          <w:lang w:val="en-US" w:eastAsia="zh-CN"/>
        </w:rPr>
        <w:t>单位未列支</w:t>
      </w:r>
      <w:r>
        <w:rPr>
          <w:rStyle w:val="15"/>
          <w:rFonts w:hint="eastAsia" w:ascii="仿宋" w:hAnsi="仿宋" w:eastAsia="仿宋"/>
          <w:b w:val="0"/>
          <w:bCs/>
          <w:color w:val="000000"/>
          <w:sz w:val="32"/>
          <w:szCs w:val="32"/>
        </w:rPr>
        <w:t>。</w:t>
      </w:r>
    </w:p>
    <w:p>
      <w:pPr>
        <w:spacing w:line="600" w:lineRule="exact"/>
        <w:ind w:firstLine="640" w:firstLineChars="200"/>
        <w:rPr>
          <w:rStyle w:val="15"/>
          <w:rFonts w:hint="eastAsia" w:ascii="仿宋" w:hAnsi="仿宋" w:eastAsia="仿宋"/>
          <w:b w:val="0"/>
          <w:bCs/>
          <w:color w:val="000000" w:themeColor="text1"/>
          <w:sz w:val="32"/>
          <w:szCs w:val="32"/>
          <w14:textFill>
            <w14:solidFill>
              <w14:schemeClr w14:val="tx1"/>
            </w14:solidFill>
          </w14:textFill>
        </w:rPr>
      </w:pPr>
      <w:r>
        <w:rPr>
          <w:rFonts w:hint="eastAsia" w:ascii="仿宋" w:hAnsi="仿宋" w:eastAsia="仿宋"/>
          <w:b w:val="0"/>
          <w:bCs/>
          <w:color w:val="000000" w:themeColor="text1"/>
          <w:sz w:val="32"/>
          <w:szCs w:val="32"/>
          <w:lang w:val="en-US" w:eastAsia="zh-CN"/>
          <w14:textFill>
            <w14:solidFill>
              <w14:schemeClr w14:val="tx1"/>
            </w14:solidFill>
          </w14:textFill>
        </w:rPr>
        <w:t>3、</w:t>
      </w:r>
      <w:r>
        <w:rPr>
          <w:rFonts w:hint="eastAsia" w:ascii="仿宋" w:hAnsi="仿宋" w:eastAsia="仿宋"/>
          <w:b w:val="0"/>
          <w:bCs/>
          <w:color w:val="000000" w:themeColor="text1"/>
          <w:sz w:val="32"/>
          <w:szCs w:val="32"/>
          <w14:textFill>
            <w14:solidFill>
              <w14:schemeClr w14:val="tx1"/>
            </w14:solidFill>
          </w14:textFill>
        </w:rPr>
        <w:t>卫生健康</w:t>
      </w:r>
      <w:r>
        <w:rPr>
          <w:rFonts w:hint="eastAsia" w:ascii="仿宋" w:hAnsi="仿宋" w:eastAsia="仿宋"/>
          <w:b w:val="0"/>
          <w:bCs/>
          <w:color w:val="000000" w:themeColor="text1"/>
          <w:sz w:val="32"/>
          <w:szCs w:val="32"/>
          <w:lang w:eastAsia="zh-CN"/>
          <w14:textFill>
            <w14:solidFill>
              <w14:schemeClr w14:val="tx1"/>
            </w14:solidFill>
          </w14:textFill>
        </w:rPr>
        <w:t>支出</w:t>
      </w:r>
      <w:r>
        <w:rPr>
          <w:rStyle w:val="15"/>
          <w:rFonts w:hint="eastAsia" w:ascii="仿宋" w:hAnsi="仿宋" w:eastAsia="仿宋"/>
          <w:b w:val="0"/>
          <w:bCs w:val="0"/>
          <w:color w:val="000000" w:themeColor="text1"/>
          <w:sz w:val="32"/>
          <w:szCs w:val="32"/>
          <w14:textFill>
            <w14:solidFill>
              <w14:schemeClr w14:val="tx1"/>
            </w14:solidFill>
          </w14:textFill>
        </w:rPr>
        <w:t>（</w:t>
      </w:r>
      <w:r>
        <w:rPr>
          <w:rStyle w:val="15"/>
          <w:rFonts w:hint="eastAsia" w:ascii="仿宋" w:hAnsi="仿宋" w:eastAsia="仿宋"/>
          <w:b w:val="0"/>
          <w:bCs w:val="0"/>
          <w:color w:val="000000" w:themeColor="text1"/>
          <w:sz w:val="32"/>
          <w:szCs w:val="32"/>
          <w:lang w:eastAsia="zh-CN"/>
          <w14:textFill>
            <w14:solidFill>
              <w14:schemeClr w14:val="tx1"/>
            </w14:solidFill>
          </w14:textFill>
        </w:rPr>
        <w:t>类</w:t>
      </w:r>
      <w:r>
        <w:rPr>
          <w:rStyle w:val="15"/>
          <w:rFonts w:hint="eastAsia" w:ascii="仿宋" w:hAnsi="仿宋" w:eastAsia="仿宋"/>
          <w:b w:val="0"/>
          <w:bCs w:val="0"/>
          <w:color w:val="000000" w:themeColor="text1"/>
          <w:sz w:val="32"/>
          <w:szCs w:val="32"/>
          <w14:textFill>
            <w14:solidFill>
              <w14:schemeClr w14:val="tx1"/>
            </w14:solidFill>
          </w14:textFill>
        </w:rPr>
        <w:t>）</w:t>
      </w:r>
      <w:r>
        <w:rPr>
          <w:rStyle w:val="15"/>
          <w:rFonts w:hint="eastAsia" w:ascii="仿宋" w:hAnsi="仿宋" w:eastAsia="仿宋"/>
          <w:b w:val="0"/>
          <w:bCs w:val="0"/>
          <w:color w:val="000000" w:themeColor="text1"/>
          <w:sz w:val="32"/>
          <w:szCs w:val="32"/>
          <w:lang w:val="en-US" w:eastAsia="zh-CN"/>
          <w14:textFill>
            <w14:solidFill>
              <w14:schemeClr w14:val="tx1"/>
            </w14:solidFill>
          </w14:textFill>
        </w:rPr>
        <w:t>(210)</w:t>
      </w:r>
      <w:r>
        <w:rPr>
          <w:rStyle w:val="15"/>
          <w:rFonts w:hint="eastAsia" w:ascii="仿宋" w:hAnsi="仿宋" w:eastAsia="仿宋"/>
          <w:b w:val="0"/>
          <w:bCs w:val="0"/>
          <w:color w:val="000000" w:themeColor="text1"/>
          <w:sz w:val="32"/>
          <w:szCs w:val="32"/>
          <w14:textFill>
            <w14:solidFill>
              <w14:schemeClr w14:val="tx1"/>
            </w14:solidFill>
          </w14:textFill>
        </w:rPr>
        <w:t>基层医疗卫生机构（款）</w:t>
      </w:r>
      <w:r>
        <w:rPr>
          <w:rStyle w:val="15"/>
          <w:rFonts w:hint="eastAsia" w:ascii="仿宋" w:hAnsi="仿宋" w:eastAsia="仿宋"/>
          <w:b w:val="0"/>
          <w:bCs w:val="0"/>
          <w:color w:val="000000" w:themeColor="text1"/>
          <w:sz w:val="32"/>
          <w:szCs w:val="32"/>
          <w:lang w:val="en-US" w:eastAsia="zh-CN"/>
          <w14:textFill>
            <w14:solidFill>
              <w14:schemeClr w14:val="tx1"/>
            </w14:solidFill>
          </w14:textFill>
        </w:rPr>
        <w:t>(21003)</w:t>
      </w:r>
      <w:r>
        <w:rPr>
          <w:rStyle w:val="15"/>
          <w:rFonts w:hint="eastAsia" w:ascii="仿宋" w:hAnsi="仿宋" w:eastAsia="仿宋"/>
          <w:b w:val="0"/>
          <w:bCs w:val="0"/>
          <w:color w:val="000000" w:themeColor="text1"/>
          <w:sz w:val="32"/>
          <w:szCs w:val="32"/>
          <w14:textFill>
            <w14:solidFill>
              <w14:schemeClr w14:val="tx1"/>
            </w14:solidFill>
          </w14:textFill>
        </w:rPr>
        <w:t>乡镇卫生院（项）</w:t>
      </w:r>
      <w:r>
        <w:rPr>
          <w:rStyle w:val="15"/>
          <w:rFonts w:hint="eastAsia" w:ascii="仿宋" w:hAnsi="仿宋" w:eastAsia="仿宋"/>
          <w:b w:val="0"/>
          <w:bCs w:val="0"/>
          <w:color w:val="000000" w:themeColor="text1"/>
          <w:sz w:val="32"/>
          <w:szCs w:val="32"/>
          <w:lang w:val="en-US" w:eastAsia="zh-CN"/>
          <w14:textFill>
            <w14:solidFill>
              <w14:schemeClr w14:val="tx1"/>
            </w14:solidFill>
          </w14:textFill>
        </w:rPr>
        <w:t>(2100302)</w:t>
      </w:r>
      <w:r>
        <w:rPr>
          <w:rStyle w:val="15"/>
          <w:rFonts w:ascii="仿宋" w:hAnsi="仿宋" w:eastAsia="仿宋"/>
          <w:b w:val="0"/>
          <w:bCs/>
          <w:color w:val="000000" w:themeColor="text1"/>
          <w:sz w:val="32"/>
          <w:szCs w:val="32"/>
          <w14:textFill>
            <w14:solidFill>
              <w14:schemeClr w14:val="tx1"/>
            </w14:solidFill>
          </w14:textFill>
        </w:rPr>
        <w:t>:</w:t>
      </w:r>
      <w:r>
        <w:rPr>
          <w:rStyle w:val="15"/>
          <w:rFonts w:hint="eastAsia" w:ascii="仿宋" w:hAnsi="仿宋" w:eastAsia="仿宋"/>
          <w:b w:val="0"/>
          <w:bCs/>
          <w:color w:val="000000" w:themeColor="text1"/>
          <w:sz w:val="32"/>
          <w:szCs w:val="32"/>
          <w14:textFill>
            <w14:solidFill>
              <w14:schemeClr w14:val="tx1"/>
            </w14:solidFill>
          </w14:textFill>
        </w:rPr>
        <w:t>支出决算为</w:t>
      </w:r>
      <w:r>
        <w:rPr>
          <w:rStyle w:val="15"/>
          <w:rFonts w:hint="eastAsia" w:ascii="仿宋" w:hAnsi="仿宋" w:eastAsia="仿宋"/>
          <w:b w:val="0"/>
          <w:bCs/>
          <w:color w:val="000000" w:themeColor="text1"/>
          <w:sz w:val="32"/>
          <w:szCs w:val="32"/>
          <w:lang w:val="en-US" w:eastAsia="zh-CN"/>
          <w14:textFill>
            <w14:solidFill>
              <w14:schemeClr w14:val="tx1"/>
            </w14:solidFill>
          </w14:textFill>
        </w:rPr>
        <w:t>68.38</w:t>
      </w:r>
      <w:r>
        <w:rPr>
          <w:rStyle w:val="15"/>
          <w:rFonts w:hint="eastAsia" w:ascii="仿宋" w:hAnsi="仿宋" w:eastAsia="仿宋"/>
          <w:b w:val="0"/>
          <w:bCs/>
          <w:color w:val="000000" w:themeColor="text1"/>
          <w:sz w:val="32"/>
          <w:szCs w:val="32"/>
          <w14:textFill>
            <w14:solidFill>
              <w14:schemeClr w14:val="tx1"/>
            </w14:solidFill>
          </w14:textFill>
        </w:rPr>
        <w:t>万元，完成预算</w:t>
      </w:r>
      <w:r>
        <w:rPr>
          <w:rStyle w:val="15"/>
          <w:rFonts w:hint="eastAsia" w:ascii="仿宋" w:hAnsi="仿宋" w:eastAsia="仿宋"/>
          <w:b w:val="0"/>
          <w:bCs/>
          <w:color w:val="000000" w:themeColor="text1"/>
          <w:sz w:val="32"/>
          <w:szCs w:val="32"/>
          <w:lang w:val="en-US" w:eastAsia="zh-CN"/>
          <w14:textFill>
            <w14:solidFill>
              <w14:schemeClr w14:val="tx1"/>
            </w14:solidFill>
          </w14:textFill>
        </w:rPr>
        <w:t>100</w:t>
      </w:r>
      <w:r>
        <w:rPr>
          <w:rStyle w:val="15"/>
          <w:rFonts w:ascii="仿宋" w:hAnsi="仿宋" w:eastAsia="仿宋"/>
          <w:b w:val="0"/>
          <w:bCs/>
          <w:color w:val="000000" w:themeColor="text1"/>
          <w:sz w:val="32"/>
          <w:szCs w:val="32"/>
          <w14:textFill>
            <w14:solidFill>
              <w14:schemeClr w14:val="tx1"/>
            </w14:solidFill>
          </w14:textFill>
        </w:rPr>
        <w:t>%</w:t>
      </w:r>
      <w:r>
        <w:rPr>
          <w:rStyle w:val="15"/>
          <w:rFonts w:hint="eastAsia" w:ascii="仿宋" w:hAnsi="仿宋" w:eastAsia="仿宋"/>
          <w:b w:val="0"/>
          <w:bCs/>
          <w:color w:val="000000" w:themeColor="text1"/>
          <w:sz w:val="32"/>
          <w:szCs w:val="32"/>
          <w14:textFill>
            <w14:solidFill>
              <w14:schemeClr w14:val="tx1"/>
            </w14:solidFill>
          </w14:textFill>
        </w:rPr>
        <w:t>，</w:t>
      </w:r>
      <w:r>
        <w:rPr>
          <w:rStyle w:val="15"/>
          <w:rFonts w:hint="eastAsia" w:ascii="仿宋" w:hAnsi="仿宋" w:eastAsia="仿宋"/>
          <w:b w:val="0"/>
          <w:bCs/>
          <w:color w:val="000000" w:themeColor="text1"/>
          <w:sz w:val="32"/>
          <w:szCs w:val="32"/>
          <w:lang w:val="en-US" w:eastAsia="zh-CN"/>
          <w14:textFill>
            <w14:solidFill>
              <w14:schemeClr w14:val="tx1"/>
            </w14:solidFill>
          </w14:textFill>
        </w:rPr>
        <w:t>与预算数持平</w:t>
      </w:r>
      <w:r>
        <w:rPr>
          <w:rStyle w:val="15"/>
          <w:rFonts w:hint="eastAsia" w:ascii="仿宋" w:hAnsi="仿宋" w:eastAsia="仿宋"/>
          <w:b w:val="0"/>
          <w:bCs/>
          <w:color w:val="000000" w:themeColor="text1"/>
          <w:sz w:val="32"/>
          <w:szCs w:val="32"/>
          <w14:textFill>
            <w14:solidFill>
              <w14:schemeClr w14:val="tx1"/>
            </w14:solidFill>
          </w14:textFill>
        </w:rPr>
        <w:t>。</w:t>
      </w:r>
    </w:p>
    <w:p>
      <w:pPr>
        <w:spacing w:line="600" w:lineRule="exact"/>
        <w:ind w:firstLine="640" w:firstLineChars="200"/>
        <w:rPr>
          <w:rStyle w:val="15"/>
          <w:rFonts w:hint="eastAsia" w:ascii="仿宋" w:hAnsi="仿宋" w:eastAsia="仿宋"/>
          <w:b w:val="0"/>
          <w:bCs/>
          <w:color w:val="000000"/>
          <w:sz w:val="32"/>
          <w:szCs w:val="32"/>
          <w:lang w:val="en-US" w:eastAsia="zh-CN"/>
        </w:rPr>
      </w:pPr>
      <w:r>
        <w:rPr>
          <w:rStyle w:val="15"/>
          <w:rFonts w:hint="eastAsia" w:ascii="仿宋" w:hAnsi="仿宋" w:eastAsia="仿宋"/>
          <w:b w:val="0"/>
          <w:bCs/>
          <w:color w:val="000000"/>
          <w:sz w:val="32"/>
          <w:szCs w:val="32"/>
          <w:lang w:val="en-US" w:eastAsia="zh-CN"/>
        </w:rPr>
        <w:t>5、</w:t>
      </w:r>
      <w:r>
        <w:rPr>
          <w:rFonts w:hint="eastAsia" w:ascii="仿宋" w:hAnsi="仿宋" w:eastAsia="仿宋"/>
          <w:b w:val="0"/>
          <w:bCs/>
          <w:color w:val="000000"/>
          <w:sz w:val="32"/>
          <w:szCs w:val="32"/>
        </w:rPr>
        <w:t>卫生健康</w:t>
      </w:r>
      <w:r>
        <w:rPr>
          <w:rFonts w:hint="eastAsia" w:ascii="仿宋" w:hAnsi="仿宋" w:eastAsia="仿宋"/>
          <w:b w:val="0"/>
          <w:bCs/>
          <w:color w:val="000000"/>
          <w:sz w:val="32"/>
          <w:szCs w:val="32"/>
          <w:lang w:eastAsia="zh-CN"/>
        </w:rPr>
        <w:t>支出</w:t>
      </w:r>
      <w:r>
        <w:rPr>
          <w:rStyle w:val="15"/>
          <w:rFonts w:hint="eastAsia" w:ascii="仿宋" w:hAnsi="仿宋" w:eastAsia="仿宋"/>
          <w:b w:val="0"/>
          <w:bCs w:val="0"/>
          <w:color w:val="000000"/>
          <w:sz w:val="32"/>
          <w:szCs w:val="32"/>
        </w:rPr>
        <w:t>（类）</w:t>
      </w:r>
      <w:r>
        <w:rPr>
          <w:rStyle w:val="15"/>
          <w:rFonts w:hint="eastAsia" w:ascii="仿宋" w:hAnsi="仿宋" w:eastAsia="仿宋"/>
          <w:b w:val="0"/>
          <w:bCs w:val="0"/>
          <w:color w:val="000000"/>
          <w:sz w:val="32"/>
          <w:szCs w:val="32"/>
          <w:lang w:val="en-US" w:eastAsia="zh-CN"/>
        </w:rPr>
        <w:t>(210)</w:t>
      </w:r>
      <w:r>
        <w:rPr>
          <w:rStyle w:val="15"/>
          <w:rFonts w:hint="eastAsia" w:ascii="仿宋" w:hAnsi="仿宋" w:eastAsia="仿宋"/>
          <w:b w:val="0"/>
          <w:bCs w:val="0"/>
          <w:color w:val="000000"/>
          <w:sz w:val="32"/>
          <w:szCs w:val="32"/>
        </w:rPr>
        <w:t>基层医疗卫生机构（款）</w:t>
      </w:r>
      <w:r>
        <w:rPr>
          <w:rStyle w:val="15"/>
          <w:rFonts w:hint="eastAsia" w:ascii="仿宋" w:hAnsi="仿宋" w:eastAsia="仿宋"/>
          <w:b w:val="0"/>
          <w:bCs w:val="0"/>
          <w:color w:val="000000"/>
          <w:sz w:val="32"/>
          <w:szCs w:val="32"/>
          <w:lang w:val="en-US" w:eastAsia="zh-CN"/>
        </w:rPr>
        <w:t>(21003)</w:t>
      </w:r>
      <w:r>
        <w:rPr>
          <w:rStyle w:val="15"/>
          <w:rFonts w:hint="eastAsia" w:ascii="仿宋" w:hAnsi="仿宋" w:eastAsia="仿宋"/>
          <w:b w:val="0"/>
          <w:bCs w:val="0"/>
          <w:color w:val="000000"/>
          <w:sz w:val="32"/>
          <w:szCs w:val="32"/>
        </w:rPr>
        <w:t>其他基层医疗卫生机构支出（项）</w:t>
      </w:r>
      <w:r>
        <w:rPr>
          <w:rStyle w:val="15"/>
          <w:rFonts w:hint="eastAsia" w:ascii="仿宋" w:hAnsi="仿宋" w:eastAsia="仿宋"/>
          <w:b w:val="0"/>
          <w:bCs w:val="0"/>
          <w:color w:val="000000"/>
          <w:sz w:val="32"/>
          <w:szCs w:val="32"/>
          <w:lang w:val="en-US" w:eastAsia="zh-CN"/>
        </w:rPr>
        <w:t>(2100399)</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支出决算为</w:t>
      </w:r>
      <w:r>
        <w:rPr>
          <w:rStyle w:val="15"/>
          <w:rFonts w:hint="eastAsia" w:ascii="仿宋" w:hAnsi="仿宋" w:eastAsia="仿宋"/>
          <w:b w:val="0"/>
          <w:bCs/>
          <w:color w:val="000000"/>
          <w:sz w:val="32"/>
          <w:szCs w:val="32"/>
          <w:lang w:val="en-US" w:eastAsia="zh-CN"/>
        </w:rPr>
        <w:t>7.04</w:t>
      </w:r>
      <w:r>
        <w:rPr>
          <w:rStyle w:val="15"/>
          <w:rFonts w:hint="eastAsia" w:ascii="仿宋" w:hAnsi="仿宋" w:eastAsia="仿宋"/>
          <w:b w:val="0"/>
          <w:bCs/>
          <w:color w:val="000000"/>
          <w:sz w:val="32"/>
          <w:szCs w:val="32"/>
        </w:rPr>
        <w:t>万元，完成预算</w:t>
      </w:r>
      <w:r>
        <w:rPr>
          <w:rStyle w:val="15"/>
          <w:rFonts w:hint="eastAsia" w:ascii="仿宋" w:hAnsi="仿宋" w:eastAsia="仿宋"/>
          <w:b w:val="0"/>
          <w:bCs/>
          <w:color w:val="000000"/>
          <w:sz w:val="32"/>
          <w:szCs w:val="32"/>
          <w:lang w:val="en-US" w:eastAsia="zh-CN"/>
        </w:rPr>
        <w:t>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w:t>
      </w:r>
      <w:r>
        <w:rPr>
          <w:rStyle w:val="15"/>
          <w:rFonts w:hint="eastAsia" w:ascii="仿宋" w:hAnsi="仿宋" w:eastAsia="仿宋"/>
          <w:b w:val="0"/>
          <w:bCs/>
          <w:color w:val="000000"/>
          <w:sz w:val="32"/>
          <w:szCs w:val="32"/>
          <w:lang w:val="en-US" w:eastAsia="zh-CN"/>
        </w:rPr>
        <w:t>与预算数持平。</w:t>
      </w:r>
    </w:p>
    <w:p>
      <w:pPr>
        <w:spacing w:line="600" w:lineRule="exact"/>
        <w:ind w:firstLine="640" w:firstLineChars="200"/>
        <w:rPr>
          <w:rStyle w:val="15"/>
          <w:rFonts w:hint="eastAsia" w:ascii="仿宋" w:hAnsi="仿宋" w:eastAsia="仿宋"/>
          <w:b w:val="0"/>
          <w:bCs/>
          <w:color w:val="000000"/>
          <w:sz w:val="32"/>
          <w:szCs w:val="32"/>
          <w:lang w:val="en-US" w:eastAsia="zh-CN"/>
        </w:rPr>
      </w:pPr>
      <w:r>
        <w:rPr>
          <w:rStyle w:val="15"/>
          <w:rFonts w:hint="eastAsia" w:ascii="仿宋" w:hAnsi="仿宋" w:eastAsia="仿宋"/>
          <w:b w:val="0"/>
          <w:bCs/>
          <w:color w:val="000000"/>
          <w:sz w:val="32"/>
          <w:szCs w:val="32"/>
          <w:lang w:val="en-US" w:eastAsia="zh-CN"/>
        </w:rPr>
        <w:t>6、</w:t>
      </w:r>
      <w:r>
        <w:rPr>
          <w:rFonts w:hint="eastAsia" w:ascii="仿宋" w:hAnsi="仿宋" w:eastAsia="仿宋"/>
          <w:b w:val="0"/>
          <w:bCs/>
          <w:color w:val="000000"/>
          <w:sz w:val="32"/>
          <w:szCs w:val="32"/>
        </w:rPr>
        <w:t>卫生健康</w:t>
      </w:r>
      <w:r>
        <w:rPr>
          <w:rFonts w:hint="eastAsia" w:ascii="仿宋" w:hAnsi="仿宋" w:eastAsia="仿宋"/>
          <w:b w:val="0"/>
          <w:bCs/>
          <w:color w:val="000000"/>
          <w:sz w:val="32"/>
          <w:szCs w:val="32"/>
          <w:lang w:eastAsia="zh-CN"/>
        </w:rPr>
        <w:t>支出</w:t>
      </w:r>
      <w:r>
        <w:rPr>
          <w:rStyle w:val="15"/>
          <w:rFonts w:hint="eastAsia" w:ascii="仿宋" w:hAnsi="仿宋" w:eastAsia="仿宋"/>
          <w:b w:val="0"/>
          <w:bCs w:val="0"/>
          <w:color w:val="000000"/>
          <w:sz w:val="32"/>
          <w:szCs w:val="32"/>
        </w:rPr>
        <w:t>（类）</w:t>
      </w:r>
      <w:r>
        <w:rPr>
          <w:rStyle w:val="15"/>
          <w:rFonts w:hint="eastAsia" w:ascii="仿宋" w:hAnsi="仿宋" w:eastAsia="仿宋"/>
          <w:b w:val="0"/>
          <w:bCs w:val="0"/>
          <w:color w:val="000000"/>
          <w:sz w:val="32"/>
          <w:szCs w:val="32"/>
          <w:lang w:val="en-US" w:eastAsia="zh-CN"/>
        </w:rPr>
        <w:t>(210)</w:t>
      </w:r>
      <w:r>
        <w:rPr>
          <w:rStyle w:val="15"/>
          <w:rFonts w:hint="eastAsia" w:ascii="仿宋" w:hAnsi="仿宋" w:eastAsia="仿宋"/>
          <w:b w:val="0"/>
          <w:bCs w:val="0"/>
          <w:color w:val="000000"/>
          <w:sz w:val="32"/>
          <w:szCs w:val="32"/>
          <w:lang w:eastAsia="zh-CN"/>
        </w:rPr>
        <w:t>公共卫生</w:t>
      </w:r>
      <w:r>
        <w:rPr>
          <w:rStyle w:val="15"/>
          <w:rFonts w:hint="eastAsia" w:ascii="仿宋" w:hAnsi="仿宋" w:eastAsia="仿宋"/>
          <w:b w:val="0"/>
          <w:bCs w:val="0"/>
          <w:color w:val="000000"/>
          <w:sz w:val="32"/>
          <w:szCs w:val="32"/>
        </w:rPr>
        <w:t>（款）</w:t>
      </w:r>
      <w:r>
        <w:rPr>
          <w:rStyle w:val="15"/>
          <w:rFonts w:hint="eastAsia" w:ascii="仿宋" w:hAnsi="仿宋" w:eastAsia="仿宋"/>
          <w:b w:val="0"/>
          <w:bCs w:val="0"/>
          <w:color w:val="000000"/>
          <w:sz w:val="32"/>
          <w:szCs w:val="32"/>
          <w:lang w:val="en-US" w:eastAsia="zh-CN"/>
        </w:rPr>
        <w:t>(21004)</w:t>
      </w:r>
      <w:r>
        <w:rPr>
          <w:rStyle w:val="15"/>
          <w:rFonts w:hint="eastAsia" w:ascii="仿宋" w:hAnsi="仿宋" w:eastAsia="仿宋"/>
          <w:b w:val="0"/>
          <w:bCs w:val="0"/>
          <w:color w:val="000000"/>
          <w:sz w:val="32"/>
          <w:szCs w:val="32"/>
        </w:rPr>
        <w:t>基本公共卫生服务（项）</w:t>
      </w:r>
      <w:r>
        <w:rPr>
          <w:rStyle w:val="15"/>
          <w:rFonts w:hint="eastAsia" w:ascii="仿宋" w:hAnsi="仿宋" w:eastAsia="仿宋"/>
          <w:b w:val="0"/>
          <w:bCs w:val="0"/>
          <w:color w:val="000000"/>
          <w:sz w:val="32"/>
          <w:szCs w:val="32"/>
          <w:lang w:val="en-US" w:eastAsia="zh-CN"/>
        </w:rPr>
        <w:t>(2100408)</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支出决算为</w:t>
      </w:r>
      <w:r>
        <w:rPr>
          <w:rStyle w:val="15"/>
          <w:rFonts w:hint="eastAsia" w:ascii="仿宋" w:hAnsi="仿宋" w:eastAsia="仿宋"/>
          <w:b w:val="0"/>
          <w:bCs/>
          <w:color w:val="000000"/>
          <w:sz w:val="32"/>
          <w:szCs w:val="32"/>
          <w:lang w:val="en-US" w:eastAsia="zh-CN"/>
        </w:rPr>
        <w:t>42.4</w:t>
      </w:r>
      <w:r>
        <w:rPr>
          <w:rStyle w:val="15"/>
          <w:rFonts w:hint="eastAsia" w:ascii="仿宋" w:hAnsi="仿宋" w:eastAsia="仿宋"/>
          <w:b w:val="0"/>
          <w:bCs/>
          <w:color w:val="000000"/>
          <w:sz w:val="32"/>
          <w:szCs w:val="32"/>
        </w:rPr>
        <w:t>万元，完成预算</w:t>
      </w:r>
      <w:r>
        <w:rPr>
          <w:rStyle w:val="15"/>
          <w:rFonts w:hint="eastAsia" w:ascii="仿宋" w:hAnsi="仿宋" w:eastAsia="仿宋"/>
          <w:b w:val="0"/>
          <w:bCs/>
          <w:color w:val="000000"/>
          <w:sz w:val="32"/>
          <w:szCs w:val="32"/>
          <w:lang w:val="en-US" w:eastAsia="zh-CN"/>
        </w:rPr>
        <w:t>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w:t>
      </w:r>
      <w:r>
        <w:rPr>
          <w:rStyle w:val="15"/>
          <w:rFonts w:hint="eastAsia" w:ascii="仿宋" w:hAnsi="仿宋" w:eastAsia="仿宋"/>
          <w:b w:val="0"/>
          <w:bCs/>
          <w:color w:val="000000"/>
          <w:sz w:val="32"/>
          <w:szCs w:val="32"/>
          <w:lang w:val="en-US" w:eastAsia="zh-CN"/>
        </w:rPr>
        <w:t>与预算数持平。</w:t>
      </w:r>
    </w:p>
    <w:p>
      <w:pPr>
        <w:spacing w:line="600" w:lineRule="exact"/>
        <w:ind w:firstLine="640" w:firstLineChars="200"/>
        <w:rPr>
          <w:rStyle w:val="15"/>
          <w:rFonts w:hint="eastAsia" w:ascii="仿宋" w:hAnsi="仿宋" w:eastAsia="仿宋"/>
          <w:b w:val="0"/>
          <w:bCs/>
          <w:color w:val="000000"/>
          <w:sz w:val="32"/>
          <w:szCs w:val="32"/>
          <w:lang w:val="en-US" w:eastAsia="zh-CN"/>
        </w:rPr>
      </w:pPr>
      <w:r>
        <w:rPr>
          <w:rFonts w:hint="eastAsia" w:ascii="仿宋" w:hAnsi="仿宋" w:eastAsia="仿宋"/>
          <w:b w:val="0"/>
          <w:bCs/>
          <w:color w:val="000000"/>
          <w:sz w:val="32"/>
          <w:szCs w:val="32"/>
          <w:lang w:val="en-US" w:eastAsia="zh-CN"/>
        </w:rPr>
        <w:t>7、</w:t>
      </w:r>
      <w:r>
        <w:rPr>
          <w:rFonts w:hint="eastAsia" w:ascii="仿宋" w:hAnsi="仿宋" w:eastAsia="仿宋"/>
          <w:b w:val="0"/>
          <w:bCs/>
          <w:color w:val="000000"/>
          <w:sz w:val="32"/>
          <w:szCs w:val="32"/>
        </w:rPr>
        <w:t>卫生健康</w:t>
      </w:r>
      <w:r>
        <w:rPr>
          <w:rFonts w:hint="eastAsia" w:ascii="仿宋" w:hAnsi="仿宋" w:eastAsia="仿宋"/>
          <w:b w:val="0"/>
          <w:bCs/>
          <w:color w:val="000000"/>
          <w:sz w:val="32"/>
          <w:szCs w:val="32"/>
          <w:lang w:eastAsia="zh-CN"/>
        </w:rPr>
        <w:t>支出</w:t>
      </w:r>
      <w:r>
        <w:rPr>
          <w:rStyle w:val="15"/>
          <w:rFonts w:hint="eastAsia" w:ascii="仿宋" w:hAnsi="仿宋" w:eastAsia="仿宋"/>
          <w:b w:val="0"/>
          <w:bCs w:val="0"/>
          <w:color w:val="000000"/>
          <w:sz w:val="32"/>
          <w:szCs w:val="32"/>
        </w:rPr>
        <w:t>（类）</w:t>
      </w:r>
      <w:r>
        <w:rPr>
          <w:rStyle w:val="15"/>
          <w:rFonts w:hint="eastAsia" w:ascii="仿宋" w:hAnsi="仿宋" w:eastAsia="仿宋"/>
          <w:b w:val="0"/>
          <w:bCs w:val="0"/>
          <w:color w:val="000000"/>
          <w:sz w:val="32"/>
          <w:szCs w:val="32"/>
          <w:lang w:val="en-US" w:eastAsia="zh-CN"/>
        </w:rPr>
        <w:t>(210）</w:t>
      </w:r>
      <w:r>
        <w:rPr>
          <w:rStyle w:val="15"/>
          <w:rFonts w:hint="eastAsia" w:ascii="仿宋" w:hAnsi="仿宋" w:eastAsia="仿宋"/>
          <w:b w:val="0"/>
          <w:bCs w:val="0"/>
          <w:color w:val="000000"/>
          <w:sz w:val="32"/>
          <w:szCs w:val="32"/>
          <w:lang w:eastAsia="zh-CN"/>
        </w:rPr>
        <w:t>行政事业单位医疗</w:t>
      </w:r>
      <w:r>
        <w:rPr>
          <w:rStyle w:val="15"/>
          <w:rFonts w:hint="eastAsia" w:ascii="仿宋" w:hAnsi="仿宋" w:eastAsia="仿宋"/>
          <w:b w:val="0"/>
          <w:bCs w:val="0"/>
          <w:color w:val="000000"/>
          <w:sz w:val="32"/>
          <w:szCs w:val="32"/>
        </w:rPr>
        <w:t>（款）</w:t>
      </w:r>
      <w:r>
        <w:rPr>
          <w:rStyle w:val="15"/>
          <w:rFonts w:hint="eastAsia" w:ascii="仿宋" w:hAnsi="仿宋" w:eastAsia="仿宋"/>
          <w:b w:val="0"/>
          <w:bCs w:val="0"/>
          <w:color w:val="000000"/>
          <w:sz w:val="32"/>
          <w:szCs w:val="32"/>
          <w:lang w:val="en-US" w:eastAsia="zh-CN"/>
        </w:rPr>
        <w:t>(21011)</w:t>
      </w:r>
      <w:r>
        <w:rPr>
          <w:rStyle w:val="15"/>
          <w:rFonts w:hint="eastAsia" w:ascii="仿宋" w:hAnsi="仿宋" w:eastAsia="仿宋"/>
          <w:b w:val="0"/>
          <w:bCs w:val="0"/>
          <w:color w:val="000000"/>
          <w:sz w:val="32"/>
          <w:szCs w:val="32"/>
        </w:rPr>
        <w:t>事业单位医疗（项）</w:t>
      </w:r>
      <w:r>
        <w:rPr>
          <w:rStyle w:val="15"/>
          <w:rFonts w:hint="eastAsia" w:ascii="仿宋" w:hAnsi="仿宋" w:eastAsia="仿宋"/>
          <w:b w:val="0"/>
          <w:bCs w:val="0"/>
          <w:color w:val="000000"/>
          <w:sz w:val="32"/>
          <w:szCs w:val="32"/>
          <w:lang w:eastAsia="zh-CN"/>
        </w:rPr>
        <w:t>（</w:t>
      </w:r>
      <w:r>
        <w:rPr>
          <w:rStyle w:val="15"/>
          <w:rFonts w:hint="eastAsia" w:ascii="仿宋" w:hAnsi="仿宋" w:eastAsia="仿宋"/>
          <w:b w:val="0"/>
          <w:bCs w:val="0"/>
          <w:color w:val="000000"/>
          <w:sz w:val="32"/>
          <w:szCs w:val="32"/>
          <w:lang w:val="en-US" w:eastAsia="zh-CN"/>
        </w:rPr>
        <w:t>2101102</w:t>
      </w:r>
      <w:r>
        <w:rPr>
          <w:rStyle w:val="15"/>
          <w:rFonts w:hint="eastAsia" w:ascii="仿宋" w:hAnsi="仿宋" w:eastAsia="仿宋"/>
          <w:b w:val="0"/>
          <w:bCs w:val="0"/>
          <w:color w:val="000000"/>
          <w:sz w:val="32"/>
          <w:szCs w:val="32"/>
          <w:lang w:eastAsia="zh-CN"/>
        </w:rPr>
        <w:t>）</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支出决算为</w:t>
      </w:r>
      <w:r>
        <w:rPr>
          <w:rStyle w:val="15"/>
          <w:rFonts w:hint="eastAsia" w:ascii="仿宋" w:hAnsi="仿宋" w:eastAsia="仿宋"/>
          <w:b w:val="0"/>
          <w:bCs/>
          <w:color w:val="000000"/>
          <w:sz w:val="32"/>
          <w:szCs w:val="32"/>
          <w:lang w:val="en-US" w:eastAsia="zh-CN"/>
        </w:rPr>
        <w:t>6.21</w:t>
      </w:r>
      <w:r>
        <w:rPr>
          <w:rStyle w:val="15"/>
          <w:rFonts w:hint="eastAsia" w:ascii="仿宋" w:hAnsi="仿宋" w:eastAsia="仿宋"/>
          <w:b w:val="0"/>
          <w:bCs/>
          <w:color w:val="000000"/>
          <w:sz w:val="32"/>
          <w:szCs w:val="32"/>
        </w:rPr>
        <w:t>万元，完成预算</w:t>
      </w:r>
      <w:r>
        <w:rPr>
          <w:rStyle w:val="15"/>
          <w:rFonts w:hint="eastAsia" w:ascii="仿宋" w:hAnsi="仿宋" w:eastAsia="仿宋"/>
          <w:b w:val="0"/>
          <w:bCs/>
          <w:color w:val="000000"/>
          <w:sz w:val="32"/>
          <w:szCs w:val="32"/>
          <w:lang w:val="en-US" w:eastAsia="zh-CN"/>
        </w:rPr>
        <w:t>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w:t>
      </w:r>
      <w:r>
        <w:rPr>
          <w:rStyle w:val="15"/>
          <w:rFonts w:hint="eastAsia" w:ascii="仿宋" w:hAnsi="仿宋" w:eastAsia="仿宋"/>
          <w:b w:val="0"/>
          <w:bCs/>
          <w:color w:val="000000"/>
          <w:sz w:val="32"/>
          <w:szCs w:val="32"/>
          <w:lang w:val="en-US" w:eastAsia="zh-CN"/>
        </w:rPr>
        <w:t>与预算数持平。</w:t>
      </w:r>
    </w:p>
    <w:p>
      <w:pPr>
        <w:spacing w:line="600" w:lineRule="exact"/>
        <w:ind w:firstLine="640" w:firstLineChars="200"/>
        <w:rPr>
          <w:rStyle w:val="15"/>
          <w:rFonts w:hint="eastAsia" w:ascii="仿宋" w:hAnsi="仿宋" w:eastAsia="仿宋"/>
          <w:b w:val="0"/>
          <w:bCs/>
          <w:color w:val="000000"/>
          <w:sz w:val="32"/>
          <w:szCs w:val="32"/>
          <w:lang w:val="en-US" w:eastAsia="zh-CN"/>
        </w:rPr>
      </w:pPr>
      <w:r>
        <w:rPr>
          <w:rStyle w:val="15"/>
          <w:rFonts w:hint="eastAsia" w:ascii="仿宋" w:hAnsi="仿宋" w:eastAsia="仿宋"/>
          <w:b w:val="0"/>
          <w:bCs/>
          <w:color w:val="000000"/>
          <w:sz w:val="32"/>
          <w:szCs w:val="32"/>
          <w:lang w:val="en-US" w:eastAsia="zh-CN"/>
        </w:rPr>
        <w:t>8、</w:t>
      </w:r>
      <w:r>
        <w:rPr>
          <w:rFonts w:hint="eastAsia" w:ascii="仿宋" w:hAnsi="仿宋" w:eastAsia="仿宋"/>
          <w:b w:val="0"/>
          <w:bCs/>
          <w:color w:val="000000"/>
          <w:sz w:val="32"/>
          <w:szCs w:val="32"/>
        </w:rPr>
        <w:t>卫生健康</w:t>
      </w:r>
      <w:r>
        <w:rPr>
          <w:rFonts w:hint="eastAsia" w:ascii="仿宋" w:hAnsi="仿宋" w:eastAsia="仿宋"/>
          <w:b w:val="0"/>
          <w:bCs/>
          <w:color w:val="000000"/>
          <w:sz w:val="32"/>
          <w:szCs w:val="32"/>
          <w:lang w:eastAsia="zh-CN"/>
        </w:rPr>
        <w:t>支出</w:t>
      </w:r>
      <w:r>
        <w:rPr>
          <w:rStyle w:val="15"/>
          <w:rFonts w:hint="eastAsia" w:ascii="仿宋" w:hAnsi="仿宋" w:eastAsia="仿宋"/>
          <w:b w:val="0"/>
          <w:bCs w:val="0"/>
          <w:color w:val="000000"/>
          <w:sz w:val="32"/>
          <w:szCs w:val="32"/>
        </w:rPr>
        <w:t>（类）</w:t>
      </w:r>
      <w:r>
        <w:rPr>
          <w:rStyle w:val="15"/>
          <w:rFonts w:hint="eastAsia" w:ascii="仿宋" w:hAnsi="仿宋" w:eastAsia="仿宋"/>
          <w:b w:val="0"/>
          <w:bCs w:val="0"/>
          <w:color w:val="000000"/>
          <w:sz w:val="32"/>
          <w:szCs w:val="32"/>
          <w:lang w:val="en-US" w:eastAsia="zh-CN"/>
        </w:rPr>
        <w:t>(210)</w:t>
      </w:r>
      <w:r>
        <w:rPr>
          <w:rStyle w:val="15"/>
          <w:rFonts w:hint="eastAsia" w:ascii="仿宋" w:hAnsi="仿宋" w:eastAsia="仿宋"/>
          <w:b w:val="0"/>
          <w:bCs w:val="0"/>
          <w:color w:val="000000"/>
          <w:sz w:val="32"/>
          <w:szCs w:val="32"/>
          <w:lang w:eastAsia="zh-CN"/>
        </w:rPr>
        <w:t>行政事业单位医疗</w:t>
      </w:r>
      <w:r>
        <w:rPr>
          <w:rStyle w:val="15"/>
          <w:rFonts w:hint="eastAsia" w:ascii="仿宋" w:hAnsi="仿宋" w:eastAsia="仿宋"/>
          <w:b w:val="0"/>
          <w:bCs w:val="0"/>
          <w:color w:val="000000"/>
          <w:sz w:val="32"/>
          <w:szCs w:val="32"/>
        </w:rPr>
        <w:t>（款）</w:t>
      </w:r>
      <w:r>
        <w:rPr>
          <w:rStyle w:val="15"/>
          <w:rFonts w:hint="eastAsia" w:ascii="仿宋" w:hAnsi="仿宋" w:eastAsia="仿宋"/>
          <w:b w:val="0"/>
          <w:bCs w:val="0"/>
          <w:color w:val="000000"/>
          <w:sz w:val="32"/>
          <w:szCs w:val="32"/>
          <w:lang w:eastAsia="zh-CN"/>
        </w:rPr>
        <w:t>（</w:t>
      </w:r>
      <w:r>
        <w:rPr>
          <w:rStyle w:val="15"/>
          <w:rFonts w:hint="eastAsia" w:ascii="仿宋" w:hAnsi="仿宋" w:eastAsia="仿宋"/>
          <w:b w:val="0"/>
          <w:bCs w:val="0"/>
          <w:color w:val="000000"/>
          <w:sz w:val="32"/>
          <w:szCs w:val="32"/>
          <w:lang w:val="en-US" w:eastAsia="zh-CN"/>
        </w:rPr>
        <w:t>21011</w:t>
      </w:r>
      <w:r>
        <w:rPr>
          <w:rStyle w:val="15"/>
          <w:rFonts w:hint="eastAsia" w:ascii="仿宋" w:hAnsi="仿宋" w:eastAsia="仿宋"/>
          <w:b w:val="0"/>
          <w:bCs w:val="0"/>
          <w:color w:val="000000"/>
          <w:sz w:val="32"/>
          <w:szCs w:val="32"/>
          <w:lang w:eastAsia="zh-CN"/>
        </w:rPr>
        <w:t>）</w:t>
      </w:r>
      <w:r>
        <w:rPr>
          <w:rStyle w:val="15"/>
          <w:rFonts w:hint="eastAsia" w:ascii="仿宋" w:hAnsi="仿宋" w:eastAsia="仿宋"/>
          <w:b w:val="0"/>
          <w:bCs w:val="0"/>
          <w:color w:val="000000"/>
          <w:sz w:val="32"/>
          <w:szCs w:val="32"/>
        </w:rPr>
        <w:t>公务员医疗补助（项）</w:t>
      </w:r>
      <w:r>
        <w:rPr>
          <w:rStyle w:val="15"/>
          <w:rFonts w:hint="eastAsia" w:ascii="仿宋" w:hAnsi="仿宋" w:eastAsia="仿宋"/>
          <w:b w:val="0"/>
          <w:bCs w:val="0"/>
          <w:color w:val="000000"/>
          <w:sz w:val="32"/>
          <w:szCs w:val="32"/>
          <w:lang w:val="en-US" w:eastAsia="zh-CN"/>
        </w:rPr>
        <w:t>(2101103)</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支出决算为</w:t>
      </w:r>
      <w:r>
        <w:rPr>
          <w:rStyle w:val="15"/>
          <w:rFonts w:hint="eastAsia" w:ascii="仿宋" w:hAnsi="仿宋" w:eastAsia="仿宋"/>
          <w:b w:val="0"/>
          <w:bCs/>
          <w:color w:val="000000"/>
          <w:sz w:val="32"/>
          <w:szCs w:val="32"/>
          <w:lang w:val="en-US" w:eastAsia="zh-CN"/>
        </w:rPr>
        <w:t>0.88</w:t>
      </w:r>
      <w:r>
        <w:rPr>
          <w:rStyle w:val="15"/>
          <w:rFonts w:hint="eastAsia" w:ascii="仿宋" w:hAnsi="仿宋" w:eastAsia="仿宋"/>
          <w:b w:val="0"/>
          <w:bCs/>
          <w:color w:val="000000"/>
          <w:sz w:val="32"/>
          <w:szCs w:val="32"/>
        </w:rPr>
        <w:t>万元，完成预算</w:t>
      </w:r>
      <w:r>
        <w:rPr>
          <w:rStyle w:val="15"/>
          <w:rFonts w:hint="eastAsia" w:ascii="仿宋" w:hAnsi="仿宋" w:eastAsia="仿宋"/>
          <w:b w:val="0"/>
          <w:bCs/>
          <w:color w:val="000000"/>
          <w:sz w:val="32"/>
          <w:szCs w:val="32"/>
          <w:lang w:val="en-US" w:eastAsia="zh-CN"/>
        </w:rPr>
        <w:t>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w:t>
      </w:r>
      <w:r>
        <w:rPr>
          <w:rStyle w:val="15"/>
          <w:rFonts w:hint="eastAsia" w:ascii="仿宋" w:hAnsi="仿宋" w:eastAsia="仿宋"/>
          <w:b w:val="0"/>
          <w:bCs/>
          <w:color w:val="000000"/>
          <w:sz w:val="32"/>
          <w:szCs w:val="32"/>
          <w:lang w:val="en-US" w:eastAsia="zh-CN"/>
        </w:rPr>
        <w:t>与预算数持平。</w:t>
      </w:r>
    </w:p>
    <w:p>
      <w:pPr>
        <w:spacing w:line="600" w:lineRule="exact"/>
        <w:ind w:firstLine="640" w:firstLineChars="200"/>
        <w:rPr>
          <w:rFonts w:ascii="仿宋" w:hAnsi="仿宋" w:eastAsia="仿宋"/>
          <w:b/>
          <w:color w:val="auto"/>
          <w:sz w:val="32"/>
          <w:szCs w:val="32"/>
          <w:highlight w:val="none"/>
        </w:rPr>
      </w:pPr>
      <w:r>
        <w:rPr>
          <w:rFonts w:hint="eastAsia" w:ascii="仿宋" w:hAnsi="仿宋" w:eastAsia="仿宋"/>
          <w:b w:val="0"/>
          <w:bCs/>
          <w:color w:val="000000"/>
          <w:sz w:val="32"/>
          <w:szCs w:val="32"/>
          <w:lang w:val="en-US" w:eastAsia="zh-CN"/>
        </w:rPr>
        <w:t>9、</w:t>
      </w:r>
      <w:r>
        <w:rPr>
          <w:rFonts w:hint="eastAsia" w:ascii="仿宋" w:hAnsi="仿宋" w:eastAsia="仿宋"/>
          <w:b w:val="0"/>
          <w:bCs w:val="0"/>
          <w:color w:val="000000"/>
          <w:sz w:val="32"/>
          <w:szCs w:val="32"/>
        </w:rPr>
        <w:t>住房保障支出</w:t>
      </w:r>
      <w:r>
        <w:rPr>
          <w:rStyle w:val="15"/>
          <w:rFonts w:hint="eastAsia" w:ascii="仿宋" w:hAnsi="仿宋" w:eastAsia="仿宋"/>
          <w:b w:val="0"/>
          <w:bCs/>
          <w:color w:val="000000"/>
          <w:sz w:val="32"/>
          <w:szCs w:val="32"/>
        </w:rPr>
        <w:t>（类）</w:t>
      </w:r>
      <w:r>
        <w:rPr>
          <w:rStyle w:val="15"/>
          <w:rFonts w:hint="eastAsia" w:ascii="仿宋" w:hAnsi="仿宋" w:eastAsia="仿宋"/>
          <w:b w:val="0"/>
          <w:bCs/>
          <w:color w:val="000000"/>
          <w:sz w:val="32"/>
          <w:szCs w:val="32"/>
          <w:lang w:eastAsia="zh-CN"/>
        </w:rPr>
        <w:t>（</w:t>
      </w:r>
      <w:r>
        <w:rPr>
          <w:rStyle w:val="15"/>
          <w:rFonts w:hint="eastAsia" w:ascii="仿宋" w:hAnsi="仿宋" w:eastAsia="仿宋"/>
          <w:b w:val="0"/>
          <w:bCs/>
          <w:color w:val="000000"/>
          <w:sz w:val="32"/>
          <w:szCs w:val="32"/>
          <w:lang w:val="en-US" w:eastAsia="zh-CN"/>
        </w:rPr>
        <w:t>221</w:t>
      </w:r>
      <w:r>
        <w:rPr>
          <w:rStyle w:val="15"/>
          <w:rFonts w:hint="eastAsia" w:ascii="仿宋" w:hAnsi="仿宋" w:eastAsia="仿宋"/>
          <w:b w:val="0"/>
          <w:bCs/>
          <w:color w:val="000000"/>
          <w:sz w:val="32"/>
          <w:szCs w:val="32"/>
          <w:lang w:eastAsia="zh-CN"/>
        </w:rPr>
        <w:t>）</w:t>
      </w:r>
      <w:r>
        <w:rPr>
          <w:rStyle w:val="15"/>
          <w:rFonts w:hint="eastAsia" w:ascii="仿宋" w:hAnsi="仿宋" w:eastAsia="仿宋"/>
          <w:b w:val="0"/>
          <w:bCs/>
          <w:color w:val="000000"/>
          <w:sz w:val="32"/>
          <w:szCs w:val="32"/>
        </w:rPr>
        <w:t>住房改革支出（款）</w:t>
      </w:r>
      <w:r>
        <w:rPr>
          <w:rStyle w:val="15"/>
          <w:rFonts w:hint="eastAsia" w:ascii="仿宋" w:hAnsi="仿宋" w:eastAsia="仿宋"/>
          <w:b w:val="0"/>
          <w:bCs/>
          <w:color w:val="000000"/>
          <w:sz w:val="32"/>
          <w:szCs w:val="32"/>
          <w:lang w:val="en-US" w:eastAsia="zh-CN"/>
        </w:rPr>
        <w:t>(22102)</w:t>
      </w:r>
      <w:r>
        <w:rPr>
          <w:rStyle w:val="15"/>
          <w:rFonts w:hint="eastAsia" w:ascii="仿宋" w:hAnsi="仿宋" w:eastAsia="仿宋"/>
          <w:b w:val="0"/>
          <w:bCs/>
          <w:color w:val="000000"/>
          <w:sz w:val="32"/>
          <w:szCs w:val="32"/>
        </w:rPr>
        <w:t>住房公积金（项）</w:t>
      </w:r>
      <w:r>
        <w:rPr>
          <w:rStyle w:val="15"/>
          <w:rFonts w:hint="eastAsia" w:ascii="仿宋" w:hAnsi="仿宋" w:eastAsia="仿宋"/>
          <w:b w:val="0"/>
          <w:bCs/>
          <w:color w:val="000000"/>
          <w:sz w:val="32"/>
          <w:szCs w:val="32"/>
          <w:lang w:eastAsia="zh-CN"/>
        </w:rPr>
        <w:t>（</w:t>
      </w:r>
      <w:r>
        <w:rPr>
          <w:rStyle w:val="15"/>
          <w:rFonts w:hint="eastAsia" w:ascii="仿宋" w:hAnsi="仿宋" w:eastAsia="仿宋"/>
          <w:b w:val="0"/>
          <w:bCs/>
          <w:color w:val="000000"/>
          <w:sz w:val="32"/>
          <w:szCs w:val="32"/>
          <w:lang w:val="en-US" w:eastAsia="zh-CN"/>
        </w:rPr>
        <w:t>2210201</w:t>
      </w:r>
      <w:r>
        <w:rPr>
          <w:rStyle w:val="15"/>
          <w:rFonts w:hint="eastAsia" w:ascii="仿宋" w:hAnsi="仿宋" w:eastAsia="仿宋"/>
          <w:b w:val="0"/>
          <w:bCs/>
          <w:color w:val="000000"/>
          <w:sz w:val="32"/>
          <w:szCs w:val="32"/>
          <w:lang w:eastAsia="zh-CN"/>
        </w:rPr>
        <w:t>）</w:t>
      </w:r>
      <w:r>
        <w:rPr>
          <w:rFonts w:hint="eastAsia" w:ascii="仿宋" w:hAnsi="仿宋" w:eastAsia="仿宋"/>
          <w:b w:val="0"/>
          <w:bCs w:val="0"/>
          <w:color w:val="000000"/>
          <w:sz w:val="32"/>
          <w:szCs w:val="32"/>
          <w:lang w:eastAsia="zh-CN"/>
        </w:rPr>
        <w:t>：</w:t>
      </w:r>
      <w:r>
        <w:rPr>
          <w:rStyle w:val="15"/>
          <w:rFonts w:hint="eastAsia" w:ascii="仿宋" w:hAnsi="仿宋" w:eastAsia="仿宋"/>
          <w:b w:val="0"/>
          <w:bCs/>
          <w:color w:val="000000"/>
          <w:sz w:val="32"/>
          <w:szCs w:val="32"/>
        </w:rPr>
        <w:t>支出决算为</w:t>
      </w:r>
      <w:r>
        <w:rPr>
          <w:rFonts w:hint="eastAsia" w:ascii="仿宋" w:hAnsi="仿宋" w:eastAsia="仿宋"/>
          <w:color w:val="000000"/>
          <w:sz w:val="32"/>
          <w:szCs w:val="32"/>
          <w:lang w:val="en-US" w:eastAsia="zh-CN"/>
        </w:rPr>
        <w:t>5.37</w:t>
      </w:r>
      <w:r>
        <w:rPr>
          <w:rStyle w:val="15"/>
          <w:rFonts w:hint="eastAsia" w:ascii="仿宋" w:hAnsi="仿宋" w:eastAsia="仿宋"/>
          <w:b w:val="0"/>
          <w:bCs/>
          <w:color w:val="000000"/>
          <w:sz w:val="32"/>
          <w:szCs w:val="32"/>
        </w:rPr>
        <w:t>万元，完成预算</w:t>
      </w:r>
      <w:r>
        <w:rPr>
          <w:rStyle w:val="15"/>
          <w:rFonts w:hint="eastAsia" w:ascii="仿宋" w:hAnsi="仿宋" w:eastAsia="仿宋"/>
          <w:b w:val="0"/>
          <w:bCs/>
          <w:color w:val="000000"/>
          <w:sz w:val="32"/>
          <w:szCs w:val="32"/>
          <w:lang w:val="en-US" w:eastAsia="zh-CN"/>
        </w:rPr>
        <w:t>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w:t>
      </w:r>
      <w:r>
        <w:rPr>
          <w:rStyle w:val="15"/>
          <w:rFonts w:hint="eastAsia" w:ascii="仿宋" w:hAnsi="仿宋" w:eastAsia="仿宋"/>
          <w:b w:val="0"/>
          <w:bCs/>
          <w:color w:val="000000"/>
          <w:sz w:val="32"/>
          <w:szCs w:val="32"/>
          <w:lang w:val="en-US" w:eastAsia="zh-CN"/>
        </w:rPr>
        <w:t>与预算数持平</w:t>
      </w:r>
      <w:r>
        <w:rPr>
          <w:rStyle w:val="15"/>
          <w:rFonts w:hint="eastAsia" w:ascii="仿宋" w:hAnsi="仿宋" w:eastAsia="仿宋"/>
          <w:b w:val="0"/>
          <w:bCs/>
          <w:color w:val="000000"/>
          <w:sz w:val="32"/>
          <w:szCs w:val="32"/>
        </w:rPr>
        <w:t>。</w:t>
      </w:r>
    </w:p>
    <w:p>
      <w:pPr>
        <w:tabs>
          <w:tab w:val="right" w:pos="8306"/>
        </w:tabs>
        <w:spacing w:line="600" w:lineRule="exact"/>
        <w:ind w:firstLine="640"/>
        <w:outlineLvl w:val="1"/>
        <w:rPr>
          <w:rStyle w:val="26"/>
          <w:color w:val="auto"/>
          <w:highlight w:val="none"/>
        </w:rPr>
      </w:pPr>
      <w:bookmarkStart w:id="31" w:name="_Toc15396608"/>
      <w:bookmarkStart w:id="32" w:name="_Toc15377214"/>
      <w:r>
        <w:rPr>
          <w:rFonts w:hint="eastAsia" w:ascii="黑体" w:eastAsia="黑体"/>
          <w:color w:val="auto"/>
          <w:sz w:val="32"/>
          <w:szCs w:val="32"/>
          <w:highlight w:val="none"/>
        </w:rPr>
        <w:t>六</w:t>
      </w:r>
      <w:r>
        <w:rPr>
          <w:rFonts w:hint="eastAsia" w:ascii="黑体" w:eastAsia="黑体"/>
          <w:b/>
          <w:color w:val="auto"/>
          <w:sz w:val="32"/>
          <w:szCs w:val="32"/>
          <w:highlight w:val="none"/>
        </w:rPr>
        <w:t>、</w:t>
      </w:r>
      <w:r>
        <w:rPr>
          <w:rFonts w:hint="eastAsia" w:ascii="黑体" w:hAnsi="黑体" w:eastAsia="黑体"/>
          <w:b/>
          <w:color w:val="auto"/>
          <w:sz w:val="32"/>
          <w:szCs w:val="32"/>
          <w:highlight w:val="none"/>
        </w:rPr>
        <w:t>一</w:t>
      </w:r>
      <w:r>
        <w:rPr>
          <w:rStyle w:val="26"/>
          <w:rFonts w:hint="eastAsia" w:ascii="黑体" w:hAnsi="黑体" w:eastAsia="黑体"/>
          <w:b w:val="0"/>
          <w:color w:val="auto"/>
          <w:highlight w:val="none"/>
        </w:rPr>
        <w:t>般公共预算财政拨款基本支出决算情况说明</w:t>
      </w:r>
      <w:bookmarkEnd w:id="31"/>
      <w:bookmarkEnd w:id="32"/>
      <w:r>
        <w:rPr>
          <w:rStyle w:val="26"/>
          <w:rFonts w:ascii="黑体" w:hAnsi="黑体" w:eastAsia="黑体"/>
          <w:b w:val="0"/>
          <w:color w:val="auto"/>
          <w:highlight w:val="none"/>
        </w:rPr>
        <w:tab/>
      </w:r>
    </w:p>
    <w:p>
      <w:pPr>
        <w:spacing w:line="600" w:lineRule="exact"/>
        <w:ind w:firstLine="645"/>
        <w:rPr>
          <w:rFonts w:ascii="仿宋" w:hAnsi="仿宋" w:eastAsia="仿宋"/>
          <w:color w:val="000000"/>
          <w:sz w:val="32"/>
          <w:szCs w:val="32"/>
        </w:rPr>
      </w:pPr>
      <w:r>
        <w:rPr>
          <w:rFonts w:ascii="仿宋" w:hAnsi="仿宋" w:eastAsia="仿宋"/>
          <w:color w:val="000000"/>
          <w:sz w:val="32"/>
          <w:szCs w:val="32"/>
        </w:rPr>
        <w:t>202</w:t>
      </w:r>
      <w:r>
        <w:rPr>
          <w:rFonts w:hint="eastAsia" w:ascii="仿宋" w:hAnsi="仿宋" w:eastAsia="仿宋"/>
          <w:color w:val="000000"/>
          <w:sz w:val="32"/>
          <w:szCs w:val="32"/>
          <w:lang w:val="en-US" w:eastAsia="zh-CN"/>
        </w:rPr>
        <w:t>2</w:t>
      </w:r>
      <w:r>
        <w:rPr>
          <w:rFonts w:hint="eastAsia" w:ascii="仿宋" w:hAnsi="仿宋" w:eastAsia="仿宋"/>
          <w:color w:val="000000"/>
          <w:sz w:val="32"/>
          <w:szCs w:val="32"/>
        </w:rPr>
        <w:t>年一般公共预算财政拨款基本支出</w:t>
      </w:r>
      <w:r>
        <w:rPr>
          <w:rFonts w:hint="eastAsia" w:ascii="仿宋" w:hAnsi="仿宋" w:eastAsia="仿宋"/>
          <w:color w:val="000000"/>
          <w:sz w:val="32"/>
          <w:szCs w:val="32"/>
          <w:lang w:val="en-US" w:eastAsia="zh-CN"/>
        </w:rPr>
        <w:t>133.25</w:t>
      </w:r>
      <w:r>
        <w:rPr>
          <w:rFonts w:hint="eastAsia" w:ascii="仿宋" w:hAnsi="仿宋" w:eastAsia="仿宋"/>
          <w:color w:val="000000"/>
          <w:sz w:val="32"/>
          <w:szCs w:val="32"/>
        </w:rPr>
        <w:t>万元，其中：</w:t>
      </w:r>
    </w:p>
    <w:p>
      <w:pPr>
        <w:spacing w:line="600" w:lineRule="exact"/>
        <w:ind w:firstLine="645"/>
        <w:rPr>
          <w:rFonts w:hint="eastAsia" w:ascii="仿宋" w:hAnsi="仿宋" w:eastAsia="仿宋"/>
          <w:color w:val="000000"/>
          <w:sz w:val="32"/>
          <w:szCs w:val="32"/>
        </w:rPr>
      </w:pPr>
      <w:r>
        <w:rPr>
          <w:rFonts w:hint="eastAsia" w:ascii="仿宋" w:hAnsi="仿宋" w:eastAsia="仿宋"/>
          <w:color w:val="000000"/>
          <w:sz w:val="32"/>
          <w:szCs w:val="32"/>
        </w:rPr>
        <w:t>人员经费</w:t>
      </w:r>
      <w:r>
        <w:rPr>
          <w:rFonts w:hint="eastAsia" w:ascii="仿宋" w:hAnsi="仿宋" w:eastAsia="仿宋"/>
          <w:color w:val="000000"/>
          <w:sz w:val="32"/>
          <w:szCs w:val="32"/>
          <w:lang w:val="en-US" w:eastAsia="zh-CN"/>
        </w:rPr>
        <w:t>76.89</w:t>
      </w:r>
      <w:r>
        <w:rPr>
          <w:rFonts w:hint="eastAsia" w:ascii="仿宋" w:hAnsi="仿宋" w:eastAsia="仿宋"/>
          <w:color w:val="000000"/>
          <w:sz w:val="32"/>
          <w:szCs w:val="32"/>
        </w:rPr>
        <w:t>万元，主要包括：基本工资</w:t>
      </w:r>
      <w:r>
        <w:rPr>
          <w:rFonts w:hint="eastAsia" w:ascii="仿宋" w:hAnsi="仿宋" w:eastAsia="仿宋"/>
          <w:color w:val="000000"/>
          <w:sz w:val="32"/>
          <w:szCs w:val="32"/>
          <w:lang w:val="en-US" w:eastAsia="zh-CN"/>
        </w:rPr>
        <w:t>25.91</w:t>
      </w:r>
      <w:r>
        <w:rPr>
          <w:rFonts w:hint="eastAsia" w:ascii="仿宋" w:hAnsi="仿宋" w:eastAsia="仿宋"/>
          <w:color w:val="000000"/>
          <w:sz w:val="32"/>
          <w:szCs w:val="32"/>
        </w:rPr>
        <w:t>万元、津贴补贴</w:t>
      </w:r>
      <w:r>
        <w:rPr>
          <w:rFonts w:hint="eastAsia" w:ascii="仿宋" w:hAnsi="仿宋" w:eastAsia="仿宋"/>
          <w:color w:val="000000"/>
          <w:sz w:val="32"/>
          <w:szCs w:val="32"/>
          <w:lang w:val="en-US" w:eastAsia="zh-CN"/>
        </w:rPr>
        <w:t>23.83</w:t>
      </w:r>
      <w:r>
        <w:rPr>
          <w:rFonts w:hint="eastAsia" w:ascii="仿宋" w:hAnsi="仿宋" w:eastAsia="仿宋"/>
          <w:color w:val="000000"/>
          <w:sz w:val="32"/>
          <w:szCs w:val="32"/>
        </w:rPr>
        <w:t>万元、绩效工资</w:t>
      </w:r>
      <w:r>
        <w:rPr>
          <w:rFonts w:hint="eastAsia" w:ascii="仿宋" w:hAnsi="仿宋" w:eastAsia="仿宋"/>
          <w:color w:val="000000"/>
          <w:sz w:val="32"/>
          <w:szCs w:val="32"/>
          <w:lang w:val="en-US" w:eastAsia="zh-CN"/>
        </w:rPr>
        <w:t>11.83</w:t>
      </w:r>
      <w:r>
        <w:rPr>
          <w:rFonts w:hint="eastAsia" w:ascii="仿宋" w:hAnsi="仿宋" w:eastAsia="仿宋"/>
          <w:color w:val="000000"/>
          <w:sz w:val="32"/>
          <w:szCs w:val="32"/>
        </w:rPr>
        <w:t>万元、机关事业单位基本养老保险缴费</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万元、职工基本医疗保险缴费</w:t>
      </w:r>
      <w:r>
        <w:rPr>
          <w:rFonts w:hint="eastAsia" w:ascii="仿宋" w:hAnsi="仿宋" w:eastAsia="仿宋"/>
          <w:color w:val="000000"/>
          <w:sz w:val="32"/>
          <w:szCs w:val="32"/>
          <w:lang w:val="en-US" w:eastAsia="zh-CN"/>
        </w:rPr>
        <w:t>6.21</w:t>
      </w:r>
      <w:r>
        <w:rPr>
          <w:rFonts w:hint="eastAsia" w:ascii="仿宋" w:hAnsi="仿宋" w:eastAsia="仿宋"/>
          <w:color w:val="000000"/>
          <w:sz w:val="32"/>
          <w:szCs w:val="32"/>
        </w:rPr>
        <w:t>万元、公务员医疗补助缴费</w:t>
      </w:r>
      <w:r>
        <w:rPr>
          <w:rFonts w:hint="eastAsia" w:ascii="仿宋" w:hAnsi="仿宋" w:eastAsia="仿宋"/>
          <w:color w:val="000000"/>
          <w:sz w:val="32"/>
          <w:szCs w:val="32"/>
          <w:lang w:val="en-US" w:eastAsia="zh-CN"/>
        </w:rPr>
        <w:t>0.88</w:t>
      </w:r>
      <w:r>
        <w:rPr>
          <w:rFonts w:hint="eastAsia" w:ascii="仿宋" w:hAnsi="仿宋" w:eastAsia="仿宋"/>
          <w:color w:val="000000"/>
          <w:sz w:val="32"/>
          <w:szCs w:val="32"/>
        </w:rPr>
        <w:t>万元、其他社会保障缴费</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万元、住房公积金</w:t>
      </w:r>
      <w:r>
        <w:rPr>
          <w:rFonts w:hint="eastAsia" w:ascii="仿宋" w:hAnsi="仿宋" w:eastAsia="仿宋"/>
          <w:color w:val="000000"/>
          <w:sz w:val="32"/>
          <w:szCs w:val="32"/>
          <w:lang w:val="en-US" w:eastAsia="zh-CN"/>
        </w:rPr>
        <w:t>5.37</w:t>
      </w:r>
      <w:r>
        <w:rPr>
          <w:rFonts w:hint="eastAsia" w:ascii="仿宋" w:hAnsi="仿宋" w:eastAsia="仿宋"/>
          <w:color w:val="000000"/>
          <w:sz w:val="32"/>
          <w:szCs w:val="32"/>
        </w:rPr>
        <w:t>万元、</w:t>
      </w:r>
      <w:r>
        <w:rPr>
          <w:rFonts w:hint="eastAsia" w:ascii="仿宋" w:hAnsi="仿宋" w:eastAsia="仿宋"/>
          <w:color w:val="000000"/>
          <w:sz w:val="32"/>
          <w:szCs w:val="32"/>
          <w:lang w:eastAsia="zh-CN"/>
        </w:rPr>
        <w:t>医疗费</w:t>
      </w:r>
      <w:r>
        <w:rPr>
          <w:rFonts w:hint="eastAsia" w:ascii="仿宋" w:hAnsi="仿宋" w:eastAsia="仿宋"/>
          <w:color w:val="000000"/>
          <w:sz w:val="32"/>
          <w:szCs w:val="32"/>
          <w:lang w:val="en-US" w:eastAsia="zh-CN"/>
        </w:rPr>
        <w:t>2.87万元、</w:t>
      </w:r>
      <w:r>
        <w:rPr>
          <w:rFonts w:hint="eastAsia" w:ascii="仿宋" w:hAnsi="仿宋" w:eastAsia="仿宋"/>
          <w:color w:val="000000" w:themeColor="text1"/>
          <w:sz w:val="32"/>
          <w:szCs w:val="32"/>
          <w:lang w:val="en-US" w:eastAsia="zh-CN"/>
          <w14:textFill>
            <w14:solidFill>
              <w14:schemeClr w14:val="tx1"/>
            </w14:solidFill>
          </w14:textFill>
        </w:rPr>
        <w:t>对个人和家庭的</w:t>
      </w:r>
      <w:r>
        <w:rPr>
          <w:rFonts w:hint="eastAsia" w:ascii="仿宋" w:hAnsi="仿宋" w:eastAsia="仿宋"/>
          <w:color w:val="000000" w:themeColor="text1"/>
          <w:sz w:val="32"/>
          <w:szCs w:val="32"/>
          <w14:textFill>
            <w14:solidFill>
              <w14:schemeClr w14:val="tx1"/>
            </w14:solidFill>
          </w14:textFill>
        </w:rPr>
        <w:t>补助</w:t>
      </w:r>
      <w:r>
        <w:rPr>
          <w:rFonts w:hint="eastAsia" w:ascii="仿宋" w:hAnsi="仿宋" w:eastAsia="仿宋"/>
          <w:color w:val="000000" w:themeColor="text1"/>
          <w:sz w:val="32"/>
          <w:szCs w:val="32"/>
          <w:lang w:val="en-US" w:eastAsia="zh-CN"/>
          <w14:textFill>
            <w14:solidFill>
              <w14:schemeClr w14:val="tx1"/>
            </w14:solidFill>
          </w14:textFill>
        </w:rPr>
        <w:t>0</w:t>
      </w:r>
      <w:r>
        <w:rPr>
          <w:rFonts w:hint="eastAsia" w:ascii="仿宋" w:hAnsi="仿宋" w:eastAsia="仿宋"/>
          <w:color w:val="000000" w:themeColor="text1"/>
          <w:sz w:val="32"/>
          <w:szCs w:val="32"/>
          <w14:textFill>
            <w14:solidFill>
              <w14:schemeClr w14:val="tx1"/>
            </w14:solidFill>
          </w14:textFill>
        </w:rPr>
        <w:t>万元。</w:t>
      </w:r>
    </w:p>
    <w:p>
      <w:pPr>
        <w:spacing w:beforeLines="0" w:afterLines="0" w:line="576" w:lineRule="exact"/>
        <w:ind w:firstLine="643"/>
        <w:jc w:val="both"/>
        <w:rPr>
          <w:rFonts w:ascii="仿宋" w:hAnsi="仿宋" w:eastAsia="仿宋"/>
          <w:b/>
          <w:color w:val="auto"/>
          <w:sz w:val="32"/>
          <w:szCs w:val="32"/>
          <w:highlight w:val="none"/>
        </w:rPr>
      </w:pPr>
      <w:r>
        <w:rPr>
          <w:rFonts w:hint="eastAsia" w:ascii="仿宋" w:hAnsi="仿宋" w:eastAsia="仿宋"/>
          <w:color w:val="000000"/>
          <w:sz w:val="32"/>
          <w:szCs w:val="32"/>
        </w:rPr>
        <w:t>日常公用经费</w:t>
      </w:r>
      <w:r>
        <w:rPr>
          <w:rFonts w:hint="eastAsia" w:ascii="仿宋" w:hAnsi="仿宋" w:eastAsia="仿宋"/>
          <w:sz w:val="32"/>
          <w:szCs w:val="32"/>
          <w:lang w:val="en-US" w:eastAsia="zh-CN"/>
        </w:rPr>
        <w:t>0</w:t>
      </w:r>
      <w:r>
        <w:rPr>
          <w:rFonts w:hint="eastAsia" w:ascii="仿宋" w:hAnsi="仿宋" w:eastAsia="仿宋"/>
          <w:color w:val="000000"/>
          <w:sz w:val="32"/>
          <w:szCs w:val="32"/>
        </w:rPr>
        <w:t>万元，主要包括：</w:t>
      </w:r>
      <w:r>
        <w:rPr>
          <w:rFonts w:hint="eastAsia" w:ascii="仿宋" w:hAnsi="仿宋" w:eastAsia="仿宋"/>
          <w:color w:val="auto"/>
          <w:kern w:val="2"/>
          <w:sz w:val="32"/>
          <w:lang w:val="en-US"/>
        </w:rPr>
        <w:t>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r>
        <w:rPr>
          <w:rFonts w:hint="eastAsia" w:ascii="仿宋_GB2312" w:hAnsi="仿宋_GB2312" w:eastAsia="仿宋_GB2312"/>
          <w:color w:val="000000"/>
          <w:kern w:val="2"/>
          <w:sz w:val="32"/>
          <w:lang w:val="zh-CN"/>
        </w:rPr>
        <w:t>。</w:t>
      </w:r>
    </w:p>
    <w:p>
      <w:pPr>
        <w:spacing w:line="600" w:lineRule="exact"/>
        <w:outlineLvl w:val="1"/>
        <w:rPr>
          <w:rStyle w:val="26"/>
          <w:rFonts w:ascii="黑体" w:hAnsi="黑体" w:eastAsia="黑体"/>
          <w:b w:val="0"/>
          <w:color w:val="auto"/>
          <w:highlight w:val="none"/>
        </w:rPr>
      </w:pPr>
      <w:bookmarkStart w:id="33" w:name="_Toc15396609"/>
      <w:bookmarkStart w:id="34" w:name="_Toc15377215"/>
      <w:r>
        <w:rPr>
          <w:rFonts w:hint="eastAsia" w:ascii="黑体" w:eastAsia="黑体"/>
          <w:color w:val="auto"/>
          <w:sz w:val="32"/>
          <w:szCs w:val="32"/>
          <w:highlight w:val="none"/>
        </w:rPr>
        <w:t>七、</w:t>
      </w:r>
      <w:r>
        <w:rPr>
          <w:rStyle w:val="26"/>
          <w:rFonts w:hint="eastAsia" w:ascii="黑体" w:hAnsi="黑体" w:eastAsia="黑体"/>
          <w:b w:val="0"/>
          <w:color w:val="auto"/>
          <w:highlight w:val="none"/>
        </w:rPr>
        <w:t>财政拨款</w:t>
      </w:r>
      <w:r>
        <w:rPr>
          <w:rStyle w:val="26"/>
          <w:rFonts w:hint="eastAsia" w:ascii="黑体" w:hAnsi="黑体" w:eastAsia="黑体"/>
          <w:color w:val="auto"/>
          <w:highlight w:val="none"/>
        </w:rPr>
        <w:t>“</w:t>
      </w:r>
      <w:r>
        <w:rPr>
          <w:rStyle w:val="26"/>
          <w:rFonts w:hint="eastAsia" w:ascii="黑体" w:hAnsi="黑体" w:eastAsia="黑体"/>
          <w:b w:val="0"/>
          <w:color w:val="auto"/>
          <w:highlight w:val="none"/>
        </w:rPr>
        <w:t>三公”经费支出决算情况说明</w:t>
      </w:r>
      <w:bookmarkEnd w:id="33"/>
      <w:bookmarkEnd w:id="34"/>
    </w:p>
    <w:p>
      <w:pPr>
        <w:spacing w:line="600" w:lineRule="exact"/>
        <w:ind w:firstLine="640"/>
        <w:outlineLvl w:val="2"/>
        <w:rPr>
          <w:rFonts w:ascii="仿宋" w:hAnsi="仿宋" w:eastAsia="仿宋"/>
          <w:b/>
          <w:color w:val="auto"/>
          <w:sz w:val="32"/>
          <w:szCs w:val="32"/>
          <w:highlight w:val="none"/>
        </w:rPr>
      </w:pPr>
      <w:bookmarkStart w:id="35" w:name="_Toc15377216"/>
      <w:r>
        <w:rPr>
          <w:rFonts w:hint="eastAsia" w:ascii="仿宋" w:hAnsi="仿宋" w:eastAsia="仿宋"/>
          <w:b/>
          <w:color w:val="auto"/>
          <w:sz w:val="32"/>
          <w:szCs w:val="32"/>
          <w:highlight w:val="none"/>
        </w:rPr>
        <w:t>（一）“三公”经费财政拨款支出决算总体情况说明</w:t>
      </w:r>
      <w:bookmarkEnd w:id="35"/>
    </w:p>
    <w:p>
      <w:pPr>
        <w:spacing w:line="600" w:lineRule="exact"/>
        <w:ind w:firstLine="640"/>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202</w:t>
      </w:r>
      <w:r>
        <w:rPr>
          <w:rFonts w:hint="eastAsia" w:ascii="仿宋" w:hAnsi="仿宋" w:eastAsia="仿宋"/>
          <w:color w:val="000000" w:themeColor="text1"/>
          <w:sz w:val="32"/>
          <w:szCs w:val="32"/>
          <w:lang w:val="en-US" w:eastAsia="zh-CN"/>
          <w14:textFill>
            <w14:solidFill>
              <w14:schemeClr w14:val="tx1"/>
            </w14:solidFill>
          </w14:textFill>
        </w:rPr>
        <w:t>2</w:t>
      </w:r>
      <w:r>
        <w:rPr>
          <w:rFonts w:hint="eastAsia" w:ascii="仿宋" w:hAnsi="仿宋" w:eastAsia="仿宋"/>
          <w:color w:val="000000" w:themeColor="text1"/>
          <w:sz w:val="32"/>
          <w:szCs w:val="32"/>
          <w14:textFill>
            <w14:solidFill>
              <w14:schemeClr w14:val="tx1"/>
            </w14:solidFill>
          </w14:textFill>
        </w:rPr>
        <w:t>年“三公”经费财政拨款支出决算为</w:t>
      </w:r>
      <w:r>
        <w:rPr>
          <w:rFonts w:hint="eastAsia" w:ascii="仿宋" w:hAnsi="仿宋" w:eastAsia="仿宋"/>
          <w:color w:val="000000" w:themeColor="text1"/>
          <w:sz w:val="32"/>
          <w:szCs w:val="32"/>
          <w:lang w:val="en-US" w:eastAsia="zh-CN"/>
          <w14:textFill>
            <w14:solidFill>
              <w14:schemeClr w14:val="tx1"/>
            </w14:solidFill>
          </w14:textFill>
        </w:rPr>
        <w:t>0</w:t>
      </w:r>
      <w:r>
        <w:rPr>
          <w:rFonts w:hint="eastAsia" w:ascii="仿宋" w:hAnsi="仿宋" w:eastAsia="仿宋"/>
          <w:color w:val="000000" w:themeColor="text1"/>
          <w:sz w:val="32"/>
          <w:szCs w:val="32"/>
          <w14:textFill>
            <w14:solidFill>
              <w14:schemeClr w14:val="tx1"/>
            </w14:solidFill>
          </w14:textFill>
        </w:rPr>
        <w:t>万元，完成预算</w:t>
      </w:r>
      <w:r>
        <w:rPr>
          <w:rFonts w:hint="eastAsia" w:ascii="仿宋" w:hAnsi="仿宋" w:eastAsia="仿宋"/>
          <w:color w:val="000000" w:themeColor="text1"/>
          <w:sz w:val="32"/>
          <w:szCs w:val="32"/>
          <w:lang w:val="en-US" w:eastAsia="zh-CN"/>
          <w14:textFill>
            <w14:solidFill>
              <w14:schemeClr w14:val="tx1"/>
            </w14:solidFill>
          </w14:textFill>
        </w:rPr>
        <w:t>100</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，决算数与预算数持平</w:t>
      </w:r>
      <w:r>
        <w:rPr>
          <w:rFonts w:hint="eastAsia" w:ascii="仿宋" w:hAnsi="仿宋" w:eastAsia="仿宋"/>
          <w:color w:val="000000" w:themeColor="text1"/>
          <w:sz w:val="32"/>
          <w:szCs w:val="32"/>
          <w:lang w:eastAsia="zh-CN"/>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主要原因是</w:t>
      </w:r>
      <w:r>
        <w:rPr>
          <w:rFonts w:hint="eastAsia" w:ascii="仿宋" w:hAnsi="仿宋" w:eastAsia="仿宋"/>
          <w:color w:val="000000" w:themeColor="text1"/>
          <w:sz w:val="32"/>
          <w:szCs w:val="32"/>
          <w:lang w:val="en-US" w:eastAsia="zh-CN"/>
          <w14:textFill>
            <w14:solidFill>
              <w14:schemeClr w14:val="tx1"/>
            </w14:solidFill>
          </w14:textFill>
        </w:rPr>
        <w:t>我单位严格按照“三公”经费预算执行该经费的使用</w:t>
      </w:r>
      <w:r>
        <w:rPr>
          <w:rFonts w:hint="eastAsia" w:ascii="仿宋" w:hAnsi="仿宋" w:eastAsia="仿宋"/>
          <w:color w:val="000000" w:themeColor="text1"/>
          <w:sz w:val="32"/>
          <w:szCs w:val="32"/>
          <w14:textFill>
            <w14:solidFill>
              <w14:schemeClr w14:val="tx1"/>
            </w14:solidFill>
          </w14:textFill>
        </w:rPr>
        <w:t>。</w:t>
      </w:r>
    </w:p>
    <w:p>
      <w:pPr>
        <w:spacing w:line="600" w:lineRule="exact"/>
        <w:ind w:firstLine="643" w:firstLineChars="200"/>
        <w:outlineLvl w:val="2"/>
        <w:rPr>
          <w:rFonts w:ascii="仿宋" w:hAnsi="仿宋" w:eastAsia="仿宋"/>
          <w:b/>
          <w:color w:val="auto"/>
          <w:sz w:val="32"/>
          <w:szCs w:val="32"/>
          <w:highlight w:val="none"/>
        </w:rPr>
      </w:pPr>
      <w:bookmarkStart w:id="36" w:name="_Toc15377217"/>
      <w:r>
        <w:rPr>
          <w:rFonts w:hint="eastAsia" w:ascii="仿宋" w:hAnsi="仿宋" w:eastAsia="仿宋"/>
          <w:b/>
          <w:color w:val="auto"/>
          <w:sz w:val="32"/>
          <w:szCs w:val="32"/>
          <w:highlight w:val="none"/>
        </w:rPr>
        <w:t>（二）“三公”经费财政拨款支出决算具体情况说明</w:t>
      </w:r>
      <w:bookmarkEnd w:id="36"/>
    </w:p>
    <w:p>
      <w:pPr>
        <w:spacing w:line="600" w:lineRule="exact"/>
        <w:ind w:firstLine="640"/>
        <w:rPr>
          <w:rFonts w:hint="eastAsia" w:ascii="仿宋" w:hAnsi="仿宋" w:eastAsia="仿宋"/>
          <w:color w:val="000000"/>
          <w:sz w:val="32"/>
          <w:szCs w:val="32"/>
        </w:rPr>
      </w:pPr>
      <w:r>
        <w:rPr>
          <w:rFonts w:ascii="仿宋" w:hAnsi="仿宋" w:eastAsia="仿宋"/>
          <w:color w:val="000000"/>
          <w:sz w:val="32"/>
          <w:szCs w:val="32"/>
        </w:rPr>
        <w:t>202</w:t>
      </w:r>
      <w:r>
        <w:rPr>
          <w:rFonts w:hint="eastAsia" w:ascii="仿宋" w:hAnsi="仿宋" w:eastAsia="仿宋"/>
          <w:color w:val="000000"/>
          <w:sz w:val="32"/>
          <w:szCs w:val="32"/>
          <w:lang w:val="en-US" w:eastAsia="zh-CN"/>
        </w:rPr>
        <w:t>2</w:t>
      </w:r>
      <w:r>
        <w:rPr>
          <w:rFonts w:hint="eastAsia" w:ascii="仿宋" w:hAnsi="仿宋" w:eastAsia="仿宋"/>
          <w:color w:val="000000"/>
          <w:sz w:val="32"/>
          <w:szCs w:val="32"/>
        </w:rPr>
        <w:t>年“三公”经费财政拨款支出决算中，因公出国（境）费支出决算</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；公务用车购置及运行维护费支出决算</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；公务接待费支出决算</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。具体情况如下：</w:t>
      </w:r>
    </w:p>
    <w:p>
      <w:pPr>
        <w:spacing w:line="600" w:lineRule="exact"/>
        <w:ind w:firstLine="643" w:firstLineChars="200"/>
        <w:rPr>
          <w:rFonts w:ascii="仿宋_GB2312" w:eastAsia="仿宋_GB2312"/>
          <w:color w:val="auto"/>
          <w:sz w:val="32"/>
          <w:szCs w:val="32"/>
          <w:highlight w:val="none"/>
        </w:rPr>
      </w:pPr>
      <w:r>
        <w:rPr>
          <w:rFonts w:ascii="仿宋_GB2312" w:eastAsia="仿宋_GB2312"/>
          <w:b/>
          <w:color w:val="auto"/>
          <w:sz w:val="32"/>
          <w:szCs w:val="32"/>
          <w:highlight w:val="none"/>
        </w:rPr>
        <w:t>1.</w:t>
      </w:r>
      <w:r>
        <w:rPr>
          <w:rFonts w:hint="eastAsia" w:ascii="仿宋_GB2312" w:eastAsia="仿宋_GB2312"/>
          <w:b/>
          <w:color w:val="auto"/>
          <w:sz w:val="32"/>
          <w:szCs w:val="32"/>
          <w:highlight w:val="none"/>
        </w:rPr>
        <w:t>因公出国（境）经费支出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r>
        <w:rPr>
          <w:rStyle w:val="15"/>
          <w:rFonts w:hint="eastAsia" w:ascii="仿宋" w:hAnsi="仿宋" w:eastAsia="仿宋"/>
          <w:b w:val="0"/>
          <w:bCs/>
          <w:color w:val="000000"/>
          <w:sz w:val="32"/>
          <w:szCs w:val="32"/>
        </w:rPr>
        <w:t>完成预算</w:t>
      </w:r>
      <w:r>
        <w:rPr>
          <w:rStyle w:val="15"/>
          <w:rFonts w:hint="eastAsia" w:ascii="仿宋" w:hAnsi="仿宋" w:eastAsia="仿宋"/>
          <w:b w:val="0"/>
          <w:bCs/>
          <w:color w:val="000000"/>
          <w:sz w:val="32"/>
          <w:szCs w:val="32"/>
          <w:lang w:val="en-US" w:eastAsia="zh-CN"/>
        </w:rPr>
        <w:t>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w:t>
      </w:r>
      <w:r>
        <w:rPr>
          <w:rFonts w:hint="eastAsia" w:ascii="仿宋_GB2312" w:eastAsia="仿宋_GB2312"/>
          <w:color w:val="000000"/>
          <w:sz w:val="32"/>
          <w:szCs w:val="32"/>
        </w:rPr>
        <w:t>全年安排因公出国（境）团组</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次，出国（境）</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人。因公出国（境）支出决算比</w:t>
      </w:r>
      <w:r>
        <w:rPr>
          <w:rFonts w:ascii="仿宋_GB2312" w:eastAsia="仿宋_GB2312"/>
          <w:color w:val="000000"/>
          <w:sz w:val="32"/>
          <w:szCs w:val="32"/>
        </w:rPr>
        <w:t>20</w:t>
      </w:r>
      <w:r>
        <w:rPr>
          <w:rFonts w:hint="eastAsia" w:ascii="仿宋_GB2312" w:eastAsia="仿宋_GB2312"/>
          <w:color w:val="000000"/>
          <w:sz w:val="32"/>
          <w:szCs w:val="32"/>
        </w:rPr>
        <w:t>2</w:t>
      </w:r>
      <w:r>
        <w:rPr>
          <w:rFonts w:hint="eastAsia" w:ascii="仿宋_GB2312" w:eastAsia="仿宋_GB2312"/>
          <w:color w:val="000000"/>
          <w:sz w:val="32"/>
          <w:szCs w:val="32"/>
          <w:lang w:val="en-US" w:eastAsia="zh-CN"/>
        </w:rPr>
        <w:t>1</w:t>
      </w:r>
      <w:r>
        <w:rPr>
          <w:rFonts w:hint="eastAsia" w:ascii="仿宋_GB2312" w:eastAsia="仿宋_GB2312"/>
          <w:color w:val="000000"/>
          <w:sz w:val="32"/>
          <w:szCs w:val="32"/>
        </w:rPr>
        <w:t>年</w:t>
      </w:r>
      <w:r>
        <w:rPr>
          <w:rFonts w:hint="eastAsia" w:ascii="仿宋_GB2312" w:eastAsia="仿宋_GB2312"/>
          <w:color w:val="000000"/>
          <w:sz w:val="32"/>
          <w:szCs w:val="32"/>
          <w:lang w:val="en-US" w:eastAsia="zh-CN"/>
        </w:rPr>
        <w:t>持平</w:t>
      </w:r>
      <w:r>
        <w:rPr>
          <w:rFonts w:hint="eastAsia" w:ascii="仿宋_GB2312" w:eastAsia="仿宋_GB2312"/>
          <w:color w:val="000000"/>
          <w:sz w:val="32"/>
          <w:szCs w:val="32"/>
        </w:rPr>
        <w:t>。</w:t>
      </w:r>
    </w:p>
    <w:p>
      <w:pPr>
        <w:spacing w:line="600" w:lineRule="exact"/>
        <w:ind w:firstLine="640"/>
        <w:rPr>
          <w:rFonts w:ascii="仿宋_GB2312" w:eastAsia="仿宋_GB2312"/>
          <w:b/>
          <w:color w:val="auto"/>
          <w:sz w:val="32"/>
          <w:szCs w:val="32"/>
          <w:highlight w:val="none"/>
        </w:rPr>
      </w:pPr>
      <w:r>
        <w:rPr>
          <w:rFonts w:ascii="仿宋_GB2312" w:eastAsia="仿宋_GB2312"/>
          <w:b/>
          <w:color w:val="auto"/>
          <w:sz w:val="32"/>
          <w:szCs w:val="32"/>
          <w:highlight w:val="none"/>
        </w:rPr>
        <w:t>2.</w:t>
      </w:r>
      <w:r>
        <w:rPr>
          <w:rFonts w:hint="eastAsia" w:ascii="仿宋_GB2312" w:eastAsia="仿宋_GB2312"/>
          <w:b/>
          <w:color w:val="auto"/>
          <w:sz w:val="32"/>
          <w:szCs w:val="32"/>
          <w:highlight w:val="none"/>
        </w:rPr>
        <w:t>公务用车购置及运行维护费支出</w:t>
      </w:r>
      <w:r>
        <w:rPr>
          <w:rFonts w:hint="eastAsia" w:ascii="仿宋_GB2312" w:eastAsia="仿宋_GB2312"/>
          <w:color w:val="auto"/>
          <w:sz w:val="32"/>
          <w:szCs w:val="32"/>
          <w:lang w:val="en-US" w:eastAsia="zh-CN"/>
        </w:rPr>
        <w:t>0</w:t>
      </w:r>
      <w:r>
        <w:rPr>
          <w:rFonts w:hint="eastAsia" w:ascii="仿宋_GB2312" w:eastAsia="仿宋_GB2312"/>
          <w:color w:val="auto"/>
          <w:sz w:val="32"/>
          <w:szCs w:val="32"/>
        </w:rPr>
        <w:t>万元</w:t>
      </w:r>
      <w:r>
        <w:rPr>
          <w:rFonts w:ascii="仿宋_GB2312" w:eastAsia="仿宋_GB2312"/>
          <w:color w:val="auto"/>
          <w:sz w:val="32"/>
          <w:szCs w:val="32"/>
        </w:rPr>
        <w:t>,</w:t>
      </w:r>
      <w:r>
        <w:rPr>
          <w:rStyle w:val="15"/>
          <w:rFonts w:hint="eastAsia" w:ascii="仿宋" w:hAnsi="仿宋" w:eastAsia="仿宋"/>
          <w:b w:val="0"/>
          <w:bCs/>
          <w:color w:val="auto"/>
          <w:sz w:val="32"/>
          <w:szCs w:val="32"/>
        </w:rPr>
        <w:t>完成预算</w:t>
      </w:r>
      <w:r>
        <w:rPr>
          <w:rStyle w:val="15"/>
          <w:rFonts w:hint="eastAsia" w:ascii="仿宋" w:hAnsi="仿宋" w:eastAsia="仿宋"/>
          <w:b w:val="0"/>
          <w:bCs/>
          <w:color w:val="auto"/>
          <w:sz w:val="32"/>
          <w:szCs w:val="32"/>
          <w:lang w:val="en-US" w:eastAsia="zh-CN"/>
        </w:rPr>
        <w:t>0</w:t>
      </w:r>
      <w:r>
        <w:rPr>
          <w:rStyle w:val="15"/>
          <w:rFonts w:ascii="仿宋" w:hAnsi="仿宋" w:eastAsia="仿宋"/>
          <w:b w:val="0"/>
          <w:bCs/>
          <w:color w:val="auto"/>
          <w:sz w:val="32"/>
          <w:szCs w:val="32"/>
        </w:rPr>
        <w:t>%</w:t>
      </w:r>
      <w:r>
        <w:rPr>
          <w:rStyle w:val="15"/>
          <w:rFonts w:hint="eastAsia" w:ascii="仿宋" w:hAnsi="仿宋" w:eastAsia="仿宋"/>
          <w:b w:val="0"/>
          <w:bCs/>
          <w:color w:val="auto"/>
          <w:sz w:val="32"/>
          <w:szCs w:val="32"/>
        </w:rPr>
        <w:t>。</w:t>
      </w:r>
      <w:r>
        <w:rPr>
          <w:rFonts w:hint="eastAsia" w:ascii="仿宋_GB2312" w:eastAsia="仿宋_GB2312"/>
          <w:color w:val="auto"/>
          <w:sz w:val="32"/>
          <w:szCs w:val="32"/>
        </w:rPr>
        <w:t>公务用车购置及运行维护费支出决算比</w:t>
      </w:r>
      <w:r>
        <w:rPr>
          <w:rFonts w:ascii="仿宋_GB2312" w:eastAsia="仿宋_GB2312"/>
          <w:color w:val="auto"/>
          <w:sz w:val="32"/>
          <w:szCs w:val="32"/>
        </w:rPr>
        <w:t>20</w:t>
      </w:r>
      <w:r>
        <w:rPr>
          <w:rFonts w:hint="eastAsia" w:ascii="仿宋_GB2312" w:eastAsia="仿宋_GB2312"/>
          <w:color w:val="auto"/>
          <w:sz w:val="32"/>
          <w:szCs w:val="32"/>
        </w:rPr>
        <w:t>2</w:t>
      </w:r>
      <w:r>
        <w:rPr>
          <w:rFonts w:hint="eastAsia" w:ascii="仿宋_GB2312" w:eastAsia="仿宋_GB2312"/>
          <w:color w:val="auto"/>
          <w:sz w:val="32"/>
          <w:szCs w:val="32"/>
          <w:lang w:val="en-US" w:eastAsia="zh-CN"/>
        </w:rPr>
        <w:t>1</w:t>
      </w:r>
      <w:r>
        <w:rPr>
          <w:rFonts w:hint="eastAsia" w:ascii="仿宋_GB2312" w:eastAsia="仿宋_GB2312"/>
          <w:color w:val="auto"/>
          <w:sz w:val="32"/>
          <w:szCs w:val="32"/>
        </w:rPr>
        <w:t>年</w:t>
      </w:r>
      <w:r>
        <w:rPr>
          <w:rFonts w:hint="eastAsia" w:ascii="仿宋_GB2312" w:eastAsia="仿宋_GB2312"/>
          <w:color w:val="auto"/>
          <w:sz w:val="32"/>
          <w:szCs w:val="32"/>
          <w:lang w:eastAsia="zh-CN"/>
        </w:rPr>
        <w:t>减少</w:t>
      </w:r>
      <w:r>
        <w:rPr>
          <w:rFonts w:hint="eastAsia" w:ascii="仿宋_GB2312" w:eastAsia="仿宋_GB2312"/>
          <w:color w:val="auto"/>
          <w:sz w:val="32"/>
          <w:szCs w:val="32"/>
          <w:lang w:val="en-US" w:eastAsia="zh-CN"/>
        </w:rPr>
        <w:t>0</w:t>
      </w:r>
      <w:r>
        <w:rPr>
          <w:rFonts w:hint="eastAsia" w:ascii="仿宋_GB2312" w:eastAsia="仿宋_GB2312"/>
          <w:color w:val="auto"/>
          <w:sz w:val="32"/>
          <w:szCs w:val="32"/>
        </w:rPr>
        <w:t>万元，</w:t>
      </w:r>
      <w:r>
        <w:rPr>
          <w:rFonts w:hint="eastAsia" w:ascii="仿宋_GB2312" w:eastAsia="仿宋_GB2312"/>
          <w:color w:val="auto"/>
          <w:sz w:val="32"/>
          <w:szCs w:val="32"/>
          <w:lang w:eastAsia="zh-CN"/>
        </w:rPr>
        <w:t>减少</w:t>
      </w:r>
      <w:r>
        <w:rPr>
          <w:rFonts w:hint="eastAsia" w:ascii="仿宋_GB2312" w:eastAsia="仿宋_GB2312"/>
          <w:color w:val="auto"/>
          <w:sz w:val="32"/>
          <w:szCs w:val="32"/>
          <w:lang w:val="en-US" w:eastAsia="zh-CN"/>
        </w:rPr>
        <w:t>0</w:t>
      </w:r>
      <w:r>
        <w:rPr>
          <w:rFonts w:ascii="仿宋_GB2312" w:eastAsia="仿宋_GB2312"/>
          <w:color w:val="auto"/>
          <w:sz w:val="32"/>
          <w:szCs w:val="32"/>
        </w:rPr>
        <w:t>%</w:t>
      </w:r>
      <w:r>
        <w:rPr>
          <w:rFonts w:hint="eastAsia" w:ascii="仿宋_GB2312" w:eastAsia="仿宋_GB2312"/>
          <w:color w:val="auto"/>
          <w:sz w:val="32"/>
          <w:szCs w:val="32"/>
        </w:rPr>
        <w:t>。</w:t>
      </w:r>
    </w:p>
    <w:p>
      <w:pPr>
        <w:spacing w:line="600" w:lineRule="exact"/>
        <w:ind w:firstLine="640" w:firstLineChars="200"/>
        <w:rPr>
          <w:rFonts w:hint="eastAsia" w:ascii="仿宋_GB2312" w:eastAsia="仿宋_GB2312"/>
          <w:color w:val="000000"/>
          <w:sz w:val="32"/>
          <w:szCs w:val="32"/>
        </w:rPr>
      </w:pPr>
      <w:r>
        <w:rPr>
          <w:rFonts w:hint="eastAsia" w:ascii="仿宋_GB2312" w:eastAsia="仿宋_GB2312"/>
          <w:color w:val="auto"/>
          <w:sz w:val="32"/>
          <w:szCs w:val="32"/>
          <w:highlight w:val="none"/>
        </w:rPr>
        <w:t>其中：</w:t>
      </w:r>
      <w:r>
        <w:rPr>
          <w:rFonts w:hint="eastAsia" w:ascii="仿宋_GB2312" w:eastAsia="仿宋_GB2312"/>
          <w:b/>
          <w:color w:val="auto"/>
          <w:sz w:val="32"/>
          <w:szCs w:val="32"/>
          <w:highlight w:val="none"/>
        </w:rPr>
        <w:t>公务用车购置支出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万元。全年按规定更新购置公务用车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辆，其中：轿车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辆、金额</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万元，越野车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辆、金额</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万元，小型载客汽车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辆、金额</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万元，大中型载客汽车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辆、金额</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万元，其他车型</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辆、金额</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。截至</w:t>
      </w:r>
      <w:r>
        <w:rPr>
          <w:rFonts w:ascii="仿宋_GB2312" w:eastAsia="仿宋_GB2312"/>
          <w:color w:val="000000"/>
          <w:sz w:val="32"/>
          <w:szCs w:val="32"/>
        </w:rPr>
        <w:t>202</w:t>
      </w:r>
      <w:r>
        <w:rPr>
          <w:rFonts w:hint="eastAsia" w:ascii="仿宋_GB2312" w:eastAsia="仿宋_GB2312"/>
          <w:color w:val="000000"/>
          <w:sz w:val="32"/>
          <w:szCs w:val="32"/>
          <w:lang w:val="en-US" w:eastAsia="zh-CN"/>
        </w:rPr>
        <w:t>2</w:t>
      </w:r>
      <w:r>
        <w:rPr>
          <w:rFonts w:hint="eastAsia" w:ascii="仿宋_GB2312" w:eastAsia="仿宋_GB2312"/>
          <w:color w:val="000000"/>
          <w:sz w:val="32"/>
          <w:szCs w:val="32"/>
        </w:rPr>
        <w:t>年</w:t>
      </w:r>
      <w:r>
        <w:rPr>
          <w:rFonts w:ascii="仿宋_GB2312" w:eastAsia="仿宋_GB2312"/>
          <w:color w:val="000000"/>
          <w:sz w:val="32"/>
          <w:szCs w:val="32"/>
        </w:rPr>
        <w:t>12</w:t>
      </w:r>
      <w:r>
        <w:rPr>
          <w:rFonts w:hint="eastAsia" w:ascii="仿宋_GB2312" w:eastAsia="仿宋_GB2312"/>
          <w:color w:val="000000"/>
          <w:sz w:val="32"/>
          <w:szCs w:val="32"/>
        </w:rPr>
        <w:t>月底，单位共有公务用车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辆，其中：轿车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辆、越野车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辆、小型载客汽车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辆、大中型载客汽车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辆、其他车型</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w:t>
      </w:r>
    </w:p>
    <w:p>
      <w:pPr>
        <w:spacing w:line="600" w:lineRule="exact"/>
        <w:ind w:firstLine="643" w:firstLineChars="200"/>
        <w:rPr>
          <w:rFonts w:ascii="仿宋_GB2312" w:eastAsia="仿宋_GB2312"/>
          <w:b/>
          <w:color w:val="auto"/>
          <w:sz w:val="32"/>
          <w:szCs w:val="32"/>
          <w:highlight w:val="none"/>
        </w:rPr>
      </w:pPr>
    </w:p>
    <w:p>
      <w:pPr>
        <w:spacing w:line="600" w:lineRule="exact"/>
        <w:ind w:firstLine="640"/>
        <w:rPr>
          <w:rFonts w:ascii="仿宋_GB2312" w:eastAsia="仿宋_GB2312"/>
          <w:color w:val="000000"/>
          <w:sz w:val="32"/>
          <w:szCs w:val="32"/>
        </w:rPr>
      </w:pPr>
      <w:r>
        <w:rPr>
          <w:rFonts w:ascii="仿宋_GB2312" w:eastAsia="仿宋_GB2312"/>
          <w:b/>
          <w:color w:val="auto"/>
          <w:sz w:val="32"/>
          <w:szCs w:val="32"/>
          <w:highlight w:val="none"/>
        </w:rPr>
        <w:t>3.</w:t>
      </w:r>
      <w:r>
        <w:rPr>
          <w:rFonts w:hint="eastAsia" w:ascii="仿宋_GB2312" w:eastAsia="仿宋_GB2312"/>
          <w:b/>
          <w:color w:val="auto"/>
          <w:sz w:val="32"/>
          <w:szCs w:val="32"/>
          <w:highlight w:val="none"/>
        </w:rPr>
        <w:t>公务接待费支出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r>
        <w:rPr>
          <w:rStyle w:val="15"/>
          <w:rFonts w:hint="eastAsia" w:ascii="仿宋" w:hAnsi="仿宋" w:eastAsia="仿宋"/>
          <w:b w:val="0"/>
          <w:bCs/>
          <w:color w:val="000000"/>
          <w:sz w:val="32"/>
          <w:szCs w:val="32"/>
        </w:rPr>
        <w:t>完成预算</w:t>
      </w:r>
      <w:r>
        <w:rPr>
          <w:rStyle w:val="15"/>
          <w:rFonts w:hint="eastAsia" w:ascii="仿宋" w:hAnsi="仿宋" w:eastAsia="仿宋"/>
          <w:b w:val="0"/>
          <w:bCs/>
          <w:color w:val="000000"/>
          <w:sz w:val="32"/>
          <w:szCs w:val="32"/>
          <w:lang w:val="en-US" w:eastAsia="zh-CN"/>
        </w:rPr>
        <w:t>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w:t>
      </w:r>
      <w:r>
        <w:rPr>
          <w:rFonts w:hint="eastAsia" w:ascii="仿宋_GB2312" w:eastAsia="仿宋_GB2312"/>
          <w:color w:val="000000"/>
          <w:sz w:val="32"/>
          <w:szCs w:val="32"/>
        </w:rPr>
        <w:t>公务接待费支出决算比</w:t>
      </w:r>
      <w:r>
        <w:rPr>
          <w:rFonts w:ascii="仿宋_GB2312" w:eastAsia="仿宋_GB2312"/>
          <w:color w:val="000000"/>
          <w:sz w:val="32"/>
          <w:szCs w:val="32"/>
        </w:rPr>
        <w:t>20</w:t>
      </w:r>
      <w:r>
        <w:rPr>
          <w:rFonts w:hint="eastAsia" w:ascii="仿宋_GB2312" w:eastAsia="仿宋_GB2312"/>
          <w:color w:val="000000"/>
          <w:sz w:val="32"/>
          <w:szCs w:val="32"/>
        </w:rPr>
        <w:t>2</w:t>
      </w:r>
      <w:r>
        <w:rPr>
          <w:rFonts w:hint="eastAsia" w:ascii="仿宋_GB2312" w:eastAsia="仿宋_GB2312"/>
          <w:color w:val="000000"/>
          <w:sz w:val="32"/>
          <w:szCs w:val="32"/>
          <w:lang w:val="en-US" w:eastAsia="zh-CN"/>
        </w:rPr>
        <w:t>1</w:t>
      </w:r>
      <w:r>
        <w:rPr>
          <w:rFonts w:hint="eastAsia" w:ascii="仿宋_GB2312" w:eastAsia="仿宋_GB2312"/>
          <w:color w:val="000000"/>
          <w:sz w:val="32"/>
          <w:szCs w:val="32"/>
        </w:rPr>
        <w:t>年</w:t>
      </w:r>
      <w:r>
        <w:rPr>
          <w:rFonts w:hint="eastAsia" w:ascii="仿宋_GB2312" w:eastAsia="仿宋_GB2312"/>
          <w:color w:val="000000"/>
          <w:sz w:val="32"/>
          <w:szCs w:val="32"/>
          <w:lang w:val="en-US" w:eastAsia="zh-CN"/>
        </w:rPr>
        <w:t>持平</w:t>
      </w:r>
      <w:r>
        <w:rPr>
          <w:rFonts w:hint="eastAsia" w:ascii="仿宋_GB2312" w:eastAsia="仿宋_GB2312"/>
          <w:color w:val="000000"/>
          <w:sz w:val="32"/>
          <w:szCs w:val="32"/>
        </w:rPr>
        <w:t>。其中：</w:t>
      </w:r>
    </w:p>
    <w:p>
      <w:pPr>
        <w:spacing w:line="600" w:lineRule="exact"/>
        <w:ind w:firstLine="640"/>
        <w:rPr>
          <w:rFonts w:ascii="仿宋_GB2312" w:eastAsia="仿宋_GB2312"/>
          <w:color w:val="auto"/>
          <w:sz w:val="32"/>
          <w:szCs w:val="32"/>
          <w:highlight w:val="none"/>
        </w:rPr>
      </w:pPr>
    </w:p>
    <w:p>
      <w:pPr>
        <w:spacing w:line="600" w:lineRule="exact"/>
        <w:ind w:firstLine="640"/>
        <w:rPr>
          <w:rFonts w:hint="eastAsia" w:ascii="仿宋_GB2312" w:eastAsia="仿宋_GB2312"/>
          <w:color w:val="auto"/>
          <w:sz w:val="32"/>
          <w:szCs w:val="32"/>
          <w:highlight w:val="none"/>
          <w:lang w:eastAsia="zh-CN"/>
        </w:rPr>
      </w:pPr>
      <w:r>
        <w:rPr>
          <w:rFonts w:hint="eastAsia" w:ascii="仿宋" w:hAnsi="仿宋" w:eastAsia="仿宋"/>
          <w:b/>
          <w:color w:val="auto"/>
          <w:sz w:val="32"/>
          <w:szCs w:val="32"/>
          <w:highlight w:val="none"/>
        </w:rPr>
        <w:t>国内公务接待支出</w:t>
      </w:r>
      <w:r>
        <w:rPr>
          <w:rFonts w:hint="eastAsia" w:ascii="仿宋" w:hAnsi="仿宋" w:eastAsia="仿宋"/>
          <w:color w:val="auto"/>
          <w:sz w:val="32"/>
          <w:szCs w:val="32"/>
          <w:highlight w:val="none"/>
          <w:lang w:val="en-US" w:eastAsia="zh-CN"/>
        </w:rPr>
        <w:t>0</w:t>
      </w:r>
      <w:r>
        <w:rPr>
          <w:rFonts w:hint="eastAsia" w:ascii="仿宋_GB2312" w:eastAsia="仿宋_GB2312"/>
          <w:color w:val="auto"/>
          <w:sz w:val="32"/>
          <w:szCs w:val="32"/>
          <w:highlight w:val="none"/>
        </w:rPr>
        <w:t>万元</w:t>
      </w:r>
      <w:r>
        <w:rPr>
          <w:rFonts w:hint="eastAsia" w:ascii="仿宋_GB2312" w:eastAsia="仿宋_GB2312"/>
          <w:color w:val="auto"/>
          <w:sz w:val="32"/>
          <w:szCs w:val="32"/>
          <w:highlight w:val="none"/>
          <w:lang w:eastAsia="zh-CN"/>
        </w:rPr>
        <w:t>。</w:t>
      </w:r>
    </w:p>
    <w:p>
      <w:pPr>
        <w:spacing w:line="600" w:lineRule="exact"/>
        <w:ind w:firstLine="643" w:firstLineChars="200"/>
        <w:rPr>
          <w:rFonts w:hint="eastAsia" w:ascii="仿宋_GB2312" w:eastAsia="仿宋_GB2312"/>
          <w:color w:val="auto"/>
          <w:sz w:val="32"/>
          <w:szCs w:val="32"/>
          <w:highlight w:val="none"/>
          <w:lang w:eastAsia="zh-CN"/>
        </w:rPr>
      </w:pPr>
      <w:r>
        <w:rPr>
          <w:rFonts w:hint="eastAsia" w:ascii="仿宋" w:hAnsi="仿宋" w:eastAsia="仿宋"/>
          <w:b/>
          <w:color w:val="auto"/>
          <w:sz w:val="32"/>
          <w:szCs w:val="32"/>
          <w:highlight w:val="none"/>
        </w:rPr>
        <w:t>外事接待支出</w:t>
      </w:r>
      <w:r>
        <w:rPr>
          <w:rFonts w:hint="eastAsia" w:ascii="仿宋" w:hAnsi="仿宋" w:eastAsia="仿宋"/>
          <w:color w:val="auto"/>
          <w:sz w:val="32"/>
          <w:szCs w:val="32"/>
          <w:highlight w:val="none"/>
          <w:lang w:val="en-US" w:eastAsia="zh-CN"/>
        </w:rPr>
        <w:t>0</w:t>
      </w:r>
      <w:r>
        <w:rPr>
          <w:rFonts w:hint="eastAsia" w:ascii="仿宋_GB2312" w:eastAsia="仿宋_GB2312"/>
          <w:color w:val="auto"/>
          <w:sz w:val="32"/>
          <w:szCs w:val="32"/>
          <w:highlight w:val="none"/>
        </w:rPr>
        <w:t>万元</w:t>
      </w:r>
      <w:r>
        <w:rPr>
          <w:rFonts w:hint="eastAsia" w:ascii="仿宋_GB2312" w:eastAsia="仿宋_GB2312"/>
          <w:color w:val="auto"/>
          <w:sz w:val="32"/>
          <w:szCs w:val="32"/>
          <w:highlight w:val="none"/>
          <w:lang w:eastAsia="zh-CN"/>
        </w:rPr>
        <w:t>。</w:t>
      </w:r>
    </w:p>
    <w:p>
      <w:pPr>
        <w:spacing w:line="600" w:lineRule="exact"/>
        <w:ind w:firstLine="640"/>
        <w:outlineLvl w:val="1"/>
        <w:rPr>
          <w:rFonts w:ascii="黑体" w:eastAsia="黑体"/>
          <w:color w:val="auto"/>
          <w:sz w:val="32"/>
          <w:szCs w:val="32"/>
          <w:highlight w:val="none"/>
        </w:rPr>
      </w:pPr>
      <w:bookmarkStart w:id="37" w:name="_Toc15377218"/>
      <w:bookmarkStart w:id="38" w:name="_Toc15396610"/>
    </w:p>
    <w:p>
      <w:pPr>
        <w:spacing w:line="600" w:lineRule="exact"/>
        <w:ind w:firstLine="640"/>
        <w:outlineLvl w:val="1"/>
        <w:rPr>
          <w:rStyle w:val="26"/>
          <w:rFonts w:ascii="黑体" w:hAnsi="黑体" w:eastAsia="黑体"/>
          <w:color w:val="auto"/>
          <w:highlight w:val="none"/>
        </w:rPr>
      </w:pPr>
      <w:r>
        <w:rPr>
          <w:rFonts w:hint="eastAsia" w:ascii="黑体" w:eastAsia="黑体"/>
          <w:color w:val="auto"/>
          <w:sz w:val="32"/>
          <w:szCs w:val="32"/>
          <w:highlight w:val="none"/>
        </w:rPr>
        <w:t>八、</w:t>
      </w:r>
      <w:r>
        <w:rPr>
          <w:rStyle w:val="26"/>
          <w:rFonts w:hint="eastAsia" w:ascii="黑体" w:hAnsi="黑体" w:eastAsia="黑体"/>
          <w:b w:val="0"/>
          <w:color w:val="auto"/>
          <w:highlight w:val="none"/>
        </w:rPr>
        <w:t>政府性基金预算支出决算情况说明</w:t>
      </w:r>
      <w:bookmarkEnd w:id="37"/>
      <w:bookmarkEnd w:id="38"/>
    </w:p>
    <w:p>
      <w:pPr>
        <w:spacing w:line="600" w:lineRule="exact"/>
        <w:ind w:firstLine="640"/>
        <w:rPr>
          <w:rFonts w:ascii="仿宋_GB2312" w:eastAsia="仿宋_GB2312"/>
          <w:color w:val="auto"/>
          <w:sz w:val="32"/>
          <w:szCs w:val="32"/>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年政府性基金预算</w:t>
      </w:r>
      <w:r>
        <w:rPr>
          <w:rFonts w:hint="eastAsia" w:ascii="仿宋_GB2312" w:eastAsia="仿宋_GB2312"/>
          <w:color w:val="auto"/>
          <w:sz w:val="32"/>
          <w:szCs w:val="32"/>
          <w:highlight w:val="none"/>
          <w:lang w:eastAsia="zh-CN"/>
        </w:rPr>
        <w:t>财政</w:t>
      </w:r>
      <w:r>
        <w:rPr>
          <w:rFonts w:hint="eastAsia" w:ascii="仿宋_GB2312" w:eastAsia="仿宋_GB2312"/>
          <w:color w:val="auto"/>
          <w:sz w:val="32"/>
          <w:szCs w:val="32"/>
          <w:highlight w:val="none"/>
        </w:rPr>
        <w:t>拨款支出</w:t>
      </w:r>
      <w:r>
        <w:rPr>
          <w:rFonts w:hint="eastAsia" w:ascii="仿宋_GB2312" w:eastAsia="仿宋_GB2312"/>
          <w:color w:val="auto"/>
          <w:sz w:val="32"/>
          <w:szCs w:val="32"/>
          <w:highlight w:val="none"/>
          <w:lang w:val="en-US" w:eastAsia="zh-CN"/>
        </w:rPr>
        <w:t>0.20</w:t>
      </w:r>
      <w:r>
        <w:rPr>
          <w:rFonts w:hint="eastAsia" w:ascii="仿宋_GB2312" w:eastAsia="仿宋_GB2312"/>
          <w:color w:val="auto"/>
          <w:sz w:val="32"/>
          <w:szCs w:val="32"/>
          <w:highlight w:val="none"/>
        </w:rPr>
        <w:t>万元。</w:t>
      </w:r>
    </w:p>
    <w:p>
      <w:pPr>
        <w:spacing w:line="600" w:lineRule="exact"/>
        <w:ind w:firstLine="640"/>
        <w:rPr>
          <w:rFonts w:ascii="仿宋_GB2312" w:eastAsia="仿宋_GB2312"/>
          <w:color w:val="auto"/>
          <w:sz w:val="32"/>
          <w:szCs w:val="32"/>
          <w:highlight w:val="none"/>
        </w:rPr>
      </w:pPr>
    </w:p>
    <w:p>
      <w:pPr>
        <w:numPr>
          <w:ilvl w:val="0"/>
          <w:numId w:val="4"/>
        </w:numPr>
        <w:spacing w:line="600" w:lineRule="exact"/>
        <w:ind w:firstLine="640"/>
        <w:outlineLvl w:val="1"/>
        <w:rPr>
          <w:rStyle w:val="26"/>
          <w:rFonts w:ascii="黑体" w:hAnsi="黑体" w:eastAsia="黑体"/>
          <w:b w:val="0"/>
          <w:color w:val="auto"/>
          <w:highlight w:val="none"/>
        </w:rPr>
      </w:pPr>
      <w:bookmarkStart w:id="39" w:name="_Toc15377219"/>
      <w:bookmarkStart w:id="40" w:name="_Toc15396611"/>
      <w:r>
        <w:rPr>
          <w:rStyle w:val="26"/>
          <w:rFonts w:hint="eastAsia" w:ascii="黑体" w:hAnsi="黑体" w:eastAsia="黑体"/>
          <w:b w:val="0"/>
          <w:color w:val="auto"/>
          <w:highlight w:val="none"/>
        </w:rPr>
        <w:t>国有资本经营预算支出决算情况说明</w:t>
      </w:r>
      <w:bookmarkEnd w:id="39"/>
      <w:bookmarkEnd w:id="40"/>
    </w:p>
    <w:p>
      <w:pPr>
        <w:spacing w:line="600" w:lineRule="exact"/>
        <w:ind w:firstLine="640"/>
        <w:rPr>
          <w:rFonts w:ascii="仿宋_GB2312" w:eastAsia="仿宋_GB2312"/>
          <w:color w:val="auto"/>
          <w:sz w:val="32"/>
          <w:szCs w:val="32"/>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年国有资本经营预算</w:t>
      </w:r>
      <w:r>
        <w:rPr>
          <w:rFonts w:hint="eastAsia" w:ascii="仿宋_GB2312" w:eastAsia="仿宋_GB2312"/>
          <w:color w:val="auto"/>
          <w:sz w:val="32"/>
          <w:szCs w:val="32"/>
          <w:highlight w:val="none"/>
          <w:lang w:eastAsia="zh-CN"/>
        </w:rPr>
        <w:t>财政</w:t>
      </w:r>
      <w:r>
        <w:rPr>
          <w:rFonts w:hint="eastAsia" w:ascii="仿宋_GB2312" w:eastAsia="仿宋_GB2312"/>
          <w:color w:val="auto"/>
          <w:sz w:val="32"/>
          <w:szCs w:val="32"/>
          <w:highlight w:val="none"/>
        </w:rPr>
        <w:t>拨款支出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p>
    <w:p>
      <w:pPr>
        <w:spacing w:line="580" w:lineRule="exact"/>
        <w:jc w:val="center"/>
        <w:rPr>
          <w:rFonts w:ascii="方正小标宋简体" w:hAnsi="方正小标宋简体" w:eastAsia="方正小标宋简体" w:cs="方正小标宋简体"/>
          <w:color w:val="auto"/>
          <w:sz w:val="44"/>
          <w:szCs w:val="44"/>
          <w:highlight w:val="none"/>
        </w:rPr>
      </w:pPr>
    </w:p>
    <w:p>
      <w:pPr>
        <w:numPr>
          <w:ilvl w:val="0"/>
          <w:numId w:val="4"/>
        </w:numPr>
        <w:spacing w:line="600" w:lineRule="exact"/>
        <w:ind w:firstLine="640"/>
        <w:outlineLvl w:val="1"/>
        <w:rPr>
          <w:rStyle w:val="26"/>
          <w:rFonts w:hint="eastAsia" w:ascii="黑体" w:hAnsi="黑体" w:eastAsia="黑体"/>
          <w:b w:val="0"/>
          <w:color w:val="auto"/>
          <w:highlight w:val="none"/>
        </w:rPr>
      </w:pPr>
      <w:bookmarkStart w:id="41" w:name="_Toc15396612"/>
      <w:bookmarkStart w:id="42" w:name="_Toc15377221"/>
      <w:r>
        <w:rPr>
          <w:rStyle w:val="26"/>
          <w:rFonts w:hint="eastAsia" w:ascii="黑体" w:hAnsi="黑体" w:eastAsia="黑体"/>
          <w:b w:val="0"/>
          <w:color w:val="auto"/>
          <w:highlight w:val="none"/>
        </w:rPr>
        <w:t>其他重要事项的情况说明</w:t>
      </w:r>
      <w:bookmarkEnd w:id="41"/>
      <w:bookmarkEnd w:id="42"/>
    </w:p>
    <w:p>
      <w:pPr>
        <w:spacing w:line="600" w:lineRule="exact"/>
        <w:ind w:firstLine="643" w:firstLineChars="200"/>
        <w:outlineLvl w:val="2"/>
        <w:rPr>
          <w:rFonts w:ascii="仿宋" w:hAnsi="仿宋" w:eastAsia="仿宋"/>
          <w:color w:val="auto"/>
          <w:sz w:val="32"/>
          <w:szCs w:val="32"/>
          <w:highlight w:val="none"/>
        </w:rPr>
      </w:pPr>
      <w:bookmarkStart w:id="43" w:name="_Toc15377222"/>
      <w:r>
        <w:rPr>
          <w:rFonts w:hint="eastAsia" w:ascii="仿宋" w:hAnsi="仿宋" w:eastAsia="仿宋"/>
          <w:b/>
          <w:color w:val="auto"/>
          <w:sz w:val="32"/>
          <w:szCs w:val="32"/>
          <w:highlight w:val="none"/>
        </w:rPr>
        <w:t>（一）机关运行经费支出情况</w:t>
      </w:r>
      <w:bookmarkEnd w:id="43"/>
    </w:p>
    <w:p>
      <w:pPr>
        <w:spacing w:line="600" w:lineRule="exact"/>
        <w:ind w:firstLine="640"/>
        <w:rPr>
          <w:rFonts w:hint="eastAsia" w:ascii="仿宋" w:hAnsi="仿宋" w:eastAsia="仿宋"/>
          <w:i/>
          <w:color w:val="000000"/>
          <w:sz w:val="32"/>
          <w:szCs w:val="32"/>
        </w:rPr>
      </w:pPr>
      <w:r>
        <w:rPr>
          <w:rFonts w:ascii="仿宋_GB2312" w:eastAsia="仿宋_GB2312"/>
          <w:color w:val="000000"/>
          <w:sz w:val="32"/>
          <w:szCs w:val="32"/>
        </w:rPr>
        <w:t>202</w:t>
      </w:r>
      <w:r>
        <w:rPr>
          <w:rFonts w:hint="eastAsia" w:ascii="仿宋_GB2312" w:eastAsia="仿宋_GB2312"/>
          <w:color w:val="000000"/>
          <w:sz w:val="32"/>
          <w:szCs w:val="32"/>
          <w:lang w:val="en-US" w:eastAsia="zh-CN"/>
        </w:rPr>
        <w:t>2</w:t>
      </w:r>
      <w:r>
        <w:rPr>
          <w:rFonts w:hint="eastAsia" w:ascii="仿宋_GB2312" w:eastAsia="仿宋_GB2312"/>
          <w:color w:val="000000"/>
          <w:sz w:val="32"/>
          <w:szCs w:val="32"/>
        </w:rPr>
        <w:t>年，</w:t>
      </w:r>
      <w:r>
        <w:rPr>
          <w:rFonts w:hint="eastAsia" w:ascii="仿宋_GB2312" w:eastAsia="仿宋_GB2312"/>
          <w:color w:val="000000"/>
          <w:sz w:val="32"/>
          <w:szCs w:val="32"/>
          <w:lang w:eastAsia="zh-CN"/>
        </w:rPr>
        <w:t>仁和区福田镇卫生院属于财政补助的事业单位，无机关运行经费。</w:t>
      </w:r>
    </w:p>
    <w:p>
      <w:pPr>
        <w:autoSpaceDE w:val="0"/>
        <w:autoSpaceDN w:val="0"/>
        <w:adjustRightInd w:val="0"/>
        <w:spacing w:line="600" w:lineRule="exact"/>
        <w:ind w:firstLine="643" w:firstLineChars="200"/>
        <w:jc w:val="left"/>
        <w:outlineLvl w:val="2"/>
        <w:rPr>
          <w:rFonts w:ascii="仿宋" w:hAnsi="仿宋" w:eastAsia="仿宋"/>
          <w:b/>
          <w:color w:val="auto"/>
          <w:sz w:val="32"/>
          <w:szCs w:val="32"/>
          <w:highlight w:val="none"/>
        </w:rPr>
      </w:pPr>
      <w:bookmarkStart w:id="44" w:name="_Toc15377223"/>
      <w:r>
        <w:rPr>
          <w:rFonts w:hint="eastAsia" w:ascii="仿宋" w:hAnsi="仿宋" w:eastAsia="仿宋"/>
          <w:b/>
          <w:color w:val="auto"/>
          <w:sz w:val="32"/>
          <w:szCs w:val="32"/>
          <w:highlight w:val="none"/>
        </w:rPr>
        <w:t>（二）政府采购支出情况</w:t>
      </w:r>
      <w:bookmarkEnd w:id="44"/>
    </w:p>
    <w:p>
      <w:pPr>
        <w:spacing w:line="600" w:lineRule="exact"/>
        <w:ind w:firstLine="640" w:firstLineChars="200"/>
        <w:rPr>
          <w:rFonts w:hint="default" w:ascii="仿宋_GB2312" w:eastAsia="仿宋_GB2312"/>
          <w:color w:val="000000"/>
          <w:sz w:val="32"/>
          <w:szCs w:val="32"/>
          <w:lang w:val="en-US" w:eastAsia="zh-CN"/>
        </w:rPr>
      </w:pPr>
      <w:r>
        <w:rPr>
          <w:rFonts w:ascii="仿宋_GB2312" w:eastAsia="仿宋_GB2312"/>
          <w:color w:val="000000"/>
          <w:sz w:val="32"/>
          <w:szCs w:val="32"/>
        </w:rPr>
        <w:t>202</w:t>
      </w:r>
      <w:r>
        <w:rPr>
          <w:rFonts w:hint="eastAsia" w:ascii="仿宋_GB2312" w:eastAsia="仿宋_GB2312"/>
          <w:color w:val="000000"/>
          <w:sz w:val="32"/>
          <w:szCs w:val="32"/>
          <w:lang w:val="en-US" w:eastAsia="zh-CN"/>
        </w:rPr>
        <w:t>2</w:t>
      </w:r>
      <w:r>
        <w:rPr>
          <w:rFonts w:hint="eastAsia" w:ascii="仿宋_GB2312" w:eastAsia="仿宋_GB2312"/>
          <w:color w:val="000000"/>
          <w:sz w:val="32"/>
          <w:szCs w:val="32"/>
        </w:rPr>
        <w:t>年，</w:t>
      </w:r>
      <w:r>
        <w:rPr>
          <w:rFonts w:hint="eastAsia" w:ascii="仿宋_GB2312" w:eastAsia="仿宋_GB2312"/>
          <w:color w:val="000000"/>
          <w:sz w:val="32"/>
          <w:szCs w:val="32"/>
          <w:lang w:val="en-US" w:eastAsia="zh-CN"/>
        </w:rPr>
        <w:t>仁和区福田镇卫生院未发生政府采购支出。</w:t>
      </w:r>
    </w:p>
    <w:p>
      <w:pPr>
        <w:autoSpaceDE w:val="0"/>
        <w:autoSpaceDN w:val="0"/>
        <w:adjustRightInd w:val="0"/>
        <w:spacing w:line="600" w:lineRule="exact"/>
        <w:ind w:firstLine="643" w:firstLineChars="200"/>
        <w:jc w:val="left"/>
        <w:outlineLvl w:val="2"/>
        <w:rPr>
          <w:rFonts w:ascii="仿宋" w:hAnsi="仿宋" w:eastAsia="仿宋"/>
          <w:b/>
          <w:color w:val="auto"/>
          <w:sz w:val="32"/>
          <w:szCs w:val="32"/>
          <w:highlight w:val="none"/>
        </w:rPr>
      </w:pPr>
      <w:bookmarkStart w:id="45" w:name="_Toc15377224"/>
      <w:r>
        <w:rPr>
          <w:rFonts w:hint="eastAsia" w:ascii="仿宋" w:hAnsi="仿宋" w:eastAsia="仿宋"/>
          <w:b/>
          <w:color w:val="auto"/>
          <w:sz w:val="32"/>
          <w:szCs w:val="32"/>
          <w:highlight w:val="none"/>
        </w:rPr>
        <w:t>（三）国有资产占有使用情况</w:t>
      </w:r>
      <w:bookmarkEnd w:id="45"/>
    </w:p>
    <w:p>
      <w:pPr>
        <w:autoSpaceDE w:val="0"/>
        <w:autoSpaceDN w:val="0"/>
        <w:adjustRightInd w:val="0"/>
        <w:spacing w:line="600" w:lineRule="exact"/>
        <w:ind w:firstLine="640" w:firstLineChars="200"/>
        <w:jc w:val="left"/>
        <w:rPr>
          <w:rFonts w:hint="eastAsia" w:ascii="仿宋_GB2312" w:eastAsia="仿宋_GB2312"/>
          <w:color w:val="000000"/>
          <w:sz w:val="32"/>
          <w:szCs w:val="32"/>
        </w:rPr>
      </w:pPr>
      <w:r>
        <w:rPr>
          <w:rFonts w:hint="eastAsia" w:ascii="仿宋_GB2312" w:eastAsia="仿宋_GB2312"/>
          <w:color w:val="000000"/>
          <w:sz w:val="32"/>
          <w:szCs w:val="32"/>
        </w:rPr>
        <w:t>截至</w:t>
      </w:r>
      <w:r>
        <w:rPr>
          <w:rFonts w:ascii="仿宋_GB2312" w:eastAsia="仿宋_GB2312"/>
          <w:color w:val="000000"/>
          <w:sz w:val="32"/>
          <w:szCs w:val="32"/>
        </w:rPr>
        <w:t>202</w:t>
      </w:r>
      <w:r>
        <w:rPr>
          <w:rFonts w:hint="eastAsia" w:ascii="仿宋_GB2312" w:eastAsia="仿宋_GB2312"/>
          <w:color w:val="000000"/>
          <w:sz w:val="32"/>
          <w:szCs w:val="32"/>
          <w:lang w:val="en-US" w:eastAsia="zh-CN"/>
        </w:rPr>
        <w:t>2</w:t>
      </w:r>
      <w:r>
        <w:rPr>
          <w:rFonts w:hint="eastAsia" w:ascii="仿宋_GB2312" w:eastAsia="仿宋_GB2312"/>
          <w:color w:val="000000"/>
          <w:sz w:val="32"/>
          <w:szCs w:val="32"/>
        </w:rPr>
        <w:t>年</w:t>
      </w:r>
      <w:r>
        <w:rPr>
          <w:rFonts w:ascii="仿宋_GB2312" w:eastAsia="仿宋_GB2312"/>
          <w:color w:val="000000"/>
          <w:sz w:val="32"/>
          <w:szCs w:val="32"/>
        </w:rPr>
        <w:t>12</w:t>
      </w:r>
      <w:r>
        <w:rPr>
          <w:rFonts w:hint="eastAsia" w:ascii="仿宋_GB2312" w:eastAsia="仿宋_GB2312"/>
          <w:color w:val="000000"/>
          <w:sz w:val="32"/>
          <w:szCs w:val="32"/>
        </w:rPr>
        <w:t>月</w:t>
      </w:r>
      <w:r>
        <w:rPr>
          <w:rFonts w:ascii="仿宋_GB2312" w:eastAsia="仿宋_GB2312"/>
          <w:color w:val="000000"/>
          <w:sz w:val="32"/>
          <w:szCs w:val="32"/>
        </w:rPr>
        <w:t>31</w:t>
      </w:r>
      <w:r>
        <w:rPr>
          <w:rFonts w:hint="eastAsia" w:ascii="仿宋_GB2312" w:eastAsia="仿宋_GB2312"/>
          <w:color w:val="000000"/>
          <w:sz w:val="32"/>
          <w:szCs w:val="32"/>
        </w:rPr>
        <w:t>日，</w:t>
      </w:r>
      <w:r>
        <w:rPr>
          <w:rFonts w:hint="eastAsia" w:ascii="仿宋_GB2312" w:eastAsia="仿宋_GB2312"/>
          <w:color w:val="000000"/>
          <w:sz w:val="32"/>
          <w:szCs w:val="32"/>
          <w:lang w:val="en-US" w:eastAsia="zh-CN"/>
        </w:rPr>
        <w:t>仁和区福田镇卫生院</w:t>
      </w:r>
      <w:r>
        <w:rPr>
          <w:rFonts w:hint="eastAsia" w:ascii="仿宋_GB2312" w:eastAsia="仿宋_GB2312"/>
          <w:color w:val="000000"/>
          <w:sz w:val="32"/>
          <w:szCs w:val="32"/>
        </w:rPr>
        <w:t>共有车辆</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辆，其中：副部（省）级及以上领导用车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辆、主要领导干部用车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辆、机要通信用车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辆、应急保障用车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辆、应急保障用车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辆、执法执勤用车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辆、特种专业技术用车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辆、离退休干部用车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辆、其他用车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w:t>
      </w:r>
    </w:p>
    <w:p>
      <w:pPr>
        <w:autoSpaceDE w:val="0"/>
        <w:autoSpaceDN w:val="0"/>
        <w:adjustRightInd w:val="0"/>
        <w:spacing w:line="600" w:lineRule="exact"/>
        <w:ind w:firstLine="640" w:firstLineChars="200"/>
        <w:jc w:val="left"/>
        <w:rPr>
          <w:rFonts w:hint="eastAsia" w:ascii="仿宋" w:hAnsi="仿宋" w:eastAsia="仿宋_GB2312"/>
          <w:b/>
          <w:color w:val="FF0000"/>
          <w:sz w:val="32"/>
          <w:szCs w:val="32"/>
          <w:lang w:val="en-US" w:eastAsia="zh-CN"/>
        </w:rPr>
      </w:pPr>
      <w:r>
        <w:rPr>
          <w:rFonts w:hint="eastAsia" w:ascii="仿宋_GB2312" w:eastAsia="仿宋_GB2312"/>
          <w:color w:val="000000"/>
          <w:sz w:val="32"/>
          <w:szCs w:val="32"/>
        </w:rPr>
        <w:t>单价</w:t>
      </w:r>
      <w:r>
        <w:rPr>
          <w:rFonts w:ascii="仿宋_GB2312" w:eastAsia="仿宋_GB2312"/>
          <w:color w:val="000000"/>
          <w:sz w:val="32"/>
          <w:szCs w:val="32"/>
        </w:rPr>
        <w:t>50</w:t>
      </w:r>
      <w:r>
        <w:rPr>
          <w:rFonts w:hint="eastAsia" w:ascii="仿宋_GB2312" w:eastAsia="仿宋_GB2312"/>
          <w:color w:val="000000"/>
          <w:sz w:val="32"/>
          <w:szCs w:val="32"/>
        </w:rPr>
        <w:t>万元以上通用设备</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台，单价</w:t>
      </w:r>
      <w:r>
        <w:rPr>
          <w:rFonts w:ascii="仿宋_GB2312" w:eastAsia="仿宋_GB2312"/>
          <w:color w:val="000000"/>
          <w:sz w:val="32"/>
          <w:szCs w:val="32"/>
        </w:rPr>
        <w:t>100</w:t>
      </w:r>
      <w:r>
        <w:rPr>
          <w:rFonts w:hint="eastAsia" w:ascii="仿宋_GB2312" w:eastAsia="仿宋_GB2312"/>
          <w:color w:val="000000"/>
          <w:sz w:val="32"/>
          <w:szCs w:val="32"/>
        </w:rPr>
        <w:t>万元以上专用设备</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台</w:t>
      </w:r>
      <w:r>
        <w:rPr>
          <w:rFonts w:hint="eastAsia" w:ascii="仿宋_GB2312" w:eastAsia="仿宋_GB2312"/>
          <w:color w:val="000000"/>
          <w:sz w:val="32"/>
          <w:szCs w:val="32"/>
          <w:lang w:eastAsia="zh-CN"/>
        </w:rPr>
        <w:t>。</w:t>
      </w:r>
    </w:p>
    <w:p>
      <w:pPr>
        <w:autoSpaceDE w:val="0"/>
        <w:autoSpaceDN w:val="0"/>
        <w:adjustRightInd w:val="0"/>
        <w:spacing w:line="600" w:lineRule="exact"/>
        <w:ind w:firstLine="643" w:firstLineChars="200"/>
        <w:jc w:val="left"/>
        <w:rPr>
          <w:rFonts w:ascii="仿宋" w:hAnsi="仿宋" w:eastAsia="仿宋"/>
          <w:b/>
          <w:color w:val="auto"/>
          <w:sz w:val="32"/>
          <w:szCs w:val="32"/>
          <w:highlight w:val="none"/>
        </w:rPr>
      </w:pPr>
    </w:p>
    <w:p>
      <w:pPr>
        <w:autoSpaceDE w:val="0"/>
        <w:autoSpaceDN w:val="0"/>
        <w:adjustRightInd w:val="0"/>
        <w:spacing w:line="600" w:lineRule="exact"/>
        <w:ind w:firstLine="643" w:firstLineChars="200"/>
        <w:jc w:val="left"/>
        <w:outlineLvl w:val="2"/>
        <w:rPr>
          <w:rFonts w:hint="eastAsia" w:ascii="仿宋" w:hAnsi="仿宋" w:eastAsia="仿宋"/>
          <w:b/>
          <w:color w:val="auto"/>
          <w:sz w:val="32"/>
          <w:szCs w:val="32"/>
          <w:highlight w:val="none"/>
          <w:lang w:eastAsia="zh-CN"/>
        </w:rPr>
      </w:pPr>
      <w:r>
        <w:rPr>
          <w:rFonts w:hint="eastAsia" w:ascii="仿宋" w:hAnsi="仿宋" w:eastAsia="仿宋"/>
          <w:b/>
          <w:color w:val="auto"/>
          <w:sz w:val="32"/>
          <w:szCs w:val="32"/>
          <w:highlight w:val="none"/>
        </w:rPr>
        <w:t>（四）预算绩效管理情况</w:t>
      </w:r>
    </w:p>
    <w:p>
      <w:pPr>
        <w:spacing w:line="580" w:lineRule="exact"/>
        <w:ind w:firstLine="960" w:firstLineChars="3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根据预算绩效管理要求，本单位在年初预算编制阶段，组织对基本公卫项目、实施基本药物制度</w:t>
      </w:r>
      <w:r>
        <w:rPr>
          <w:rFonts w:hint="eastAsia" w:ascii="仿宋_GB2312" w:hAnsi="仿宋_GB2312" w:eastAsia="仿宋_GB2312" w:cs="仿宋_GB2312"/>
          <w:sz w:val="32"/>
          <w:szCs w:val="32"/>
          <w:lang w:val="en-US" w:eastAsia="zh-CN"/>
        </w:rPr>
        <w:t>及村卫生室补助</w:t>
      </w:r>
      <w:r>
        <w:rPr>
          <w:rFonts w:hint="eastAsia" w:ascii="仿宋_GB2312" w:hAnsi="仿宋_GB2312" w:eastAsia="仿宋_GB2312" w:cs="仿宋_GB2312"/>
          <w:sz w:val="32"/>
          <w:szCs w:val="32"/>
        </w:rPr>
        <w:t>项目、医疗卫生管理经费项目开展了预算事前绩效评估，对医疗卫生管理经费项目编制了绩效目标，预算执行过程中，</w:t>
      </w:r>
      <w:r>
        <w:rPr>
          <w:rFonts w:hint="eastAsia" w:ascii="仿宋_GB2312" w:hAnsi="仿宋_GB2312" w:eastAsia="仿宋_GB2312" w:cs="仿宋_GB2312"/>
          <w:sz w:val="32"/>
          <w:szCs w:val="32"/>
          <w:lang w:eastAsia="zh-CN"/>
        </w:rPr>
        <w:t>对</w:t>
      </w:r>
      <w:r>
        <w:rPr>
          <w:rFonts w:hint="eastAsia" w:ascii="仿宋_GB2312" w:hAnsi="仿宋_GB2312" w:eastAsia="仿宋_GB2312" w:cs="仿宋_GB2312"/>
          <w:sz w:val="32"/>
          <w:szCs w:val="32"/>
        </w:rPr>
        <w:t>医疗卫生管理经费项目开展绩效监控，年终执行完毕后，对医疗卫生管理经费项目开展了绩效自评。202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年特定目标类部门预算项目绩效目标自评表见附件（第四部分）。</w:t>
      </w:r>
    </w:p>
    <w:p>
      <w:pPr>
        <w:widowControl/>
        <w:jc w:val="left"/>
        <w:rPr>
          <w:rFonts w:ascii="仿宋_GB2312" w:eastAsia="仿宋_GB2312"/>
          <w:b/>
          <w:color w:val="auto"/>
          <w:sz w:val="32"/>
          <w:szCs w:val="32"/>
          <w:highlight w:val="none"/>
        </w:rPr>
      </w:pPr>
      <w:r>
        <w:rPr>
          <w:rFonts w:ascii="仿宋_GB2312" w:eastAsia="仿宋_GB2312"/>
          <w:b/>
          <w:color w:val="auto"/>
          <w:sz w:val="32"/>
          <w:szCs w:val="32"/>
          <w:highlight w:val="none"/>
        </w:rPr>
        <w:br w:type="page"/>
      </w:r>
    </w:p>
    <w:p>
      <w:pPr>
        <w:numPr>
          <w:ilvl w:val="0"/>
          <w:numId w:val="5"/>
        </w:numPr>
        <w:spacing w:line="600" w:lineRule="exact"/>
        <w:ind w:firstLine="660" w:firstLineChars="150"/>
        <w:jc w:val="center"/>
        <w:outlineLvl w:val="0"/>
        <w:rPr>
          <w:rStyle w:val="25"/>
          <w:rFonts w:ascii="黑体" w:hAnsi="黑体" w:eastAsia="黑体"/>
          <w:b w:val="0"/>
          <w:color w:val="auto"/>
          <w:highlight w:val="none"/>
        </w:rPr>
      </w:pPr>
      <w:bookmarkStart w:id="46" w:name="_Toc15377225"/>
      <w:bookmarkStart w:id="47" w:name="_Toc15396613"/>
      <w:r>
        <w:rPr>
          <w:rFonts w:hint="eastAsia" w:ascii="黑体" w:hAnsi="黑体" w:eastAsia="黑体"/>
          <w:color w:val="auto"/>
          <w:sz w:val="44"/>
          <w:szCs w:val="44"/>
          <w:highlight w:val="none"/>
        </w:rPr>
        <w:t>名</w:t>
      </w:r>
      <w:r>
        <w:rPr>
          <w:rStyle w:val="25"/>
          <w:rFonts w:hint="eastAsia" w:ascii="黑体" w:hAnsi="黑体" w:eastAsia="黑体"/>
          <w:b w:val="0"/>
          <w:color w:val="auto"/>
          <w:highlight w:val="none"/>
        </w:rPr>
        <w:t>词解释</w:t>
      </w:r>
      <w:bookmarkEnd w:id="46"/>
      <w:bookmarkEnd w:id="47"/>
    </w:p>
    <w:p>
      <w:pPr>
        <w:spacing w:line="600" w:lineRule="exact"/>
        <w:jc w:val="left"/>
        <w:rPr>
          <w:rFonts w:ascii="宋体"/>
          <w:b/>
          <w:color w:val="auto"/>
          <w:sz w:val="44"/>
          <w:szCs w:val="44"/>
          <w:highlight w:val="none"/>
        </w:rPr>
      </w:pPr>
    </w:p>
    <w:p>
      <w:pPr>
        <w:pStyle w:val="23"/>
        <w:spacing w:line="560" w:lineRule="exact"/>
        <w:ind w:firstLine="640" w:firstLineChars="200"/>
        <w:rPr>
          <w:rFonts w:ascii="仿宋_GB2312" w:eastAsia="仿宋_GB2312"/>
          <w:color w:val="auto"/>
          <w:sz w:val="32"/>
          <w:szCs w:val="32"/>
          <w:highlight w:val="none"/>
        </w:rPr>
      </w:pPr>
      <w:bookmarkStart w:id="48" w:name="_Toc15377226"/>
      <w:r>
        <w:rPr>
          <w:rFonts w:ascii="仿宋_GB2312" w:eastAsia="仿宋_GB2312"/>
          <w:color w:val="auto"/>
          <w:sz w:val="32"/>
          <w:szCs w:val="32"/>
          <w:highlight w:val="none"/>
        </w:rPr>
        <w:t>1.</w:t>
      </w:r>
      <w:r>
        <w:rPr>
          <w:rFonts w:hint="eastAsia" w:ascii="仿宋_GB2312" w:eastAsia="仿宋_GB2312"/>
          <w:color w:val="auto"/>
          <w:sz w:val="32"/>
          <w:szCs w:val="32"/>
          <w:highlight w:val="none"/>
        </w:rPr>
        <w:t>财政拨款收入：指单位从同级财政部门取得的财政预算资金。</w:t>
      </w:r>
    </w:p>
    <w:p>
      <w:pPr>
        <w:pStyle w:val="23"/>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2.</w:t>
      </w:r>
      <w:r>
        <w:rPr>
          <w:rFonts w:hint="eastAsia" w:ascii="仿宋_GB2312" w:eastAsia="仿宋_GB2312"/>
          <w:color w:val="auto"/>
          <w:sz w:val="32"/>
          <w:szCs w:val="32"/>
          <w:highlight w:val="none"/>
        </w:rPr>
        <w:t>事业收入：指事业单位开展专业业务活动及辅助活动取得的收入。</w:t>
      </w:r>
    </w:p>
    <w:p>
      <w:pPr>
        <w:pStyle w:val="23"/>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3.</w:t>
      </w:r>
      <w:r>
        <w:rPr>
          <w:rFonts w:hint="eastAsia" w:ascii="仿宋_GB2312" w:eastAsia="仿宋_GB2312"/>
          <w:color w:val="auto"/>
          <w:sz w:val="32"/>
          <w:szCs w:val="32"/>
          <w:highlight w:val="none"/>
        </w:rPr>
        <w:t>经营收入：指事业单位在专业业务活动及其辅助活动之外开展非独立核算经营活动取得的收入。</w:t>
      </w:r>
    </w:p>
    <w:p>
      <w:pPr>
        <w:pStyle w:val="23"/>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4.</w:t>
      </w:r>
      <w:r>
        <w:rPr>
          <w:rFonts w:hint="eastAsia" w:ascii="仿宋_GB2312" w:eastAsia="仿宋_GB2312"/>
          <w:color w:val="auto"/>
          <w:sz w:val="32"/>
          <w:szCs w:val="32"/>
          <w:highlight w:val="none"/>
        </w:rPr>
        <w:t>其他收入：指单位取得的除上述收入以外的各项收入。</w:t>
      </w:r>
      <w:r>
        <w:rPr>
          <w:rFonts w:ascii="仿宋_GB2312" w:eastAsia="仿宋_GB2312"/>
          <w:color w:val="auto"/>
          <w:sz w:val="32"/>
          <w:szCs w:val="32"/>
          <w:highlight w:val="none"/>
        </w:rPr>
        <w:t xml:space="preserve"> </w:t>
      </w:r>
    </w:p>
    <w:p>
      <w:pPr>
        <w:pStyle w:val="23"/>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5.</w:t>
      </w:r>
      <w:r>
        <w:rPr>
          <w:rFonts w:hint="eastAsia" w:ascii="仿宋_GB2312" w:eastAsia="仿宋_GB2312"/>
          <w:color w:val="auto"/>
          <w:sz w:val="32"/>
          <w:szCs w:val="32"/>
          <w:highlight w:val="none"/>
          <w:lang w:eastAsia="zh-CN"/>
        </w:rPr>
        <w:t>使用非财政拨款结余</w:t>
      </w:r>
      <w:r>
        <w:rPr>
          <w:rFonts w:hint="eastAsia" w:ascii="仿宋_GB2312" w:eastAsia="仿宋_GB2312"/>
          <w:color w:val="auto"/>
          <w:sz w:val="32"/>
          <w:szCs w:val="32"/>
          <w:highlight w:val="none"/>
        </w:rPr>
        <w:t>：指事业单位</w:t>
      </w:r>
      <w:r>
        <w:rPr>
          <w:rFonts w:hint="eastAsia" w:ascii="仿宋_GB2312" w:eastAsia="仿宋_GB2312"/>
          <w:color w:val="auto"/>
          <w:sz w:val="32"/>
          <w:szCs w:val="32"/>
          <w:highlight w:val="none"/>
          <w:lang w:eastAsia="zh-CN"/>
        </w:rPr>
        <w:t>使用以前年度积累的非财政拨款结余弥补当年收支差额的金额。</w:t>
      </w:r>
      <w:r>
        <w:rPr>
          <w:rFonts w:ascii="仿宋_GB2312" w:eastAsia="仿宋_GB2312"/>
          <w:color w:val="auto"/>
          <w:sz w:val="32"/>
          <w:szCs w:val="32"/>
          <w:highlight w:val="none"/>
        </w:rPr>
        <w:t xml:space="preserve"> </w:t>
      </w:r>
    </w:p>
    <w:p>
      <w:pPr>
        <w:pStyle w:val="23"/>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6.</w:t>
      </w:r>
      <w:r>
        <w:rPr>
          <w:rFonts w:hint="eastAsia" w:ascii="仿宋_GB2312" w:eastAsia="仿宋_GB2312"/>
          <w:color w:val="auto"/>
          <w:sz w:val="32"/>
          <w:szCs w:val="32"/>
          <w:highlight w:val="none"/>
        </w:rPr>
        <w:t>年初结转和结余：指以前年度尚未完成、结转到本年按有关规定继续使用的资金。</w:t>
      </w:r>
      <w:r>
        <w:rPr>
          <w:rFonts w:ascii="仿宋_GB2312" w:eastAsia="仿宋_GB2312"/>
          <w:color w:val="auto"/>
          <w:sz w:val="32"/>
          <w:szCs w:val="32"/>
          <w:highlight w:val="none"/>
        </w:rPr>
        <w:t xml:space="preserve"> </w:t>
      </w:r>
    </w:p>
    <w:p>
      <w:pPr>
        <w:pStyle w:val="23"/>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7.</w:t>
      </w:r>
      <w:r>
        <w:rPr>
          <w:rFonts w:hint="eastAsia" w:ascii="仿宋_GB2312" w:eastAsia="仿宋_GB2312"/>
          <w:color w:val="auto"/>
          <w:sz w:val="32"/>
          <w:szCs w:val="32"/>
          <w:highlight w:val="none"/>
        </w:rPr>
        <w:t>结余分配：指事业单位按照会计制度规定</w:t>
      </w:r>
      <w:r>
        <w:rPr>
          <w:rFonts w:hint="eastAsia" w:ascii="仿宋_GB2312" w:eastAsia="仿宋_GB2312"/>
          <w:color w:val="auto"/>
          <w:sz w:val="32"/>
          <w:szCs w:val="32"/>
          <w:highlight w:val="none"/>
          <w:lang w:eastAsia="zh-CN"/>
        </w:rPr>
        <w:t>缴纳的所得税、提取的专用结余以及转入非财政拨款结余的金额</w:t>
      </w:r>
      <w:r>
        <w:rPr>
          <w:rFonts w:hint="eastAsia" w:ascii="仿宋_GB2312" w:eastAsia="仿宋_GB2312"/>
          <w:color w:val="auto"/>
          <w:sz w:val="32"/>
          <w:szCs w:val="32"/>
          <w:highlight w:val="none"/>
        </w:rPr>
        <w:t>等。</w:t>
      </w:r>
    </w:p>
    <w:p>
      <w:pPr>
        <w:pStyle w:val="23"/>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8</w:t>
      </w:r>
      <w:r>
        <w:rPr>
          <w:rFonts w:hint="eastAsia" w:ascii="仿宋_GB2312" w:eastAsia="仿宋_GB2312"/>
          <w:color w:val="auto"/>
          <w:sz w:val="32"/>
          <w:szCs w:val="32"/>
          <w:highlight w:val="none"/>
          <w:lang w:val="en-US" w:eastAsia="zh-CN"/>
        </w:rPr>
        <w:t>.</w:t>
      </w:r>
      <w:r>
        <w:rPr>
          <w:rFonts w:hint="eastAsia" w:ascii="仿宋_GB2312" w:eastAsia="仿宋_GB2312"/>
          <w:color w:val="auto"/>
          <w:sz w:val="32"/>
          <w:szCs w:val="32"/>
          <w:highlight w:val="none"/>
        </w:rPr>
        <w:t>年末结转和结余：指单位按有关规定结转到下年或以后年度继续使用的资金。</w:t>
      </w:r>
    </w:p>
    <w:p>
      <w:pPr>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9.</w:t>
      </w:r>
      <w:r>
        <w:rPr>
          <w:rFonts w:hint="eastAsia" w:ascii="仿宋_GB2312" w:eastAsia="仿宋_GB2312"/>
          <w:color w:val="auto"/>
          <w:sz w:val="32"/>
          <w:szCs w:val="32"/>
          <w:highlight w:val="none"/>
        </w:rPr>
        <w:t>一般公共服务支出（类）财政事务（款） 财政委托业务支出（项）：指反应财政事务方面的支出。</w:t>
      </w:r>
    </w:p>
    <w:p>
      <w:pPr>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10.</w:t>
      </w:r>
      <w:r>
        <w:rPr>
          <w:rFonts w:hint="eastAsia" w:ascii="仿宋_GB2312" w:eastAsia="仿宋_GB2312"/>
          <w:color w:val="auto"/>
          <w:sz w:val="32"/>
          <w:szCs w:val="32"/>
          <w:highlight w:val="none"/>
        </w:rPr>
        <w:t>社会保障和就业（类）行政事业单位养老支出（款）事业单位离退休（项）: 指事业单位开支的离退休经费。</w:t>
      </w:r>
    </w:p>
    <w:p>
      <w:pPr>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11.</w:t>
      </w:r>
      <w:r>
        <w:rPr>
          <w:rFonts w:hint="eastAsia" w:ascii="仿宋_GB2312" w:eastAsia="仿宋_GB2312"/>
          <w:color w:val="auto"/>
          <w:sz w:val="32"/>
          <w:szCs w:val="32"/>
          <w:highlight w:val="none"/>
        </w:rPr>
        <w:t>社会保障和就业（类）行政事业单位养老支出（款）     机关事业单位基本养老保险缴费支出（项）: 指机关事业单位实施养老保险制度由单位缴纳的基本养老保险费支出。</w:t>
      </w:r>
    </w:p>
    <w:p>
      <w:pPr>
        <w:ind w:firstLine="640" w:firstLineChars="200"/>
        <w:rPr>
          <w:rFonts w:hint="eastAsia" w:ascii="仿宋_GB2312" w:eastAsia="仿宋_GB2312"/>
          <w:color w:val="auto"/>
          <w:sz w:val="32"/>
          <w:szCs w:val="32"/>
          <w:highlight w:val="none"/>
        </w:rPr>
      </w:pPr>
      <w:r>
        <w:rPr>
          <w:rFonts w:ascii="仿宋_GB2312" w:eastAsia="仿宋_GB2312"/>
          <w:color w:val="auto"/>
          <w:sz w:val="32"/>
          <w:szCs w:val="32"/>
          <w:highlight w:val="none"/>
        </w:rPr>
        <w:t>12.</w:t>
      </w:r>
      <w:r>
        <w:rPr>
          <w:rFonts w:hint="eastAsia" w:ascii="仿宋_GB2312" w:eastAsia="仿宋_GB2312"/>
          <w:color w:val="auto"/>
          <w:sz w:val="32"/>
          <w:szCs w:val="32"/>
          <w:highlight w:val="none"/>
        </w:rPr>
        <w:t>社会保障和就业（类）行政事业单位养老支出（款）     机关事业单位职业年金缴费支出（项）: 指机关事业单位实施养老保险制度由单位缴纳的实际缴纳的职业年金支出。</w:t>
      </w:r>
    </w:p>
    <w:p>
      <w:pPr>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13.</w:t>
      </w:r>
      <w:r>
        <w:rPr>
          <w:rFonts w:hint="eastAsia" w:ascii="仿宋_GB2312" w:eastAsia="仿宋_GB2312"/>
          <w:color w:val="auto"/>
          <w:sz w:val="32"/>
          <w:szCs w:val="32"/>
          <w:highlight w:val="none"/>
        </w:rPr>
        <w:t>社会保障和就业（类）抚恤（款）死亡抚恤（项）：指按规定用于烈士和牺牲、病故人员家属的一次性和定期抚恤金及丧葬补助费。</w:t>
      </w:r>
    </w:p>
    <w:p>
      <w:pPr>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14.</w:t>
      </w:r>
      <w:r>
        <w:rPr>
          <w:rFonts w:hint="eastAsia" w:ascii="仿宋_GB2312" w:eastAsia="仿宋_GB2312"/>
          <w:color w:val="auto"/>
          <w:sz w:val="32"/>
          <w:szCs w:val="32"/>
          <w:highlight w:val="none"/>
        </w:rPr>
        <w:t>社会保障和就业（类）其他社会保障和就业支出（款）其他社会保障和就业支出（项）：指反映机关事业单位其他用于社会保障和就业方面的支出。</w:t>
      </w:r>
    </w:p>
    <w:p>
      <w:pPr>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15.</w:t>
      </w:r>
      <w:r>
        <w:rPr>
          <w:rFonts w:hint="eastAsia" w:ascii="仿宋_GB2312" w:eastAsia="仿宋_GB2312"/>
          <w:color w:val="auto"/>
          <w:sz w:val="32"/>
          <w:szCs w:val="32"/>
          <w:highlight w:val="none"/>
        </w:rPr>
        <w:t>卫生健康支出（类）基层医疗卫生机构（款）乡镇卫生院（项）：指反映用于乡镇卫生院支出。</w:t>
      </w:r>
    </w:p>
    <w:p>
      <w:pPr>
        <w:spacing w:line="600" w:lineRule="exact"/>
        <w:ind w:firstLine="640"/>
        <w:rPr>
          <w:rFonts w:hint="eastAsia" w:ascii="仿宋_GB2312" w:eastAsia="仿宋_GB2312"/>
          <w:color w:val="000000"/>
          <w:sz w:val="32"/>
          <w:szCs w:val="32"/>
        </w:rPr>
      </w:pPr>
      <w:r>
        <w:rPr>
          <w:rFonts w:hint="eastAsia" w:ascii="仿宋_GB2312" w:eastAsia="仿宋_GB2312"/>
          <w:color w:val="000000"/>
          <w:sz w:val="32"/>
          <w:szCs w:val="32"/>
          <w:lang w:val="en-US" w:eastAsia="zh-CN"/>
        </w:rPr>
        <w:t>16.</w:t>
      </w:r>
      <w:r>
        <w:rPr>
          <w:rFonts w:hint="eastAsia" w:ascii="仿宋_GB2312" w:eastAsia="仿宋_GB2312"/>
          <w:color w:val="000000"/>
          <w:sz w:val="32"/>
          <w:szCs w:val="32"/>
        </w:rPr>
        <w:t>卫生健康（类）卫生健康管理事务（款） 一般行政管理事务（项）:</w:t>
      </w:r>
      <w:r>
        <w:rPr>
          <w:rFonts w:hint="eastAsia" w:ascii="仿宋_GB2312" w:eastAsia="仿宋_GB2312"/>
          <w:color w:val="000000"/>
          <w:sz w:val="32"/>
          <w:szCs w:val="32"/>
          <w:lang w:eastAsia="zh-CN"/>
        </w:rPr>
        <w:t>指行政单位未单独设置项级科目的其他项目支出</w:t>
      </w:r>
      <w:r>
        <w:rPr>
          <w:rFonts w:hint="eastAsia" w:ascii="仿宋_GB2312" w:eastAsia="仿宋_GB2312"/>
          <w:color w:val="000000"/>
          <w:sz w:val="32"/>
          <w:szCs w:val="32"/>
        </w:rPr>
        <w:t>。</w:t>
      </w:r>
    </w:p>
    <w:p>
      <w:pPr>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17.</w:t>
      </w:r>
      <w:r>
        <w:rPr>
          <w:rFonts w:hint="eastAsia" w:ascii="仿宋_GB2312" w:eastAsia="仿宋_GB2312"/>
          <w:color w:val="000000"/>
          <w:sz w:val="32"/>
          <w:szCs w:val="32"/>
        </w:rPr>
        <w:t>卫生健康（类）</w:t>
      </w:r>
      <w:r>
        <w:rPr>
          <w:rFonts w:hint="eastAsia" w:ascii="仿宋_GB2312" w:eastAsia="仿宋_GB2312"/>
          <w:color w:val="000000"/>
          <w:sz w:val="32"/>
          <w:szCs w:val="32"/>
          <w:lang w:eastAsia="zh-CN"/>
        </w:rPr>
        <w:t>基层医疗卫生机构</w:t>
      </w:r>
      <w:r>
        <w:rPr>
          <w:rFonts w:hint="eastAsia" w:ascii="仿宋_GB2312" w:eastAsia="仿宋_GB2312"/>
          <w:color w:val="000000"/>
          <w:sz w:val="32"/>
          <w:szCs w:val="32"/>
        </w:rPr>
        <w:t>（款）</w:t>
      </w:r>
      <w:r>
        <w:rPr>
          <w:rFonts w:hint="eastAsia" w:ascii="仿宋_GB2312" w:eastAsia="仿宋_GB2312"/>
          <w:color w:val="000000"/>
          <w:sz w:val="32"/>
          <w:szCs w:val="32"/>
          <w:lang w:eastAsia="zh-CN"/>
        </w:rPr>
        <w:t>其他基层医疗卫生机构</w:t>
      </w:r>
      <w:r>
        <w:rPr>
          <w:rFonts w:hint="eastAsia" w:ascii="仿宋_GB2312" w:eastAsia="仿宋_GB2312"/>
          <w:color w:val="000000"/>
          <w:sz w:val="32"/>
          <w:szCs w:val="32"/>
        </w:rPr>
        <w:t>（项）：指</w:t>
      </w:r>
      <w:r>
        <w:rPr>
          <w:rFonts w:hint="eastAsia" w:ascii="仿宋_GB2312" w:eastAsia="仿宋_GB2312"/>
          <w:color w:val="000000"/>
          <w:sz w:val="32"/>
          <w:szCs w:val="32"/>
          <w:lang w:eastAsia="zh-CN"/>
        </w:rPr>
        <w:t>其他用于基层医疗卫生机构的支出</w:t>
      </w:r>
      <w:r>
        <w:rPr>
          <w:rFonts w:hint="eastAsia" w:ascii="仿宋_GB2312" w:eastAsia="仿宋_GB2312"/>
          <w:color w:val="000000"/>
          <w:sz w:val="32"/>
          <w:szCs w:val="32"/>
        </w:rPr>
        <w:t>。</w:t>
      </w:r>
    </w:p>
    <w:p>
      <w:pPr>
        <w:pStyle w:val="23"/>
        <w:numPr>
          <w:ilvl w:val="0"/>
          <w:numId w:val="0"/>
        </w:numPr>
        <w:spacing w:line="560" w:lineRule="exact"/>
        <w:ind w:firstLine="640" w:firstLineChars="200"/>
        <w:rPr>
          <w:rFonts w:hint="eastAsia" w:ascii="仿宋_GB2312" w:eastAsia="仿宋_GB2312"/>
          <w:sz w:val="32"/>
          <w:szCs w:val="32"/>
        </w:rPr>
      </w:pPr>
      <w:r>
        <w:rPr>
          <w:rFonts w:hint="eastAsia" w:hAnsi="仿宋"/>
          <w:bCs/>
          <w:sz w:val="32"/>
          <w:szCs w:val="32"/>
          <w:lang w:val="en-US" w:eastAsia="zh-CN"/>
        </w:rPr>
        <w:t>18.</w:t>
      </w:r>
      <w:r>
        <w:rPr>
          <w:rFonts w:hint="eastAsia" w:hAnsi="仿宋"/>
          <w:bCs/>
          <w:sz w:val="32"/>
          <w:szCs w:val="32"/>
        </w:rPr>
        <w:t>卫生健康支出</w:t>
      </w:r>
      <w:r>
        <w:rPr>
          <w:rStyle w:val="15"/>
          <w:rFonts w:hint="eastAsia" w:hAnsi="仿宋"/>
          <w:b w:val="0"/>
          <w:sz w:val="32"/>
          <w:szCs w:val="32"/>
        </w:rPr>
        <w:t>（类）公共卫生（款）疾病控制机构（项）：</w:t>
      </w:r>
      <w:r>
        <w:rPr>
          <w:rFonts w:hint="eastAsia" w:ascii="仿宋_GB2312" w:eastAsia="仿宋_GB2312"/>
          <w:sz w:val="32"/>
          <w:szCs w:val="32"/>
        </w:rPr>
        <w:t>指反映用于卫生健康部门所属疾病控制机构的支出。</w:t>
      </w:r>
    </w:p>
    <w:p>
      <w:pPr>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19.</w:t>
      </w:r>
      <w:r>
        <w:rPr>
          <w:rFonts w:hint="eastAsia" w:ascii="仿宋_GB2312" w:eastAsia="仿宋_GB2312"/>
          <w:color w:val="000000"/>
          <w:sz w:val="32"/>
          <w:szCs w:val="32"/>
          <w:lang w:eastAsia="zh-CN"/>
        </w:rPr>
        <w:t>卫生健康</w:t>
      </w:r>
      <w:r>
        <w:rPr>
          <w:rFonts w:hint="eastAsia" w:ascii="仿宋_GB2312" w:eastAsia="仿宋_GB2312"/>
          <w:color w:val="000000"/>
          <w:sz w:val="32"/>
          <w:szCs w:val="32"/>
        </w:rPr>
        <w:t>（类）</w:t>
      </w:r>
      <w:r>
        <w:rPr>
          <w:rFonts w:hint="eastAsia" w:ascii="仿宋_GB2312" w:eastAsia="仿宋_GB2312"/>
          <w:color w:val="000000"/>
          <w:sz w:val="32"/>
          <w:szCs w:val="32"/>
          <w:lang w:eastAsia="zh-CN"/>
        </w:rPr>
        <w:t>公共卫生</w:t>
      </w:r>
      <w:r>
        <w:rPr>
          <w:rFonts w:hint="eastAsia" w:ascii="仿宋_GB2312" w:eastAsia="仿宋_GB2312"/>
          <w:color w:val="000000"/>
          <w:sz w:val="32"/>
          <w:szCs w:val="32"/>
        </w:rPr>
        <w:t>（款）</w:t>
      </w:r>
      <w:r>
        <w:rPr>
          <w:rFonts w:hint="eastAsia" w:ascii="仿宋_GB2312" w:eastAsia="仿宋_GB2312"/>
          <w:color w:val="000000"/>
          <w:sz w:val="32"/>
          <w:szCs w:val="32"/>
          <w:lang w:eastAsia="zh-CN"/>
        </w:rPr>
        <w:t>基本公共卫生服务</w:t>
      </w:r>
      <w:r>
        <w:rPr>
          <w:rFonts w:hint="eastAsia" w:ascii="仿宋_GB2312" w:eastAsia="仿宋_GB2312"/>
          <w:color w:val="000000"/>
          <w:sz w:val="32"/>
          <w:szCs w:val="32"/>
        </w:rPr>
        <w:t>（项）：指</w:t>
      </w:r>
      <w:r>
        <w:rPr>
          <w:rFonts w:hint="eastAsia" w:ascii="仿宋_GB2312" w:eastAsia="仿宋_GB2312"/>
          <w:color w:val="000000"/>
          <w:sz w:val="32"/>
          <w:szCs w:val="32"/>
          <w:lang w:eastAsia="zh-CN"/>
        </w:rPr>
        <w:t>基本公共卫生服务支出</w:t>
      </w:r>
      <w:r>
        <w:rPr>
          <w:rFonts w:hint="eastAsia" w:ascii="仿宋_GB2312" w:eastAsia="仿宋_GB2312"/>
          <w:color w:val="000000"/>
          <w:sz w:val="32"/>
          <w:szCs w:val="32"/>
        </w:rPr>
        <w:t>。</w:t>
      </w:r>
    </w:p>
    <w:p>
      <w:pPr>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20</w:t>
      </w:r>
      <w:r>
        <w:rPr>
          <w:rFonts w:ascii="仿宋_GB2312" w:eastAsia="仿宋_GB2312"/>
          <w:color w:val="000000"/>
          <w:sz w:val="32"/>
          <w:szCs w:val="32"/>
        </w:rPr>
        <w:t>.</w:t>
      </w:r>
      <w:r>
        <w:rPr>
          <w:rFonts w:hint="eastAsia" w:ascii="仿宋_GB2312" w:eastAsia="仿宋_GB2312"/>
          <w:color w:val="000000"/>
          <w:sz w:val="32"/>
          <w:szCs w:val="32"/>
          <w:lang w:eastAsia="zh-CN"/>
        </w:rPr>
        <w:t>卫生健康</w:t>
      </w:r>
      <w:r>
        <w:rPr>
          <w:rFonts w:hint="eastAsia" w:ascii="仿宋_GB2312" w:eastAsia="仿宋_GB2312"/>
          <w:color w:val="000000"/>
          <w:sz w:val="32"/>
          <w:szCs w:val="32"/>
        </w:rPr>
        <w:t>（类）</w:t>
      </w:r>
      <w:r>
        <w:rPr>
          <w:rFonts w:hint="eastAsia" w:ascii="仿宋_GB2312" w:eastAsia="仿宋_GB2312"/>
          <w:color w:val="000000"/>
          <w:sz w:val="32"/>
          <w:szCs w:val="32"/>
          <w:lang w:eastAsia="zh-CN"/>
        </w:rPr>
        <w:t>公共卫生</w:t>
      </w:r>
      <w:r>
        <w:rPr>
          <w:rFonts w:hint="eastAsia" w:ascii="仿宋_GB2312" w:eastAsia="仿宋_GB2312"/>
          <w:color w:val="000000"/>
          <w:sz w:val="32"/>
          <w:szCs w:val="32"/>
        </w:rPr>
        <w:t>（款）</w:t>
      </w:r>
      <w:r>
        <w:rPr>
          <w:rFonts w:hint="eastAsia" w:ascii="仿宋_GB2312" w:eastAsia="仿宋_GB2312"/>
          <w:color w:val="000000"/>
          <w:sz w:val="32"/>
          <w:szCs w:val="32"/>
          <w:lang w:eastAsia="zh-CN"/>
        </w:rPr>
        <w:t>重大公共卫生服务</w:t>
      </w:r>
      <w:r>
        <w:rPr>
          <w:rFonts w:hint="eastAsia" w:ascii="仿宋_GB2312" w:eastAsia="仿宋_GB2312"/>
          <w:color w:val="000000"/>
          <w:sz w:val="32"/>
          <w:szCs w:val="32"/>
        </w:rPr>
        <w:t>（项）：指</w:t>
      </w:r>
      <w:r>
        <w:rPr>
          <w:rFonts w:hint="eastAsia" w:ascii="仿宋_GB2312" w:eastAsia="仿宋_GB2312"/>
          <w:color w:val="000000"/>
          <w:sz w:val="32"/>
          <w:szCs w:val="32"/>
          <w:lang w:eastAsia="zh-CN"/>
        </w:rPr>
        <w:t>重大疾病、重大传染病预防控制等重大公共卫生服务项目支出</w:t>
      </w:r>
      <w:r>
        <w:rPr>
          <w:rFonts w:hint="eastAsia" w:ascii="仿宋_GB2312" w:eastAsia="仿宋_GB2312"/>
          <w:color w:val="000000"/>
          <w:sz w:val="32"/>
          <w:szCs w:val="32"/>
        </w:rPr>
        <w:t>。</w:t>
      </w:r>
    </w:p>
    <w:p>
      <w:pPr>
        <w:ind w:firstLine="640" w:firstLineChars="200"/>
        <w:rPr>
          <w:rFonts w:ascii="仿宋_GB2312" w:eastAsia="仿宋_GB2312"/>
          <w:color w:val="000000"/>
          <w:sz w:val="32"/>
          <w:szCs w:val="32"/>
        </w:rPr>
      </w:pPr>
      <w:r>
        <w:rPr>
          <w:rFonts w:ascii="仿宋_GB2312" w:eastAsia="仿宋_GB2312"/>
          <w:color w:val="000000"/>
          <w:sz w:val="32"/>
          <w:szCs w:val="32"/>
        </w:rPr>
        <w:t>2</w:t>
      </w:r>
      <w:r>
        <w:rPr>
          <w:rFonts w:hint="eastAsia" w:ascii="仿宋_GB2312" w:eastAsia="仿宋_GB2312"/>
          <w:color w:val="000000"/>
          <w:sz w:val="32"/>
          <w:szCs w:val="32"/>
          <w:lang w:val="en-US" w:eastAsia="zh-CN"/>
        </w:rPr>
        <w:t>1</w:t>
      </w:r>
      <w:r>
        <w:rPr>
          <w:rFonts w:ascii="仿宋_GB2312" w:eastAsia="仿宋_GB2312"/>
          <w:color w:val="000000"/>
          <w:sz w:val="32"/>
          <w:szCs w:val="32"/>
        </w:rPr>
        <w:t>.</w:t>
      </w:r>
      <w:r>
        <w:rPr>
          <w:rFonts w:hint="eastAsia" w:ascii="仿宋_GB2312" w:eastAsia="仿宋_GB2312"/>
          <w:color w:val="000000"/>
          <w:sz w:val="32"/>
          <w:szCs w:val="32"/>
          <w:lang w:eastAsia="zh-CN"/>
        </w:rPr>
        <w:t>卫生健康</w:t>
      </w:r>
      <w:r>
        <w:rPr>
          <w:rFonts w:hint="eastAsia" w:ascii="仿宋_GB2312" w:eastAsia="仿宋_GB2312"/>
          <w:color w:val="000000"/>
          <w:sz w:val="32"/>
          <w:szCs w:val="32"/>
        </w:rPr>
        <w:t>（类）</w:t>
      </w:r>
      <w:r>
        <w:rPr>
          <w:rFonts w:hint="eastAsia" w:ascii="仿宋_GB2312" w:eastAsia="仿宋_GB2312"/>
          <w:color w:val="000000"/>
          <w:sz w:val="32"/>
          <w:szCs w:val="32"/>
          <w:lang w:eastAsia="zh-CN"/>
        </w:rPr>
        <w:t>公共卫生</w:t>
      </w:r>
      <w:r>
        <w:rPr>
          <w:rFonts w:hint="eastAsia" w:ascii="仿宋_GB2312" w:eastAsia="仿宋_GB2312"/>
          <w:color w:val="000000"/>
          <w:sz w:val="32"/>
          <w:szCs w:val="32"/>
        </w:rPr>
        <w:t>（款）</w:t>
      </w:r>
      <w:r>
        <w:rPr>
          <w:rFonts w:hint="eastAsia" w:ascii="仿宋_GB2312" w:eastAsia="仿宋_GB2312"/>
          <w:color w:val="000000"/>
          <w:sz w:val="32"/>
          <w:szCs w:val="32"/>
          <w:lang w:eastAsia="zh-CN"/>
        </w:rPr>
        <w:t>突发公共卫生事件应急处理</w:t>
      </w:r>
      <w:r>
        <w:rPr>
          <w:rFonts w:hint="eastAsia" w:ascii="仿宋_GB2312" w:eastAsia="仿宋_GB2312"/>
          <w:color w:val="000000"/>
          <w:sz w:val="32"/>
          <w:szCs w:val="32"/>
        </w:rPr>
        <w:t>（项）：指</w:t>
      </w:r>
      <w:r>
        <w:rPr>
          <w:rFonts w:hint="eastAsia" w:ascii="仿宋_GB2312" w:eastAsia="仿宋_GB2312"/>
          <w:color w:val="000000"/>
          <w:sz w:val="32"/>
          <w:szCs w:val="32"/>
          <w:lang w:eastAsia="zh-CN"/>
        </w:rPr>
        <w:t>用于突发公共卫生事件应急处理的支出</w:t>
      </w:r>
      <w:r>
        <w:rPr>
          <w:rFonts w:hint="eastAsia" w:ascii="仿宋_GB2312" w:eastAsia="仿宋_GB2312"/>
          <w:color w:val="000000"/>
          <w:sz w:val="32"/>
          <w:szCs w:val="32"/>
        </w:rPr>
        <w:t>。</w:t>
      </w:r>
    </w:p>
    <w:p>
      <w:pPr>
        <w:spacing w:line="600" w:lineRule="exact"/>
        <w:ind w:firstLine="640"/>
        <w:rPr>
          <w:rFonts w:hint="eastAsia" w:ascii="仿宋_GB2312" w:eastAsia="仿宋_GB2312"/>
          <w:color w:val="000000"/>
          <w:sz w:val="32"/>
          <w:szCs w:val="32"/>
          <w:lang w:eastAsia="zh-CN"/>
        </w:rPr>
      </w:pPr>
      <w:r>
        <w:rPr>
          <w:rFonts w:ascii="仿宋_GB2312" w:eastAsia="仿宋_GB2312"/>
          <w:color w:val="000000"/>
          <w:sz w:val="32"/>
          <w:szCs w:val="32"/>
        </w:rPr>
        <w:t>2</w:t>
      </w:r>
      <w:r>
        <w:rPr>
          <w:rFonts w:hint="eastAsia" w:ascii="仿宋_GB2312" w:eastAsia="仿宋_GB2312"/>
          <w:color w:val="000000"/>
          <w:sz w:val="32"/>
          <w:szCs w:val="32"/>
          <w:lang w:val="en-US" w:eastAsia="zh-CN"/>
        </w:rPr>
        <w:t>2</w:t>
      </w:r>
      <w:r>
        <w:rPr>
          <w:rFonts w:ascii="仿宋_GB2312" w:eastAsia="仿宋_GB2312"/>
          <w:color w:val="000000"/>
          <w:sz w:val="32"/>
          <w:szCs w:val="32"/>
        </w:rPr>
        <w:t>.</w:t>
      </w:r>
      <w:r>
        <w:rPr>
          <w:rFonts w:hint="eastAsia" w:ascii="仿宋_GB2312" w:eastAsia="仿宋_GB2312"/>
          <w:color w:val="000000"/>
          <w:sz w:val="32"/>
          <w:szCs w:val="32"/>
          <w:lang w:eastAsia="zh-CN"/>
        </w:rPr>
        <w:t>卫生健康</w:t>
      </w:r>
      <w:r>
        <w:rPr>
          <w:rFonts w:hint="eastAsia" w:ascii="仿宋_GB2312" w:eastAsia="仿宋_GB2312"/>
          <w:color w:val="000000"/>
          <w:sz w:val="32"/>
          <w:szCs w:val="32"/>
        </w:rPr>
        <w:t>（类）</w:t>
      </w:r>
      <w:r>
        <w:rPr>
          <w:rFonts w:hint="eastAsia" w:ascii="仿宋_GB2312" w:eastAsia="仿宋_GB2312"/>
          <w:color w:val="000000"/>
          <w:sz w:val="32"/>
          <w:szCs w:val="32"/>
          <w:lang w:eastAsia="zh-CN"/>
        </w:rPr>
        <w:t>公共卫生</w:t>
      </w:r>
      <w:r>
        <w:rPr>
          <w:rFonts w:hint="eastAsia" w:ascii="仿宋_GB2312" w:eastAsia="仿宋_GB2312"/>
          <w:color w:val="000000"/>
          <w:sz w:val="32"/>
          <w:szCs w:val="32"/>
        </w:rPr>
        <w:t>（款）</w:t>
      </w:r>
      <w:r>
        <w:rPr>
          <w:rFonts w:hint="eastAsia" w:ascii="仿宋_GB2312" w:eastAsia="仿宋_GB2312"/>
          <w:color w:val="000000"/>
          <w:sz w:val="32"/>
          <w:szCs w:val="32"/>
          <w:lang w:eastAsia="zh-CN"/>
        </w:rPr>
        <w:t>其他公共卫生支出</w:t>
      </w:r>
      <w:r>
        <w:rPr>
          <w:rFonts w:hint="eastAsia" w:ascii="仿宋_GB2312" w:eastAsia="仿宋_GB2312"/>
          <w:color w:val="000000"/>
          <w:sz w:val="32"/>
          <w:szCs w:val="32"/>
        </w:rPr>
        <w:t>（项）：</w:t>
      </w:r>
      <w:r>
        <w:rPr>
          <w:rFonts w:hint="eastAsia" w:ascii="仿宋_GB2312" w:eastAsia="仿宋_GB2312"/>
          <w:color w:val="000000"/>
          <w:sz w:val="32"/>
          <w:szCs w:val="32"/>
          <w:lang w:eastAsia="zh-CN"/>
        </w:rPr>
        <w:t>指其他用于公共卫生方面的支出。</w:t>
      </w:r>
    </w:p>
    <w:p>
      <w:pPr>
        <w:spacing w:line="600" w:lineRule="exact"/>
        <w:ind w:firstLine="640"/>
        <w:rPr>
          <w:rFonts w:hint="eastAsia" w:ascii="仿宋_GB2312" w:eastAsia="仿宋_GB2312"/>
          <w:color w:val="000000"/>
          <w:sz w:val="32"/>
          <w:szCs w:val="32"/>
          <w:lang w:eastAsia="zh-CN"/>
        </w:rPr>
      </w:pPr>
      <w:r>
        <w:rPr>
          <w:rFonts w:hint="eastAsia" w:ascii="仿宋_GB2312" w:eastAsia="仿宋_GB2312"/>
          <w:color w:val="000000"/>
          <w:sz w:val="32"/>
          <w:szCs w:val="32"/>
          <w:lang w:val="en-US" w:eastAsia="zh-CN"/>
        </w:rPr>
        <w:t>23.</w:t>
      </w:r>
      <w:r>
        <w:rPr>
          <w:rFonts w:hint="eastAsia" w:ascii="仿宋_GB2312" w:eastAsia="仿宋_GB2312"/>
          <w:color w:val="000000"/>
          <w:sz w:val="32"/>
          <w:szCs w:val="32"/>
          <w:lang w:eastAsia="zh-CN"/>
        </w:rPr>
        <w:t>卫生健康</w:t>
      </w:r>
      <w:r>
        <w:rPr>
          <w:rFonts w:hint="eastAsia" w:ascii="仿宋_GB2312" w:eastAsia="仿宋_GB2312"/>
          <w:color w:val="000000"/>
          <w:sz w:val="32"/>
          <w:szCs w:val="32"/>
        </w:rPr>
        <w:t>（类）</w:t>
      </w:r>
      <w:r>
        <w:rPr>
          <w:rFonts w:hint="eastAsia" w:ascii="仿宋_GB2312" w:eastAsia="仿宋_GB2312"/>
          <w:color w:val="000000"/>
          <w:sz w:val="32"/>
          <w:szCs w:val="32"/>
          <w:lang w:eastAsia="zh-CN"/>
        </w:rPr>
        <w:t>中医药</w:t>
      </w:r>
      <w:r>
        <w:rPr>
          <w:rFonts w:hint="eastAsia" w:ascii="仿宋_GB2312" w:eastAsia="仿宋_GB2312"/>
          <w:color w:val="000000"/>
          <w:sz w:val="32"/>
          <w:szCs w:val="32"/>
        </w:rPr>
        <w:t>（款）</w:t>
      </w:r>
      <w:r>
        <w:rPr>
          <w:rFonts w:hint="eastAsia" w:ascii="仿宋_GB2312" w:eastAsia="仿宋_GB2312"/>
          <w:color w:val="000000"/>
          <w:sz w:val="32"/>
          <w:szCs w:val="32"/>
          <w:lang w:eastAsia="zh-CN"/>
        </w:rPr>
        <w:t>中医（民族医）药专项</w:t>
      </w:r>
      <w:r>
        <w:rPr>
          <w:rFonts w:hint="eastAsia" w:ascii="仿宋_GB2312" w:eastAsia="仿宋_GB2312"/>
          <w:color w:val="000000"/>
          <w:sz w:val="32"/>
          <w:szCs w:val="32"/>
        </w:rPr>
        <w:t>（项）：</w:t>
      </w:r>
      <w:r>
        <w:rPr>
          <w:rFonts w:hint="eastAsia" w:ascii="仿宋_GB2312" w:eastAsia="仿宋_GB2312"/>
          <w:color w:val="000000"/>
          <w:sz w:val="32"/>
          <w:szCs w:val="32"/>
          <w:lang w:eastAsia="zh-CN"/>
        </w:rPr>
        <w:t>指中医（民族医）药方面的专项支出。</w:t>
      </w:r>
    </w:p>
    <w:p>
      <w:pPr>
        <w:spacing w:line="600" w:lineRule="exact"/>
        <w:ind w:firstLine="640"/>
        <w:rPr>
          <w:rFonts w:hint="eastAsia" w:ascii="仿宋_GB2312" w:eastAsia="仿宋_GB2312"/>
          <w:color w:val="000000"/>
          <w:sz w:val="32"/>
          <w:szCs w:val="32"/>
        </w:rPr>
      </w:pPr>
      <w:r>
        <w:rPr>
          <w:rFonts w:hint="eastAsia" w:ascii="仿宋_GB2312" w:eastAsia="仿宋_GB2312"/>
          <w:color w:val="000000"/>
          <w:sz w:val="32"/>
          <w:szCs w:val="32"/>
          <w:lang w:val="en-US" w:eastAsia="zh-CN"/>
        </w:rPr>
        <w:t>24.</w:t>
      </w:r>
      <w:r>
        <w:rPr>
          <w:rFonts w:hint="eastAsia" w:ascii="仿宋_GB2312" w:eastAsia="仿宋_GB2312"/>
          <w:color w:val="000000"/>
          <w:sz w:val="32"/>
          <w:szCs w:val="32"/>
        </w:rPr>
        <w:t>卫生健康支出（类）</w:t>
      </w:r>
      <w:r>
        <w:rPr>
          <w:rFonts w:hint="eastAsia" w:ascii="仿宋_GB2312" w:eastAsia="仿宋_GB2312"/>
          <w:color w:val="000000"/>
          <w:sz w:val="32"/>
          <w:szCs w:val="32"/>
          <w:lang w:eastAsia="zh-CN"/>
        </w:rPr>
        <w:t>计划生育事务</w:t>
      </w:r>
      <w:r>
        <w:rPr>
          <w:rFonts w:hint="eastAsia" w:ascii="仿宋_GB2312" w:eastAsia="仿宋_GB2312"/>
          <w:color w:val="000000"/>
          <w:sz w:val="32"/>
          <w:szCs w:val="32"/>
        </w:rPr>
        <w:t>（款）计划生育服务（项）:</w:t>
      </w:r>
      <w:r>
        <w:rPr>
          <w:rFonts w:hint="eastAsia" w:ascii="仿宋_GB2312" w:eastAsia="仿宋_GB2312"/>
          <w:color w:val="000000"/>
          <w:sz w:val="32"/>
          <w:szCs w:val="32"/>
          <w:lang w:eastAsia="zh-CN"/>
        </w:rPr>
        <w:t>指计划生育服务支出</w:t>
      </w:r>
      <w:r>
        <w:rPr>
          <w:rFonts w:hint="eastAsia" w:ascii="仿宋_GB2312" w:eastAsia="仿宋_GB2312"/>
          <w:color w:val="000000"/>
          <w:sz w:val="32"/>
          <w:szCs w:val="32"/>
        </w:rPr>
        <w:t>。</w:t>
      </w:r>
    </w:p>
    <w:p>
      <w:pPr>
        <w:pStyle w:val="23"/>
        <w:numPr>
          <w:ilvl w:val="0"/>
          <w:numId w:val="0"/>
        </w:numPr>
        <w:spacing w:line="560" w:lineRule="exact"/>
        <w:ind w:firstLine="640" w:firstLineChars="200"/>
        <w:rPr>
          <w:rFonts w:ascii="仿宋_GB2312" w:eastAsia="仿宋_GB2312"/>
          <w:sz w:val="32"/>
          <w:szCs w:val="32"/>
        </w:rPr>
      </w:pPr>
      <w:r>
        <w:rPr>
          <w:rFonts w:hint="eastAsia" w:hAnsi="仿宋"/>
          <w:bCs/>
          <w:sz w:val="32"/>
          <w:szCs w:val="32"/>
          <w:lang w:val="en-US" w:eastAsia="zh-CN"/>
        </w:rPr>
        <w:t>25.</w:t>
      </w:r>
      <w:r>
        <w:rPr>
          <w:rFonts w:hint="eastAsia" w:hAnsi="仿宋"/>
          <w:bCs/>
          <w:sz w:val="32"/>
          <w:szCs w:val="32"/>
        </w:rPr>
        <w:t>卫生健康支出</w:t>
      </w:r>
      <w:r>
        <w:rPr>
          <w:rStyle w:val="15"/>
          <w:rFonts w:hint="eastAsia" w:hAnsi="仿宋"/>
          <w:b w:val="0"/>
          <w:sz w:val="32"/>
          <w:szCs w:val="32"/>
        </w:rPr>
        <w:t>（类）行政事业单位医疗（款）事业单位医疗（项）：</w:t>
      </w:r>
      <w:r>
        <w:rPr>
          <w:rFonts w:hint="eastAsia" w:ascii="仿宋_GB2312" w:eastAsia="仿宋_GB2312"/>
          <w:sz w:val="32"/>
          <w:szCs w:val="32"/>
        </w:rPr>
        <w:t>指反映财政部门安排的事业单位基本养老保险缴纳经费、未参加医疗保险的事业单位的公费医疗经费，按国家规定享受离休人员待遇的医疗经费。</w:t>
      </w:r>
    </w:p>
    <w:p>
      <w:pPr>
        <w:pStyle w:val="23"/>
        <w:numPr>
          <w:ilvl w:val="0"/>
          <w:numId w:val="0"/>
        </w:numPr>
        <w:spacing w:line="560" w:lineRule="exact"/>
        <w:ind w:firstLine="640" w:firstLineChars="200"/>
        <w:rPr>
          <w:rFonts w:ascii="仿宋_GB2312" w:eastAsia="仿宋_GB2312"/>
          <w:sz w:val="32"/>
          <w:szCs w:val="32"/>
        </w:rPr>
      </w:pPr>
      <w:r>
        <w:rPr>
          <w:rFonts w:hint="eastAsia" w:hAnsi="仿宋"/>
          <w:bCs/>
          <w:sz w:val="32"/>
          <w:szCs w:val="32"/>
          <w:lang w:val="en-US" w:eastAsia="zh-CN"/>
        </w:rPr>
        <w:t>26.</w:t>
      </w:r>
      <w:r>
        <w:rPr>
          <w:rFonts w:hint="eastAsia" w:hAnsi="仿宋"/>
          <w:bCs/>
          <w:sz w:val="32"/>
          <w:szCs w:val="32"/>
        </w:rPr>
        <w:t>卫生健康支出</w:t>
      </w:r>
      <w:r>
        <w:rPr>
          <w:rStyle w:val="15"/>
          <w:rFonts w:hint="eastAsia" w:hAnsi="仿宋"/>
          <w:b w:val="0"/>
          <w:sz w:val="32"/>
          <w:szCs w:val="32"/>
        </w:rPr>
        <w:t>（类）行政事业单位医疗（款）公务员医疗补助（项）</w:t>
      </w:r>
      <w:r>
        <w:rPr>
          <w:rStyle w:val="15"/>
          <w:rFonts w:hAnsi="仿宋"/>
          <w:b w:val="0"/>
          <w:bCs/>
          <w:sz w:val="32"/>
          <w:szCs w:val="32"/>
        </w:rPr>
        <w:t>:</w:t>
      </w:r>
      <w:r>
        <w:rPr>
          <w:rFonts w:hint="eastAsia" w:ascii="仿宋_GB2312" w:eastAsia="仿宋_GB2312"/>
          <w:sz w:val="32"/>
          <w:szCs w:val="32"/>
        </w:rPr>
        <w:t>指反映财政部门安排的公务员医疗补助经费。</w:t>
      </w:r>
    </w:p>
    <w:p>
      <w:pPr>
        <w:pStyle w:val="23"/>
        <w:numPr>
          <w:ilvl w:val="0"/>
          <w:numId w:val="0"/>
        </w:numPr>
        <w:spacing w:line="560" w:lineRule="exact"/>
        <w:ind w:firstLine="640" w:firstLineChars="200"/>
        <w:rPr>
          <w:rFonts w:hint="eastAsia" w:ascii="仿宋_GB2312" w:eastAsia="仿宋_GB2312"/>
          <w:sz w:val="32"/>
          <w:szCs w:val="32"/>
        </w:rPr>
      </w:pPr>
      <w:r>
        <w:rPr>
          <w:rFonts w:hint="eastAsia" w:hAnsi="仿宋"/>
          <w:bCs/>
          <w:sz w:val="32"/>
          <w:szCs w:val="32"/>
          <w:lang w:val="en-US" w:eastAsia="zh-CN"/>
        </w:rPr>
        <w:t>27.</w:t>
      </w:r>
      <w:r>
        <w:rPr>
          <w:rFonts w:hint="eastAsia" w:hAnsi="仿宋"/>
          <w:bCs/>
          <w:sz w:val="32"/>
          <w:szCs w:val="32"/>
        </w:rPr>
        <w:t>卫生健康支出</w:t>
      </w:r>
      <w:r>
        <w:rPr>
          <w:rStyle w:val="15"/>
          <w:rFonts w:hint="eastAsia" w:hAnsi="仿宋"/>
          <w:b w:val="0"/>
          <w:sz w:val="32"/>
          <w:szCs w:val="32"/>
        </w:rPr>
        <w:t>（类）其他卫生健康支出（款）其他卫生健康支出（项）</w:t>
      </w:r>
      <w:r>
        <w:rPr>
          <w:rStyle w:val="15"/>
          <w:rFonts w:hAnsi="仿宋"/>
          <w:b w:val="0"/>
          <w:bCs/>
          <w:sz w:val="32"/>
          <w:szCs w:val="32"/>
        </w:rPr>
        <w:t>:</w:t>
      </w:r>
      <w:r>
        <w:rPr>
          <w:rFonts w:hint="eastAsia" w:ascii="仿宋_GB2312" w:eastAsia="仿宋_GB2312"/>
          <w:sz w:val="32"/>
          <w:szCs w:val="32"/>
        </w:rPr>
        <w:t>指反映用于其他卫生健康方面的支出。</w:t>
      </w:r>
    </w:p>
    <w:p>
      <w:pPr>
        <w:pStyle w:val="23"/>
        <w:numPr>
          <w:ilvl w:val="0"/>
          <w:numId w:val="0"/>
        </w:num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28.住房保障支出（类）住房改革支出（款）住房公积金（项）：指行政事业单位按人力资源和社会保障部、财政部规定的基本工资和津贴补贴以及规定比例为职工缴纳的住房公积金。</w:t>
      </w:r>
    </w:p>
    <w:p>
      <w:pPr>
        <w:pStyle w:val="23"/>
        <w:numPr>
          <w:ilvl w:val="0"/>
          <w:numId w:val="0"/>
        </w:num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29.基本支出：指为保障机构正常运转、完成日常工作任务而发生的人员支出和公用支出。</w:t>
      </w:r>
    </w:p>
    <w:p>
      <w:pPr>
        <w:pStyle w:val="23"/>
        <w:numPr>
          <w:ilvl w:val="0"/>
          <w:numId w:val="0"/>
        </w:num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30.项目支出：指在基本支出之外为完成特定行政任务和事业发展目标所发生的支出。 </w:t>
      </w:r>
    </w:p>
    <w:p>
      <w:pPr>
        <w:pStyle w:val="23"/>
        <w:numPr>
          <w:ilvl w:val="0"/>
          <w:numId w:val="0"/>
        </w:num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31.经营支出：指事业单位在专业业务活动及其辅助活动之外开展非独立核算经营活动发生的支出。</w:t>
      </w:r>
    </w:p>
    <w:p>
      <w:pPr>
        <w:pStyle w:val="23"/>
        <w:numPr>
          <w:ilvl w:val="0"/>
          <w:numId w:val="0"/>
        </w:num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32.“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3"/>
        <w:numPr>
          <w:ilvl w:val="0"/>
          <w:numId w:val="0"/>
        </w:num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33.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600" w:lineRule="exact"/>
        <w:jc w:val="center"/>
        <w:outlineLvl w:val="0"/>
        <w:rPr>
          <w:rStyle w:val="25"/>
          <w:rFonts w:ascii="黑体" w:hAnsi="黑体" w:eastAsia="黑体"/>
          <w:b w:val="0"/>
          <w:color w:val="auto"/>
          <w:highlight w:val="none"/>
        </w:rPr>
      </w:pPr>
      <w:bookmarkStart w:id="64" w:name="_GoBack"/>
      <w:bookmarkEnd w:id="64"/>
      <w:r>
        <w:rPr>
          <w:rFonts w:ascii="宋体"/>
          <w:b/>
          <w:color w:val="auto"/>
          <w:sz w:val="44"/>
          <w:szCs w:val="44"/>
          <w:highlight w:val="none"/>
        </w:rPr>
        <w:br w:type="page"/>
      </w:r>
      <w:bookmarkStart w:id="49" w:name="_Toc15396614"/>
      <w:r>
        <w:rPr>
          <w:rFonts w:hint="eastAsia" w:ascii="黑体" w:hAnsi="黑体" w:eastAsia="黑体"/>
          <w:color w:val="auto"/>
          <w:sz w:val="44"/>
          <w:szCs w:val="44"/>
          <w:highlight w:val="none"/>
        </w:rPr>
        <w:t>第</w:t>
      </w:r>
      <w:r>
        <w:rPr>
          <w:rStyle w:val="25"/>
          <w:rFonts w:hint="eastAsia" w:ascii="黑体" w:hAnsi="黑体" w:eastAsia="黑体"/>
          <w:b w:val="0"/>
          <w:color w:val="auto"/>
          <w:highlight w:val="none"/>
        </w:rPr>
        <w:t>四部分 附件</w:t>
      </w:r>
      <w:bookmarkEnd w:id="49"/>
    </w:p>
    <w:p>
      <w:pPr>
        <w:keepNext w:val="0"/>
        <w:keepLines w:val="0"/>
        <w:pageBreakBefore w:val="0"/>
        <w:kinsoku/>
        <w:wordWrap/>
        <w:overflowPunct/>
        <w:topLinePunct w:val="0"/>
        <w:autoSpaceDE/>
        <w:autoSpaceDN/>
        <w:bidi w:val="0"/>
        <w:spacing w:line="572" w:lineRule="exact"/>
        <w:jc w:val="left"/>
        <w:textAlignment w:val="auto"/>
        <w:outlineLvl w:val="0"/>
        <w:rPr>
          <w:rFonts w:ascii="仿宋_GB2312" w:hAnsi="仿宋_GB2312" w:eastAsia="仿宋_GB2312" w:cs="仿宋_GB2312"/>
          <w:color w:val="auto"/>
          <w:sz w:val="32"/>
          <w:szCs w:val="32"/>
          <w:highlight w:val="none"/>
        </w:rPr>
      </w:pPr>
    </w:p>
    <w:p>
      <w:pPr>
        <w:spacing w:line="600" w:lineRule="exact"/>
        <w:jc w:val="center"/>
        <w:outlineLvl w:val="0"/>
        <w:rPr>
          <w:rFonts w:hint="eastAsia" w:ascii="宋体" w:hAnsi="宋体" w:eastAsia="宋体" w:cs="宋体"/>
          <w:color w:val="auto"/>
          <w:kern w:val="0"/>
          <w:sz w:val="32"/>
          <w:szCs w:val="32"/>
          <w:highlight w:val="none"/>
          <w:lang w:val="en-US" w:eastAsia="zh-CN" w:bidi="ar-SA"/>
        </w:rPr>
      </w:pPr>
      <w:bookmarkStart w:id="50" w:name="_Toc15396618"/>
      <w:r>
        <w:rPr>
          <w:rFonts w:hint="eastAsia" w:ascii="宋体" w:hAnsi="宋体" w:eastAsia="宋体" w:cs="宋体"/>
          <w:color w:val="auto"/>
          <w:kern w:val="0"/>
          <w:sz w:val="32"/>
          <w:szCs w:val="32"/>
          <w:highlight w:val="none"/>
          <w:lang w:val="en-US" w:eastAsia="zh-CN" w:bidi="ar-SA"/>
        </w:rPr>
        <w:t>部门预算项目支出绩效自评表（2022年度）</w:t>
      </w:r>
    </w:p>
    <w:p>
      <w:pPr>
        <w:spacing w:line="600" w:lineRule="exact"/>
        <w:jc w:val="left"/>
        <w:outlineLvl w:val="0"/>
        <w:rPr>
          <w:rFonts w:hint="eastAsia" w:ascii="仿宋_GB2312" w:hAnsi="Calibri" w:eastAsia="仿宋_GB2312" w:cs="仿宋"/>
          <w:color w:val="auto"/>
          <w:kern w:val="0"/>
          <w:sz w:val="32"/>
          <w:szCs w:val="32"/>
          <w:highlight w:val="none"/>
          <w:lang w:val="en-US" w:eastAsia="zh-CN" w:bidi="ar-SA"/>
        </w:rPr>
      </w:pPr>
    </w:p>
    <w:p>
      <w:pPr>
        <w:spacing w:line="600" w:lineRule="exact"/>
        <w:ind w:firstLine="640" w:firstLineChars="200"/>
        <w:jc w:val="left"/>
        <w:outlineLvl w:val="0"/>
        <w:rPr>
          <w:rFonts w:hint="eastAsia" w:ascii="仿宋_GB2312" w:hAnsi="Calibri" w:eastAsia="仿宋_GB2312" w:cs="仿宋"/>
          <w:color w:val="auto"/>
          <w:kern w:val="0"/>
          <w:sz w:val="32"/>
          <w:szCs w:val="32"/>
          <w:highlight w:val="none"/>
          <w:lang w:val="en-US" w:eastAsia="zh-CN" w:bidi="ar-SA"/>
        </w:rPr>
      </w:pPr>
      <w:r>
        <w:rPr>
          <w:rFonts w:hint="eastAsia" w:ascii="仿宋_GB2312" w:hAnsi="Calibri" w:eastAsia="仿宋_GB2312" w:cs="仿宋"/>
          <w:color w:val="auto"/>
          <w:kern w:val="0"/>
          <w:sz w:val="32"/>
          <w:szCs w:val="32"/>
          <w:highlight w:val="none"/>
          <w:lang w:val="en-US" w:eastAsia="zh-CN" w:bidi="ar-SA"/>
        </w:rPr>
        <w:t>（备注：按照绩效自评工作安排，各单位可在预算管理一体化系统—综合报表查询—预算绩效报表模块中下载本单位“部门预算项目支出绩效自评表（2022年度）”，该表格应作为附件予以公开。）</w:t>
      </w:r>
    </w:p>
    <w:p>
      <w:pPr>
        <w:pStyle w:val="2"/>
        <w:rPr>
          <w:rFonts w:hint="eastAsia" w:ascii="仿宋_GB2312" w:hAnsi="Calibri" w:eastAsia="仿宋_GB2312" w:cs="仿宋"/>
          <w:color w:val="auto"/>
          <w:kern w:val="0"/>
          <w:sz w:val="32"/>
          <w:szCs w:val="32"/>
          <w:highlight w:val="none"/>
          <w:lang w:val="en-US" w:eastAsia="zh-CN" w:bidi="ar-SA"/>
        </w:rPr>
      </w:pPr>
    </w:p>
    <w:p>
      <w:pPr>
        <w:pStyle w:val="2"/>
        <w:rPr>
          <w:rFonts w:hint="eastAsia" w:ascii="仿宋_GB2312" w:hAnsi="Calibri" w:eastAsia="仿宋_GB2312" w:cs="仿宋"/>
          <w:color w:val="auto"/>
          <w:kern w:val="0"/>
          <w:sz w:val="32"/>
          <w:szCs w:val="32"/>
          <w:highlight w:val="none"/>
          <w:lang w:val="en-US" w:eastAsia="zh-CN" w:bidi="ar-SA"/>
        </w:rPr>
      </w:pPr>
    </w:p>
    <w:p>
      <w:pPr>
        <w:pStyle w:val="2"/>
        <w:rPr>
          <w:rFonts w:hint="eastAsia" w:ascii="仿宋_GB2312" w:hAnsi="Calibri" w:eastAsia="仿宋_GB2312" w:cs="仿宋"/>
          <w:color w:val="auto"/>
          <w:kern w:val="0"/>
          <w:sz w:val="32"/>
          <w:szCs w:val="32"/>
          <w:highlight w:val="none"/>
          <w:lang w:val="en-US" w:eastAsia="zh-CN" w:bidi="ar-SA"/>
        </w:rPr>
      </w:pPr>
    </w:p>
    <w:p>
      <w:pPr>
        <w:pStyle w:val="2"/>
        <w:rPr>
          <w:rFonts w:hint="eastAsia" w:ascii="仿宋_GB2312" w:hAnsi="Calibri" w:eastAsia="仿宋_GB2312" w:cs="仿宋"/>
          <w:color w:val="auto"/>
          <w:kern w:val="0"/>
          <w:sz w:val="32"/>
          <w:szCs w:val="32"/>
          <w:highlight w:val="none"/>
          <w:lang w:val="en-US" w:eastAsia="zh-CN" w:bidi="ar-SA"/>
        </w:rPr>
      </w:pPr>
    </w:p>
    <w:p>
      <w:pPr>
        <w:pStyle w:val="2"/>
        <w:rPr>
          <w:rFonts w:hint="eastAsia" w:ascii="仿宋_GB2312" w:hAnsi="Calibri" w:eastAsia="仿宋_GB2312" w:cs="仿宋"/>
          <w:color w:val="auto"/>
          <w:kern w:val="0"/>
          <w:sz w:val="32"/>
          <w:szCs w:val="32"/>
          <w:highlight w:val="none"/>
          <w:lang w:val="en-US" w:eastAsia="zh-CN" w:bidi="ar-SA"/>
        </w:rPr>
      </w:pPr>
    </w:p>
    <w:p>
      <w:pPr>
        <w:pStyle w:val="2"/>
        <w:rPr>
          <w:rFonts w:hint="eastAsia" w:ascii="仿宋_GB2312" w:hAnsi="Calibri" w:eastAsia="仿宋_GB2312" w:cs="仿宋"/>
          <w:color w:val="auto"/>
          <w:kern w:val="0"/>
          <w:sz w:val="32"/>
          <w:szCs w:val="32"/>
          <w:highlight w:val="none"/>
          <w:lang w:val="en-US" w:eastAsia="zh-CN" w:bidi="ar-SA"/>
        </w:rPr>
      </w:pPr>
    </w:p>
    <w:p>
      <w:pPr>
        <w:pStyle w:val="2"/>
        <w:rPr>
          <w:rFonts w:hint="eastAsia" w:ascii="仿宋_GB2312" w:hAnsi="Calibri" w:eastAsia="仿宋_GB2312" w:cs="仿宋"/>
          <w:color w:val="auto"/>
          <w:kern w:val="0"/>
          <w:sz w:val="32"/>
          <w:szCs w:val="32"/>
          <w:highlight w:val="none"/>
          <w:lang w:val="en-US" w:eastAsia="zh-CN" w:bidi="ar-SA"/>
        </w:rPr>
      </w:pPr>
    </w:p>
    <w:p>
      <w:pPr>
        <w:pStyle w:val="2"/>
        <w:rPr>
          <w:rFonts w:hint="eastAsia" w:ascii="仿宋_GB2312" w:hAnsi="Calibri" w:eastAsia="仿宋_GB2312" w:cs="仿宋"/>
          <w:color w:val="auto"/>
          <w:kern w:val="0"/>
          <w:sz w:val="32"/>
          <w:szCs w:val="32"/>
          <w:highlight w:val="none"/>
          <w:lang w:val="en-US" w:eastAsia="zh-CN" w:bidi="ar-SA"/>
        </w:rPr>
      </w:pPr>
    </w:p>
    <w:p>
      <w:pPr>
        <w:pStyle w:val="2"/>
        <w:rPr>
          <w:rFonts w:hint="eastAsia" w:ascii="仿宋_GB2312" w:hAnsi="Calibri" w:eastAsia="仿宋_GB2312" w:cs="仿宋"/>
          <w:color w:val="auto"/>
          <w:kern w:val="0"/>
          <w:sz w:val="32"/>
          <w:szCs w:val="32"/>
          <w:highlight w:val="none"/>
          <w:lang w:val="en-US" w:eastAsia="zh-CN" w:bidi="ar-SA"/>
        </w:rPr>
      </w:pPr>
    </w:p>
    <w:p>
      <w:pPr>
        <w:pStyle w:val="2"/>
        <w:rPr>
          <w:rFonts w:hint="eastAsia" w:ascii="仿宋_GB2312" w:hAnsi="Calibri" w:eastAsia="仿宋_GB2312" w:cs="仿宋"/>
          <w:color w:val="auto"/>
          <w:kern w:val="0"/>
          <w:sz w:val="32"/>
          <w:szCs w:val="32"/>
          <w:highlight w:val="none"/>
          <w:lang w:val="en-US" w:eastAsia="zh-CN" w:bidi="ar-SA"/>
        </w:rPr>
      </w:pPr>
    </w:p>
    <w:p>
      <w:pPr>
        <w:pStyle w:val="2"/>
        <w:rPr>
          <w:rFonts w:hint="eastAsia" w:ascii="仿宋_GB2312" w:hAnsi="Calibri" w:eastAsia="仿宋_GB2312" w:cs="仿宋"/>
          <w:color w:val="auto"/>
          <w:kern w:val="0"/>
          <w:sz w:val="32"/>
          <w:szCs w:val="32"/>
          <w:highlight w:val="none"/>
          <w:lang w:val="en-US" w:eastAsia="zh-CN" w:bidi="ar-SA"/>
        </w:rPr>
      </w:pPr>
    </w:p>
    <w:p>
      <w:pPr>
        <w:pStyle w:val="2"/>
        <w:rPr>
          <w:rFonts w:hint="eastAsia" w:ascii="仿宋_GB2312" w:hAnsi="Calibri" w:eastAsia="仿宋_GB2312" w:cs="仿宋"/>
          <w:color w:val="auto"/>
          <w:kern w:val="0"/>
          <w:sz w:val="32"/>
          <w:szCs w:val="32"/>
          <w:highlight w:val="none"/>
          <w:lang w:val="en-US" w:eastAsia="zh-CN" w:bidi="ar-SA"/>
        </w:rPr>
      </w:pPr>
    </w:p>
    <w:p>
      <w:pPr>
        <w:spacing w:line="600" w:lineRule="exact"/>
        <w:jc w:val="center"/>
        <w:outlineLvl w:val="0"/>
        <w:rPr>
          <w:rFonts w:hint="eastAsia" w:ascii="仿宋" w:hAnsi="仿宋" w:eastAsia="仿宋"/>
          <w:b w:val="0"/>
          <w:color w:val="auto"/>
          <w:highlight w:val="none"/>
        </w:rPr>
      </w:pPr>
      <w:r>
        <w:rPr>
          <w:rFonts w:hint="eastAsia" w:ascii="黑体" w:hAnsi="黑体" w:eastAsia="黑体"/>
          <w:color w:val="auto"/>
          <w:sz w:val="44"/>
          <w:szCs w:val="44"/>
          <w:highlight w:val="none"/>
        </w:rPr>
        <w:t>第</w:t>
      </w:r>
      <w:r>
        <w:rPr>
          <w:rStyle w:val="25"/>
          <w:rFonts w:hint="eastAsia" w:ascii="黑体" w:hAnsi="黑体" w:eastAsia="黑体"/>
          <w:b w:val="0"/>
          <w:color w:val="auto"/>
          <w:highlight w:val="none"/>
        </w:rPr>
        <w:t>五部分 附表</w:t>
      </w:r>
      <w:bookmarkEnd w:id="48"/>
      <w:bookmarkEnd w:id="50"/>
      <w:bookmarkStart w:id="51" w:name="_Toc15396619"/>
    </w:p>
    <w:p>
      <w:pPr>
        <w:pStyle w:val="4"/>
        <w:rPr>
          <w:rFonts w:ascii="仿宋" w:hAnsi="仿宋" w:eastAsia="仿宋"/>
          <w:color w:val="auto"/>
          <w:highlight w:val="none"/>
        </w:rPr>
      </w:pPr>
      <w:r>
        <w:rPr>
          <w:rFonts w:hint="eastAsia" w:ascii="仿宋" w:hAnsi="仿宋" w:eastAsia="仿宋"/>
          <w:b w:val="0"/>
          <w:color w:val="auto"/>
          <w:highlight w:val="none"/>
        </w:rPr>
        <w:t>一、收</w:t>
      </w:r>
      <w:r>
        <w:rPr>
          <w:rStyle w:val="26"/>
          <w:rFonts w:hint="eastAsia" w:ascii="仿宋" w:hAnsi="仿宋" w:eastAsia="仿宋"/>
          <w:b w:val="0"/>
          <w:bCs w:val="0"/>
          <w:color w:val="auto"/>
          <w:highlight w:val="none"/>
        </w:rPr>
        <w:t>入支出决算总表</w:t>
      </w:r>
      <w:bookmarkEnd w:id="51"/>
    </w:p>
    <w:p>
      <w:pPr>
        <w:pStyle w:val="4"/>
        <w:rPr>
          <w:rFonts w:ascii="仿宋" w:hAnsi="仿宋" w:eastAsia="仿宋"/>
          <w:color w:val="auto"/>
          <w:highlight w:val="none"/>
        </w:rPr>
      </w:pPr>
      <w:bookmarkStart w:id="52" w:name="_Toc15396620"/>
      <w:r>
        <w:rPr>
          <w:rFonts w:hint="eastAsia" w:ascii="仿宋" w:hAnsi="仿宋" w:eastAsia="仿宋"/>
          <w:b w:val="0"/>
          <w:color w:val="auto"/>
          <w:highlight w:val="none"/>
        </w:rPr>
        <w:t>二、收</w:t>
      </w:r>
      <w:r>
        <w:rPr>
          <w:rStyle w:val="26"/>
          <w:rFonts w:hint="eastAsia" w:ascii="仿宋" w:hAnsi="仿宋" w:eastAsia="仿宋"/>
          <w:b w:val="0"/>
          <w:bCs w:val="0"/>
          <w:color w:val="auto"/>
          <w:highlight w:val="none"/>
        </w:rPr>
        <w:t>入决算表</w:t>
      </w:r>
      <w:bookmarkEnd w:id="52"/>
    </w:p>
    <w:p>
      <w:pPr>
        <w:pStyle w:val="4"/>
        <w:rPr>
          <w:rFonts w:ascii="仿宋" w:hAnsi="仿宋" w:eastAsia="仿宋"/>
          <w:color w:val="auto"/>
          <w:highlight w:val="none"/>
        </w:rPr>
      </w:pPr>
      <w:bookmarkStart w:id="53" w:name="_Toc15396621"/>
      <w:r>
        <w:rPr>
          <w:rStyle w:val="26"/>
          <w:rFonts w:hint="eastAsia" w:ascii="仿宋" w:hAnsi="仿宋" w:eastAsia="仿宋"/>
          <w:b w:val="0"/>
          <w:bCs w:val="0"/>
          <w:color w:val="auto"/>
          <w:highlight w:val="none"/>
        </w:rPr>
        <w:t>三、</w:t>
      </w:r>
      <w:r>
        <w:rPr>
          <w:rFonts w:hint="eastAsia" w:ascii="仿宋" w:hAnsi="仿宋" w:eastAsia="仿宋"/>
          <w:b w:val="0"/>
          <w:color w:val="auto"/>
          <w:highlight w:val="none"/>
        </w:rPr>
        <w:t>支</w:t>
      </w:r>
      <w:r>
        <w:rPr>
          <w:rStyle w:val="26"/>
          <w:rFonts w:hint="eastAsia" w:ascii="仿宋" w:hAnsi="仿宋" w:eastAsia="仿宋"/>
          <w:b w:val="0"/>
          <w:bCs w:val="0"/>
          <w:color w:val="auto"/>
          <w:highlight w:val="none"/>
        </w:rPr>
        <w:t>出决算表</w:t>
      </w:r>
      <w:bookmarkEnd w:id="53"/>
    </w:p>
    <w:p>
      <w:pPr>
        <w:pStyle w:val="4"/>
        <w:rPr>
          <w:rFonts w:ascii="仿宋" w:hAnsi="仿宋" w:eastAsia="仿宋"/>
          <w:b w:val="0"/>
          <w:color w:val="auto"/>
          <w:highlight w:val="none"/>
        </w:rPr>
      </w:pPr>
      <w:bookmarkStart w:id="54" w:name="_Toc15396622"/>
      <w:r>
        <w:rPr>
          <w:rStyle w:val="26"/>
          <w:rFonts w:hint="eastAsia" w:ascii="仿宋" w:hAnsi="仿宋" w:eastAsia="仿宋"/>
          <w:b w:val="0"/>
          <w:bCs w:val="0"/>
          <w:color w:val="auto"/>
          <w:highlight w:val="none"/>
        </w:rPr>
        <w:t>四、</w:t>
      </w:r>
      <w:r>
        <w:rPr>
          <w:rFonts w:hint="eastAsia" w:ascii="仿宋" w:hAnsi="仿宋" w:eastAsia="仿宋"/>
          <w:b w:val="0"/>
          <w:color w:val="auto"/>
          <w:highlight w:val="none"/>
        </w:rPr>
        <w:t>财</w:t>
      </w:r>
      <w:r>
        <w:rPr>
          <w:rStyle w:val="26"/>
          <w:rFonts w:hint="eastAsia" w:ascii="仿宋" w:hAnsi="仿宋" w:eastAsia="仿宋"/>
          <w:b w:val="0"/>
          <w:bCs w:val="0"/>
          <w:color w:val="auto"/>
          <w:highlight w:val="none"/>
        </w:rPr>
        <w:t>政拨款收入支出决算总表</w:t>
      </w:r>
      <w:bookmarkEnd w:id="54"/>
    </w:p>
    <w:p>
      <w:pPr>
        <w:pStyle w:val="4"/>
        <w:rPr>
          <w:rStyle w:val="26"/>
          <w:rFonts w:ascii="仿宋" w:hAnsi="仿宋" w:eastAsia="仿宋"/>
          <w:b w:val="0"/>
          <w:bCs w:val="0"/>
          <w:color w:val="auto"/>
          <w:highlight w:val="none"/>
        </w:rPr>
      </w:pPr>
      <w:bookmarkStart w:id="55" w:name="_Toc15396623"/>
      <w:r>
        <w:rPr>
          <w:rStyle w:val="26"/>
          <w:rFonts w:hint="eastAsia" w:ascii="仿宋" w:hAnsi="仿宋" w:eastAsia="仿宋"/>
          <w:b w:val="0"/>
          <w:bCs w:val="0"/>
          <w:color w:val="auto"/>
          <w:highlight w:val="none"/>
        </w:rPr>
        <w:t>五、</w:t>
      </w:r>
      <w:r>
        <w:rPr>
          <w:rFonts w:hint="eastAsia" w:ascii="仿宋" w:hAnsi="仿宋" w:eastAsia="仿宋"/>
          <w:b w:val="0"/>
          <w:color w:val="auto"/>
          <w:highlight w:val="none"/>
        </w:rPr>
        <w:t>财</w:t>
      </w:r>
      <w:r>
        <w:rPr>
          <w:rStyle w:val="26"/>
          <w:rFonts w:hint="eastAsia" w:ascii="仿宋" w:hAnsi="仿宋" w:eastAsia="仿宋"/>
          <w:b w:val="0"/>
          <w:bCs w:val="0"/>
          <w:color w:val="auto"/>
          <w:highlight w:val="none"/>
        </w:rPr>
        <w:t>政拨款支出决算明细表</w:t>
      </w:r>
      <w:bookmarkEnd w:id="55"/>
      <w:bookmarkStart w:id="56" w:name="_Toc15396624"/>
    </w:p>
    <w:p>
      <w:pPr>
        <w:pStyle w:val="4"/>
        <w:rPr>
          <w:rFonts w:ascii="仿宋" w:hAnsi="仿宋" w:eastAsia="仿宋"/>
          <w:color w:val="auto"/>
          <w:highlight w:val="none"/>
        </w:rPr>
      </w:pPr>
      <w:r>
        <w:rPr>
          <w:rStyle w:val="26"/>
          <w:rFonts w:hint="eastAsia" w:ascii="仿宋" w:hAnsi="仿宋" w:eastAsia="仿宋"/>
          <w:b w:val="0"/>
          <w:bCs w:val="0"/>
          <w:color w:val="auto"/>
          <w:highlight w:val="none"/>
        </w:rPr>
        <w:t>六、</w:t>
      </w:r>
      <w:r>
        <w:rPr>
          <w:rFonts w:hint="eastAsia" w:ascii="仿宋" w:hAnsi="仿宋" w:eastAsia="仿宋"/>
          <w:b w:val="0"/>
          <w:color w:val="auto"/>
          <w:highlight w:val="none"/>
        </w:rPr>
        <w:t>一</w:t>
      </w:r>
      <w:r>
        <w:rPr>
          <w:rStyle w:val="26"/>
          <w:rFonts w:hint="eastAsia" w:ascii="仿宋" w:hAnsi="仿宋" w:eastAsia="仿宋"/>
          <w:b w:val="0"/>
          <w:bCs w:val="0"/>
          <w:color w:val="auto"/>
          <w:highlight w:val="none"/>
        </w:rPr>
        <w:t>般公共预算财政拨款支出决算表</w:t>
      </w:r>
      <w:bookmarkEnd w:id="56"/>
    </w:p>
    <w:p>
      <w:pPr>
        <w:pStyle w:val="4"/>
        <w:rPr>
          <w:rFonts w:ascii="仿宋" w:hAnsi="仿宋" w:eastAsia="仿宋"/>
          <w:color w:val="auto"/>
          <w:highlight w:val="none"/>
        </w:rPr>
      </w:pPr>
      <w:bookmarkStart w:id="57" w:name="_Toc15396625"/>
      <w:r>
        <w:rPr>
          <w:rStyle w:val="26"/>
          <w:rFonts w:hint="eastAsia" w:ascii="仿宋" w:hAnsi="仿宋" w:eastAsia="仿宋"/>
          <w:b w:val="0"/>
          <w:bCs w:val="0"/>
          <w:color w:val="auto"/>
          <w:highlight w:val="none"/>
        </w:rPr>
        <w:t>七、</w:t>
      </w:r>
      <w:r>
        <w:rPr>
          <w:rFonts w:hint="eastAsia" w:ascii="仿宋" w:hAnsi="仿宋" w:eastAsia="仿宋"/>
          <w:b w:val="0"/>
          <w:color w:val="auto"/>
          <w:highlight w:val="none"/>
        </w:rPr>
        <w:t>一</w:t>
      </w:r>
      <w:r>
        <w:rPr>
          <w:rStyle w:val="26"/>
          <w:rFonts w:hint="eastAsia" w:ascii="仿宋" w:hAnsi="仿宋" w:eastAsia="仿宋"/>
          <w:b w:val="0"/>
          <w:bCs w:val="0"/>
          <w:color w:val="auto"/>
          <w:highlight w:val="none"/>
        </w:rPr>
        <w:t>般公共预算财政拨款支出决算明细表</w:t>
      </w:r>
      <w:bookmarkEnd w:id="57"/>
    </w:p>
    <w:p>
      <w:pPr>
        <w:pStyle w:val="4"/>
        <w:rPr>
          <w:rFonts w:ascii="仿宋" w:hAnsi="仿宋" w:eastAsia="仿宋"/>
          <w:color w:val="auto"/>
          <w:highlight w:val="none"/>
        </w:rPr>
      </w:pPr>
      <w:bookmarkStart w:id="58" w:name="_Toc15396626"/>
      <w:r>
        <w:rPr>
          <w:rStyle w:val="26"/>
          <w:rFonts w:hint="eastAsia" w:ascii="仿宋" w:hAnsi="仿宋" w:eastAsia="仿宋"/>
          <w:b w:val="0"/>
          <w:bCs w:val="0"/>
          <w:color w:val="auto"/>
          <w:highlight w:val="none"/>
        </w:rPr>
        <w:t>八、</w:t>
      </w:r>
      <w:r>
        <w:rPr>
          <w:rFonts w:hint="eastAsia" w:ascii="仿宋" w:hAnsi="仿宋" w:eastAsia="仿宋"/>
          <w:b w:val="0"/>
          <w:color w:val="auto"/>
          <w:highlight w:val="none"/>
        </w:rPr>
        <w:t>一</w:t>
      </w:r>
      <w:r>
        <w:rPr>
          <w:rStyle w:val="26"/>
          <w:rFonts w:hint="eastAsia" w:ascii="仿宋" w:hAnsi="仿宋" w:eastAsia="仿宋"/>
          <w:b w:val="0"/>
          <w:bCs w:val="0"/>
          <w:color w:val="auto"/>
          <w:highlight w:val="none"/>
        </w:rPr>
        <w:t>般公共预算财政拨款基本支出决算表</w:t>
      </w:r>
      <w:bookmarkEnd w:id="58"/>
    </w:p>
    <w:p>
      <w:pPr>
        <w:pStyle w:val="4"/>
        <w:rPr>
          <w:rFonts w:ascii="仿宋" w:hAnsi="仿宋" w:eastAsia="仿宋"/>
          <w:color w:val="auto"/>
          <w:highlight w:val="none"/>
        </w:rPr>
      </w:pPr>
      <w:bookmarkStart w:id="59" w:name="_Toc15396627"/>
      <w:r>
        <w:rPr>
          <w:rStyle w:val="26"/>
          <w:rFonts w:hint="eastAsia" w:ascii="仿宋" w:hAnsi="仿宋" w:eastAsia="仿宋"/>
          <w:b w:val="0"/>
          <w:bCs w:val="0"/>
          <w:color w:val="auto"/>
          <w:highlight w:val="none"/>
        </w:rPr>
        <w:t>九、</w:t>
      </w:r>
      <w:r>
        <w:rPr>
          <w:rFonts w:hint="eastAsia" w:ascii="仿宋" w:hAnsi="仿宋" w:eastAsia="仿宋"/>
          <w:b w:val="0"/>
          <w:color w:val="auto"/>
          <w:highlight w:val="none"/>
        </w:rPr>
        <w:t>一</w:t>
      </w:r>
      <w:r>
        <w:rPr>
          <w:rStyle w:val="26"/>
          <w:rFonts w:hint="eastAsia" w:ascii="仿宋" w:hAnsi="仿宋" w:eastAsia="仿宋"/>
          <w:b w:val="0"/>
          <w:bCs w:val="0"/>
          <w:color w:val="auto"/>
          <w:highlight w:val="none"/>
        </w:rPr>
        <w:t>般公共预算财政拨款项目支出决算表</w:t>
      </w:r>
      <w:bookmarkEnd w:id="59"/>
    </w:p>
    <w:p>
      <w:pPr>
        <w:pStyle w:val="4"/>
        <w:rPr>
          <w:rFonts w:ascii="仿宋" w:hAnsi="仿宋" w:eastAsia="仿宋"/>
          <w:color w:val="auto"/>
          <w:highlight w:val="none"/>
        </w:rPr>
      </w:pPr>
      <w:bookmarkStart w:id="60" w:name="_Toc15396628"/>
      <w:r>
        <w:rPr>
          <w:rStyle w:val="26"/>
          <w:rFonts w:hint="eastAsia" w:ascii="仿宋" w:hAnsi="仿宋" w:eastAsia="仿宋"/>
          <w:b w:val="0"/>
          <w:bCs w:val="0"/>
          <w:color w:val="auto"/>
          <w:highlight w:val="none"/>
        </w:rPr>
        <w:t>十、</w:t>
      </w:r>
      <w:bookmarkEnd w:id="60"/>
      <w:r>
        <w:rPr>
          <w:rFonts w:hint="eastAsia" w:ascii="仿宋" w:hAnsi="仿宋" w:eastAsia="仿宋"/>
          <w:b w:val="0"/>
          <w:color w:val="auto"/>
          <w:highlight w:val="none"/>
        </w:rPr>
        <w:t>政</w:t>
      </w:r>
      <w:r>
        <w:rPr>
          <w:rStyle w:val="26"/>
          <w:rFonts w:hint="eastAsia" w:ascii="仿宋" w:hAnsi="仿宋" w:eastAsia="仿宋"/>
          <w:b w:val="0"/>
          <w:bCs w:val="0"/>
          <w:color w:val="auto"/>
          <w:highlight w:val="none"/>
        </w:rPr>
        <w:t>府性基金预算财政拨款收入支出决算表</w:t>
      </w:r>
    </w:p>
    <w:p>
      <w:pPr>
        <w:pStyle w:val="4"/>
        <w:rPr>
          <w:rFonts w:ascii="仿宋" w:hAnsi="仿宋" w:eastAsia="仿宋"/>
          <w:color w:val="auto"/>
          <w:highlight w:val="none"/>
        </w:rPr>
      </w:pPr>
      <w:bookmarkStart w:id="61" w:name="_Toc15396629"/>
      <w:r>
        <w:rPr>
          <w:rStyle w:val="26"/>
          <w:rFonts w:hint="eastAsia" w:ascii="仿宋" w:hAnsi="仿宋" w:eastAsia="仿宋"/>
          <w:b w:val="0"/>
          <w:bCs w:val="0"/>
          <w:color w:val="auto"/>
          <w:highlight w:val="none"/>
        </w:rPr>
        <w:t>十一、</w:t>
      </w:r>
      <w:bookmarkEnd w:id="61"/>
      <w:r>
        <w:rPr>
          <w:rFonts w:hint="eastAsia" w:ascii="仿宋" w:hAnsi="仿宋" w:eastAsia="仿宋"/>
          <w:b w:val="0"/>
          <w:color w:val="auto"/>
          <w:highlight w:val="none"/>
        </w:rPr>
        <w:t>国</w:t>
      </w:r>
      <w:r>
        <w:rPr>
          <w:rStyle w:val="26"/>
          <w:rFonts w:hint="eastAsia" w:ascii="仿宋" w:hAnsi="仿宋" w:eastAsia="仿宋"/>
          <w:b w:val="0"/>
          <w:bCs w:val="0"/>
          <w:color w:val="auto"/>
          <w:highlight w:val="none"/>
        </w:rPr>
        <w:t>有资本经营预算</w:t>
      </w:r>
      <w:r>
        <w:rPr>
          <w:rStyle w:val="26"/>
          <w:rFonts w:hint="eastAsia" w:ascii="仿宋" w:hAnsi="仿宋" w:eastAsia="仿宋"/>
          <w:b w:val="0"/>
          <w:bCs w:val="0"/>
          <w:color w:val="auto"/>
          <w:highlight w:val="none"/>
          <w:lang w:eastAsia="zh-CN"/>
        </w:rPr>
        <w:t>财政拨款收入</w:t>
      </w:r>
      <w:r>
        <w:rPr>
          <w:rStyle w:val="26"/>
          <w:rFonts w:hint="eastAsia" w:ascii="仿宋" w:hAnsi="仿宋" w:eastAsia="仿宋"/>
          <w:b w:val="0"/>
          <w:bCs w:val="0"/>
          <w:color w:val="auto"/>
          <w:highlight w:val="none"/>
        </w:rPr>
        <w:t>支出决算表</w:t>
      </w:r>
    </w:p>
    <w:p>
      <w:pPr>
        <w:pStyle w:val="4"/>
        <w:rPr>
          <w:rFonts w:ascii="仿宋" w:hAnsi="仿宋" w:eastAsia="仿宋"/>
          <w:color w:val="auto"/>
          <w:highlight w:val="none"/>
        </w:rPr>
      </w:pPr>
      <w:bookmarkStart w:id="62" w:name="_Toc15396630"/>
      <w:r>
        <w:rPr>
          <w:rStyle w:val="26"/>
          <w:rFonts w:hint="eastAsia" w:ascii="仿宋" w:hAnsi="仿宋" w:eastAsia="仿宋"/>
          <w:b w:val="0"/>
          <w:bCs w:val="0"/>
          <w:color w:val="auto"/>
          <w:highlight w:val="none"/>
        </w:rPr>
        <w:t>十二、</w:t>
      </w:r>
      <w:bookmarkEnd w:id="62"/>
      <w:r>
        <w:rPr>
          <w:rStyle w:val="26"/>
          <w:rFonts w:hint="eastAsia" w:ascii="仿宋" w:hAnsi="仿宋" w:eastAsia="仿宋"/>
          <w:b w:val="0"/>
          <w:bCs w:val="0"/>
          <w:color w:val="auto"/>
          <w:highlight w:val="none"/>
          <w:lang w:eastAsia="zh-CN"/>
        </w:rPr>
        <w:t>国有资本经营预算财政拨款支出决算表</w:t>
      </w:r>
    </w:p>
    <w:p>
      <w:pPr>
        <w:pStyle w:val="4"/>
        <w:rPr>
          <w:rFonts w:hint="eastAsia" w:eastAsia="仿宋"/>
          <w:color w:val="auto"/>
          <w:highlight w:val="none"/>
          <w:lang w:eastAsia="zh-CN"/>
        </w:rPr>
      </w:pPr>
      <w:bookmarkStart w:id="63" w:name="_Toc15396631"/>
      <w:r>
        <w:rPr>
          <w:rStyle w:val="26"/>
          <w:rFonts w:hint="eastAsia" w:ascii="仿宋" w:hAnsi="仿宋" w:eastAsia="仿宋"/>
          <w:b w:val="0"/>
          <w:bCs w:val="0"/>
          <w:color w:val="auto"/>
          <w:highlight w:val="none"/>
        </w:rPr>
        <w:t>十三、</w:t>
      </w:r>
      <w:bookmarkEnd w:id="63"/>
      <w:r>
        <w:rPr>
          <w:rStyle w:val="26"/>
          <w:rFonts w:hint="eastAsia" w:ascii="仿宋" w:hAnsi="仿宋" w:eastAsia="仿宋"/>
          <w:b w:val="0"/>
          <w:bCs w:val="0"/>
          <w:color w:val="auto"/>
          <w:highlight w:val="none"/>
          <w:lang w:eastAsia="zh-CN"/>
        </w:rPr>
        <w:t>财政拨款“三公”经费支出决算表</w:t>
      </w:r>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Calibri">
    <w:panose1 w:val="020F0502020204030204"/>
    <w:charset w:val="86"/>
    <w:family w:val="auto"/>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8"/>
          <w:jc w:val="center"/>
        </w:pPr>
        <w:r>
          <w:fldChar w:fldCharType="begin"/>
        </w:r>
        <w:r>
          <w:instrText xml:space="preserve">PAGE   \* MERGEFORMAT</w:instrText>
        </w:r>
        <w:r>
          <w:fldChar w:fldCharType="separate"/>
        </w:r>
        <w:r>
          <w:rPr>
            <w:lang w:val="zh-CN"/>
          </w:rPr>
          <w:t>8</w:t>
        </w:r>
        <w:r>
          <w:fldChar w:fldCharType="end"/>
        </w:r>
      </w:p>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FBEF72"/>
    <w:multiLevelType w:val="singleLevel"/>
    <w:tmpl w:val="95FBEF72"/>
    <w:lvl w:ilvl="0" w:tentative="0">
      <w:start w:val="2"/>
      <w:numFmt w:val="chineseCounting"/>
      <w:suff w:val="nothing"/>
      <w:lvlText w:val="（%1）"/>
      <w:lvlJc w:val="left"/>
      <w:rPr>
        <w:rFonts w:hint="eastAsia"/>
      </w:rPr>
    </w:lvl>
  </w:abstractNum>
  <w:abstractNum w:abstractNumId="1">
    <w:nsid w:val="CF652CEC"/>
    <w:multiLevelType w:val="singleLevel"/>
    <w:tmpl w:val="CF652CEC"/>
    <w:lvl w:ilvl="0" w:tentative="0">
      <w:start w:val="9"/>
      <w:numFmt w:val="chineseCounting"/>
      <w:suff w:val="nothing"/>
      <w:lvlText w:val="%1、"/>
      <w:lvlJc w:val="left"/>
      <w:rPr>
        <w:rFonts w:hint="eastAsia"/>
      </w:rPr>
    </w:lvl>
  </w:abstractNum>
  <w:abstractNum w:abstractNumId="2">
    <w:nsid w:val="E2FA047D"/>
    <w:multiLevelType w:val="singleLevel"/>
    <w:tmpl w:val="E2FA047D"/>
    <w:lvl w:ilvl="0" w:tentative="0">
      <w:start w:val="3"/>
      <w:numFmt w:val="chineseCounting"/>
      <w:suff w:val="space"/>
      <w:lvlText w:val="第%1部分"/>
      <w:lvlJc w:val="left"/>
      <w:rPr>
        <w:rFonts w:hint="eastAsia" w:ascii="黑体" w:hAnsi="黑体" w:eastAsia="黑体" w:cs="黑体"/>
        <w:sz w:val="44"/>
        <w:szCs w:val="44"/>
      </w:rPr>
    </w:lvl>
  </w:abstractNum>
  <w:abstractNum w:abstractNumId="3">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4">
    <w:nsid w:val="3818A09A"/>
    <w:multiLevelType w:val="singleLevel"/>
    <w:tmpl w:val="3818A09A"/>
    <w:lvl w:ilvl="0" w:tentative="0">
      <w:start w:val="1"/>
      <w:numFmt w:val="chineseCounting"/>
      <w:suff w:val="nothing"/>
      <w:lvlText w:val="%1、"/>
      <w:lvlJc w:val="left"/>
      <w:rPr>
        <w:rFonts w:hint="eastAsia"/>
      </w:r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NlYTMyYWYzZDVmMDI2NzJhNzBkNzBiOTVjNGRjNzA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D66E1"/>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24076D2"/>
    <w:rsid w:val="02840E7C"/>
    <w:rsid w:val="03D153F7"/>
    <w:rsid w:val="053A62B5"/>
    <w:rsid w:val="06085A28"/>
    <w:rsid w:val="098D659B"/>
    <w:rsid w:val="0A2032A3"/>
    <w:rsid w:val="0B8A37D8"/>
    <w:rsid w:val="0EE16ECD"/>
    <w:rsid w:val="0FEF0126"/>
    <w:rsid w:val="10C055FF"/>
    <w:rsid w:val="118107EC"/>
    <w:rsid w:val="11DD6519"/>
    <w:rsid w:val="14BC179A"/>
    <w:rsid w:val="14C233A4"/>
    <w:rsid w:val="16BB723D"/>
    <w:rsid w:val="18015F3F"/>
    <w:rsid w:val="18D221E4"/>
    <w:rsid w:val="1986254A"/>
    <w:rsid w:val="1BE8440E"/>
    <w:rsid w:val="1D155CEE"/>
    <w:rsid w:val="20F57F95"/>
    <w:rsid w:val="230E3B42"/>
    <w:rsid w:val="240371BF"/>
    <w:rsid w:val="25711CC6"/>
    <w:rsid w:val="25C334F3"/>
    <w:rsid w:val="25C741E6"/>
    <w:rsid w:val="27842671"/>
    <w:rsid w:val="29EB341E"/>
    <w:rsid w:val="29FD04D3"/>
    <w:rsid w:val="2A0B4F4C"/>
    <w:rsid w:val="2ABE7A3E"/>
    <w:rsid w:val="2C902DD7"/>
    <w:rsid w:val="2CA234A8"/>
    <w:rsid w:val="2DE250CF"/>
    <w:rsid w:val="2EFA178C"/>
    <w:rsid w:val="30B46D73"/>
    <w:rsid w:val="3112096E"/>
    <w:rsid w:val="319F7F4E"/>
    <w:rsid w:val="34ED7280"/>
    <w:rsid w:val="36885973"/>
    <w:rsid w:val="383D272C"/>
    <w:rsid w:val="39AE70AB"/>
    <w:rsid w:val="3A4A73CA"/>
    <w:rsid w:val="3B2F64A0"/>
    <w:rsid w:val="3C0C0783"/>
    <w:rsid w:val="3D8D3B70"/>
    <w:rsid w:val="3F9F3A96"/>
    <w:rsid w:val="40161AFD"/>
    <w:rsid w:val="401B3430"/>
    <w:rsid w:val="444C7E94"/>
    <w:rsid w:val="44A2024A"/>
    <w:rsid w:val="4682703B"/>
    <w:rsid w:val="48BF60AB"/>
    <w:rsid w:val="493C27E9"/>
    <w:rsid w:val="496F39ED"/>
    <w:rsid w:val="49FF41D3"/>
    <w:rsid w:val="4B325B46"/>
    <w:rsid w:val="4BE068DB"/>
    <w:rsid w:val="4BF6002B"/>
    <w:rsid w:val="4ECE2238"/>
    <w:rsid w:val="51556929"/>
    <w:rsid w:val="51A13422"/>
    <w:rsid w:val="51DB4B86"/>
    <w:rsid w:val="52D42F0C"/>
    <w:rsid w:val="541127AE"/>
    <w:rsid w:val="55333C3E"/>
    <w:rsid w:val="58215A08"/>
    <w:rsid w:val="5ACC0D59"/>
    <w:rsid w:val="5B9E0AB2"/>
    <w:rsid w:val="5E844998"/>
    <w:rsid w:val="5F04595C"/>
    <w:rsid w:val="5F4E390E"/>
    <w:rsid w:val="6243457B"/>
    <w:rsid w:val="64CA39A1"/>
    <w:rsid w:val="653974D2"/>
    <w:rsid w:val="66782AB3"/>
    <w:rsid w:val="69630ADE"/>
    <w:rsid w:val="6C4A05C8"/>
    <w:rsid w:val="6D3B1A89"/>
    <w:rsid w:val="6E3E2972"/>
    <w:rsid w:val="6FEC0417"/>
    <w:rsid w:val="71BF4EC2"/>
    <w:rsid w:val="71F65E79"/>
    <w:rsid w:val="72734D90"/>
    <w:rsid w:val="7412278C"/>
    <w:rsid w:val="75E43C9A"/>
    <w:rsid w:val="787E407D"/>
    <w:rsid w:val="788174A5"/>
    <w:rsid w:val="79E7B28D"/>
    <w:rsid w:val="7CB974BC"/>
    <w:rsid w:val="7EC270A0"/>
    <w:rsid w:val="7F9F20EE"/>
    <w:rsid w:val="9E3A10E2"/>
    <w:rsid w:val="F2E1F9D4"/>
    <w:rsid w:val="F788081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5"/>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9"/>
    <w:unhideWhenUsed/>
    <w:qFormat/>
    <w:uiPriority w:val="9"/>
    <w:pPr>
      <w:keepNext/>
      <w:keepLines/>
      <w:spacing w:before="260" w:after="260" w:line="416" w:lineRule="auto"/>
      <w:outlineLvl w:val="2"/>
    </w:pPr>
    <w:rPr>
      <w:b/>
      <w:bCs/>
      <w:sz w:val="32"/>
      <w:szCs w:val="32"/>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2"/>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8"/>
    <w:semiHidden/>
    <w:unhideWhenUsed/>
    <w:qFormat/>
    <w:uiPriority w:val="99"/>
    <w:rPr>
      <w:sz w:val="18"/>
      <w:szCs w:val="18"/>
    </w:rPr>
  </w:style>
  <w:style w:type="paragraph" w:styleId="8">
    <w:name w:val="footer"/>
    <w:basedOn w:val="1"/>
    <w:link w:val="20"/>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8"/>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paragraph" w:styleId="12">
    <w:name w:val="Normal (Web)"/>
    <w:basedOn w:val="1"/>
    <w:unhideWhenUsed/>
    <w:qFormat/>
    <w:uiPriority w:val="99"/>
    <w:pPr>
      <w:spacing w:before="100" w:beforeAutospacing="1" w:after="100" w:afterAutospacing="1"/>
      <w:ind w:left="0" w:right="0"/>
      <w:jc w:val="left"/>
    </w:pPr>
    <w:rPr>
      <w:kern w:val="0"/>
      <w:sz w:val="24"/>
      <w:lang w:val="en-US" w:eastAsia="zh-CN" w:bidi="ar"/>
    </w:rPr>
  </w:style>
  <w:style w:type="character" w:styleId="15">
    <w:name w:val="Strong"/>
    <w:basedOn w:val="14"/>
    <w:qFormat/>
    <w:uiPriority w:val="99"/>
    <w:rPr>
      <w:b/>
    </w:rPr>
  </w:style>
  <w:style w:type="character" w:styleId="16">
    <w:name w:val="Hyperlink"/>
    <w:basedOn w:val="14"/>
    <w:unhideWhenUsed/>
    <w:qFormat/>
    <w:uiPriority w:val="99"/>
    <w:rPr>
      <w:color w:val="0000FF" w:themeColor="hyperlink"/>
      <w:u w:val="single"/>
      <w14:textFill>
        <w14:solidFill>
          <w14:schemeClr w14:val="hlink"/>
        </w14:solidFill>
      </w14:textFill>
    </w:rPr>
  </w:style>
  <w:style w:type="character" w:customStyle="1" w:styleId="17">
    <w:name w:val="Header Char"/>
    <w:basedOn w:val="14"/>
    <w:semiHidden/>
    <w:qFormat/>
    <w:uiPriority w:val="99"/>
    <w:rPr>
      <w:rFonts w:ascii="Times New Roman" w:hAnsi="Times New Roman"/>
      <w:sz w:val="18"/>
      <w:szCs w:val="18"/>
    </w:rPr>
  </w:style>
  <w:style w:type="character" w:customStyle="1" w:styleId="18">
    <w:name w:val="页眉 Char"/>
    <w:link w:val="9"/>
    <w:semiHidden/>
    <w:qFormat/>
    <w:locked/>
    <w:uiPriority w:val="99"/>
    <w:rPr>
      <w:sz w:val="18"/>
    </w:rPr>
  </w:style>
  <w:style w:type="character" w:customStyle="1" w:styleId="19">
    <w:name w:val="Footer Char"/>
    <w:basedOn w:val="14"/>
    <w:semiHidden/>
    <w:qFormat/>
    <w:uiPriority w:val="99"/>
    <w:rPr>
      <w:rFonts w:ascii="Times New Roman" w:hAnsi="Times New Roman"/>
      <w:sz w:val="18"/>
      <w:szCs w:val="18"/>
    </w:rPr>
  </w:style>
  <w:style w:type="character" w:customStyle="1" w:styleId="20">
    <w:name w:val="页脚 Char"/>
    <w:link w:val="8"/>
    <w:qFormat/>
    <w:locked/>
    <w:uiPriority w:val="99"/>
    <w:rPr>
      <w:sz w:val="18"/>
    </w:rPr>
  </w:style>
  <w:style w:type="character" w:customStyle="1" w:styleId="21">
    <w:name w:val="Body Text Char"/>
    <w:basedOn w:val="14"/>
    <w:semiHidden/>
    <w:qFormat/>
    <w:uiPriority w:val="99"/>
    <w:rPr>
      <w:rFonts w:ascii="Times New Roman" w:hAnsi="Times New Roman"/>
      <w:szCs w:val="24"/>
    </w:rPr>
  </w:style>
  <w:style w:type="character" w:customStyle="1" w:styleId="22">
    <w:name w:val="正文文本 Char"/>
    <w:link w:val="2"/>
    <w:qFormat/>
    <w:locked/>
    <w:uiPriority w:val="99"/>
    <w:rPr>
      <w:rFonts w:ascii="仿宋_GB2312" w:hAnsi="Times New Roman" w:eastAsia="仿宋_GB2312"/>
      <w:sz w:val="24"/>
    </w:rPr>
  </w:style>
  <w:style w:type="paragraph" w:customStyle="1" w:styleId="23">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4">
    <w:name w:val="List Paragraph"/>
    <w:basedOn w:val="1"/>
    <w:qFormat/>
    <w:uiPriority w:val="34"/>
    <w:pPr>
      <w:ind w:firstLine="420" w:firstLineChars="200"/>
    </w:pPr>
  </w:style>
  <w:style w:type="character" w:customStyle="1" w:styleId="25">
    <w:name w:val="标题 1 Char"/>
    <w:basedOn w:val="14"/>
    <w:link w:val="3"/>
    <w:qFormat/>
    <w:uiPriority w:val="9"/>
    <w:rPr>
      <w:rFonts w:ascii="Times New Roman" w:hAnsi="Times New Roman"/>
      <w:b/>
      <w:bCs/>
      <w:kern w:val="44"/>
      <w:sz w:val="44"/>
      <w:szCs w:val="44"/>
    </w:rPr>
  </w:style>
  <w:style w:type="character" w:customStyle="1" w:styleId="26">
    <w:name w:val="标题 2 Char"/>
    <w:basedOn w:val="14"/>
    <w:link w:val="4"/>
    <w:qFormat/>
    <w:uiPriority w:val="9"/>
    <w:rPr>
      <w:rFonts w:asciiTheme="majorHAnsi" w:hAnsiTheme="majorHAnsi" w:eastAsiaTheme="majorEastAsia" w:cstheme="majorBidi"/>
      <w:b/>
      <w:bCs/>
      <w:kern w:val="2"/>
      <w:sz w:val="32"/>
      <w:szCs w:val="32"/>
    </w:rPr>
  </w:style>
  <w:style w:type="paragraph" w:customStyle="1" w:styleId="27">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8">
    <w:name w:val="批注框文本 Char"/>
    <w:basedOn w:val="14"/>
    <w:link w:val="7"/>
    <w:semiHidden/>
    <w:qFormat/>
    <w:uiPriority w:val="99"/>
    <w:rPr>
      <w:rFonts w:ascii="Times New Roman" w:hAnsi="Times New Roman"/>
      <w:kern w:val="2"/>
      <w:sz w:val="18"/>
      <w:szCs w:val="18"/>
    </w:rPr>
  </w:style>
  <w:style w:type="character" w:customStyle="1" w:styleId="29">
    <w:name w:val="标题 3 Char"/>
    <w:basedOn w:val="14"/>
    <w:link w:val="5"/>
    <w:qFormat/>
    <w:uiPriority w:val="9"/>
    <w:rPr>
      <w:rFonts w:ascii="Times New Roman" w:hAnsi="Times New Roman"/>
      <w:b/>
      <w:bCs/>
      <w:kern w:val="2"/>
      <w:sz w:val="32"/>
      <w:szCs w:val="32"/>
    </w:rPr>
  </w:style>
  <w:style w:type="paragraph" w:customStyle="1" w:styleId="30">
    <w:name w:val="TOC Heading"/>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file:///J:\&#31119;&#30000;&#38215;&#21355;&#29983;&#38498;2023&#24180;&#36130;&#21153;\2022&#24180;&#31119;&#30000;&#21355;&#29983;&#38498;&#20915;&#31639;\&#20570;&#22270;&#34920;%20Microsoft%20Excel%2097-2003%20&#24037;&#20316;&#34920;%20(2).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J:\&#31119;&#30000;&#38215;&#21355;&#29983;&#38498;2023&#24180;&#36130;&#21153;\2022&#24180;&#31119;&#30000;&#21355;&#29983;&#38498;&#20915;&#31639;\&#20570;&#22270;&#34920;%20Microsoft%20Excel%2097-2003%20&#24037;&#20316;&#34920;%20(2).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J:\&#31119;&#30000;&#38215;&#21355;&#29983;&#38498;2023&#24180;&#36130;&#21153;\2022&#24180;&#31119;&#30000;&#21355;&#29983;&#38498;&#20915;&#31639;\&#20570;&#22270;&#34920;%20Microsoft%20Excel%2097-2003%20&#24037;&#20316;&#34920;%20(2).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J:\&#31119;&#30000;&#38215;&#21355;&#29983;&#38498;2023&#24180;&#36130;&#21153;\2022&#24180;&#31119;&#30000;&#21355;&#29983;&#38498;&#20915;&#31639;\&#20570;&#22270;&#34920;%20Microsoft%20Excel%2097-2003%20&#24037;&#20316;&#34920;%20(2).xls"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J:\&#31119;&#30000;&#38215;&#21355;&#29983;&#38498;2023&#24180;&#36130;&#21153;\2022&#24180;&#31119;&#30000;&#21355;&#29983;&#38498;&#20915;&#31639;\&#20570;&#22270;&#34920;%20Microsoft%20Excel%2097-2003%20&#24037;&#20316;&#34920;%20(2).xls"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Administrator\Desktop\&#20570;&#22270;&#34920;%20Microsoft%20Excel%2097-2003%20&#24037;&#20316;&#34920;%20(2).xls"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J:\&#31119;&#30000;&#38215;&#21355;&#29983;&#38498;2023&#24180;&#36130;&#21153;\2022&#24180;&#31119;&#30000;&#21355;&#29983;&#38498;&#20915;&#31639;\&#20570;&#22270;&#34920;%20Microsoft%20Excel%2097-2003%20&#24037;&#20316;&#34920;%20(2).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rgbClr val="333333">
                    <a:alpha val="100000"/>
                  </a:srgbClr>
                </a:solidFill>
                <a:latin typeface="宋体" panose="02010600030101010101" charset="-122"/>
                <a:ea typeface="宋体" panose="02010600030101010101" charset="-122"/>
                <a:cs typeface="宋体" panose="02010600030101010101" charset="-122"/>
              </a:defRPr>
            </a:pPr>
            <a:r>
              <a:t>财政拨款收支决算总计变动情况图</a:t>
            </a:r>
            <a:endParaRPr sz="1400" b="1" i="0" u="none" strike="noStrike" baseline="0">
              <a:solidFill>
                <a:srgbClr val="333333">
                  <a:alpha val="100000"/>
                </a:srgbClr>
              </a:solidFill>
              <a:latin typeface="宋体" panose="02010600030101010101" charset="-122"/>
              <a:ea typeface="宋体" panose="02010600030101010101" charset="-122"/>
              <a:cs typeface="宋体" panose="02010600030101010101" charset="-122"/>
            </a:endParaRPr>
          </a:p>
        </c:rich>
      </c:tx>
      <c:layout>
        <c:manualLayout>
          <c:xMode val="edge"/>
          <c:yMode val="edge"/>
          <c:x val="0.219319335083115"/>
          <c:y val="0.0462962962962963"/>
        </c:manualLayout>
      </c:layout>
      <c:overlay val="0"/>
      <c:spPr>
        <a:noFill/>
        <a:ln w="3175">
          <a:noFill/>
        </a:ln>
      </c:spPr>
    </c:title>
    <c:autoTitleDeleted val="0"/>
    <c:plotArea>
      <c:layout>
        <c:manualLayout>
          <c:layoutTarget val="inner"/>
          <c:xMode val="edge"/>
          <c:yMode val="edge"/>
          <c:x val="0.141666954888824"/>
          <c:y val="0.343751165605895"/>
          <c:w val="0.816668328182634"/>
          <c:h val="0.295139889661627"/>
        </c:manualLayout>
      </c:layout>
      <c:barChart>
        <c:barDir val="col"/>
        <c:grouping val="clustered"/>
        <c:varyColors val="0"/>
        <c:ser>
          <c:idx val="0"/>
          <c:order val="0"/>
          <c:tx>
            <c:strRef>
              <c:f>'[做图表 Microsoft Excel 97-2003 工作表 (2).xls]Sheet1'!$A$30</c:f>
              <c:strCache>
                <c:ptCount val="1"/>
                <c:pt idx="0">
                  <c:v>财政收入总决算</c:v>
                </c:pt>
              </c:strCache>
            </c:strRef>
          </c:tx>
          <c:spPr>
            <a:solidFill>
              <a:srgbClr val="5B9BD5">
                <a:alpha val="100000"/>
              </a:srgbClr>
            </a:solidFill>
            <a:ln w="3175">
              <a:noFill/>
            </a:ln>
          </c:spPr>
          <c:invertIfNegative val="0"/>
          <c:dLbls>
            <c:numFmt formatCode="General" sourceLinked="1"/>
            <c:spPr>
              <a:noFill/>
              <a:ln w="3175">
                <a:noFill/>
              </a:ln>
              <a:effectLst/>
            </c:spPr>
            <c:txPr>
              <a:bodyPr rot="0" spcFirstLastPara="0" vertOverflow="ellipsis" vert="horz" wrap="square" lIns="38100" tIns="19050" rIns="38100" bIns="19050" anchor="ctr" anchorCtr="1"/>
              <a:lstStyle/>
              <a:p>
                <a:pPr>
                  <a:defRPr lang="zh-CN" sz="900" b="0" i="0" u="none" strike="noStrike" kern="1200" baseline="0">
                    <a:solidFill>
                      <a:srgbClr val="333333">
                        <a:alpha val="100000"/>
                      </a:srgbClr>
                    </a:solidFill>
                    <a:latin typeface="宋体" panose="02010600030101010101" charset="-122"/>
                    <a:ea typeface="宋体" panose="02010600030101010101" charset="-122"/>
                    <a:cs typeface="宋体" panose="02010600030101010101" charset="-122"/>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trendline>
            <c:spPr>
              <a:ln w="19050" cap="rnd" cmpd="sng" algn="ctr">
                <a:solidFill>
                  <a:schemeClr val="accent1"/>
                </a:solidFill>
                <a:prstDash val="sysDot"/>
                <a:round/>
              </a:ln>
              <a:effectLst/>
            </c:spPr>
            <c:trendlineType val="linear"/>
            <c:forward val="0"/>
            <c:backward val="0"/>
            <c:dispRSqr val="0"/>
            <c:dispEq val="0"/>
          </c:trendline>
          <c:cat>
            <c:multiLvlStrRef>
              <c:f>'[做图表 Microsoft Excel 97-2003 工作表 (2).xls]Sheet1'!$B$28:$C$29</c:f>
              <c:multiLvlStrCache>
                <c:ptCount val="2"/>
                <c:lvl>
                  <c:pt idx="0">
                    <c:v>2021年</c:v>
                  </c:pt>
                  <c:pt idx="1">
                    <c:v>2022年</c:v>
                  </c:pt>
                </c:lvl>
                <c:lvl/>
              </c:multiLvlStrCache>
            </c:multiLvlStrRef>
          </c:cat>
          <c:val>
            <c:numRef>
              <c:f>'[做图表 Microsoft Excel 97-2003 工作表 (2).xls]Sheet1'!$B$30:$C$30</c:f>
              <c:numCache>
                <c:formatCode>General</c:formatCode>
                <c:ptCount val="2"/>
                <c:pt idx="0">
                  <c:v>254.9</c:v>
                </c:pt>
                <c:pt idx="1">
                  <c:v>227.66</c:v>
                </c:pt>
              </c:numCache>
            </c:numRef>
          </c:val>
        </c:ser>
        <c:ser>
          <c:idx val="1"/>
          <c:order val="1"/>
          <c:tx>
            <c:strRef>
              <c:f>'[做图表 Microsoft Excel 97-2003 工作表 (2).xls]Sheet1'!$A$31</c:f>
              <c:strCache>
                <c:ptCount val="1"/>
                <c:pt idx="0">
                  <c:v>财政支出总决算</c:v>
                </c:pt>
              </c:strCache>
            </c:strRef>
          </c:tx>
          <c:spPr>
            <a:solidFill>
              <a:srgbClr val="ED7D31">
                <a:alpha val="100000"/>
              </a:srgbClr>
            </a:solidFill>
            <a:ln w="3175">
              <a:noFill/>
            </a:ln>
          </c:spPr>
          <c:invertIfNegative val="0"/>
          <c:dLbls>
            <c:numFmt formatCode="General" sourceLinked="1"/>
            <c:spPr>
              <a:noFill/>
              <a:ln w="3175">
                <a:noFill/>
              </a:ln>
              <a:effectLst/>
            </c:spPr>
            <c:txPr>
              <a:bodyPr rot="0" spcFirstLastPara="0" vertOverflow="ellipsis" vert="horz" wrap="square" lIns="38100" tIns="19050" rIns="38100" bIns="19050" anchor="ctr" anchorCtr="1"/>
              <a:lstStyle/>
              <a:p>
                <a:pPr>
                  <a:defRPr lang="zh-CN" sz="900" b="0" i="0" u="none" strike="noStrike" kern="1200" baseline="0">
                    <a:solidFill>
                      <a:srgbClr val="333333">
                        <a:alpha val="100000"/>
                      </a:srgbClr>
                    </a:solidFill>
                    <a:latin typeface="宋体" panose="02010600030101010101" charset="-122"/>
                    <a:ea typeface="宋体" panose="02010600030101010101" charset="-122"/>
                    <a:cs typeface="宋体" panose="02010600030101010101" charset="-122"/>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trendline>
            <c:spPr>
              <a:ln w="19050" cap="rnd" cmpd="sng" algn="ctr">
                <a:solidFill>
                  <a:schemeClr val="accent2"/>
                </a:solidFill>
                <a:prstDash val="sysDot"/>
                <a:round/>
              </a:ln>
              <a:effectLst/>
            </c:spPr>
            <c:trendlineType val="linear"/>
            <c:forward val="0"/>
            <c:backward val="0"/>
            <c:dispRSqr val="0"/>
            <c:dispEq val="0"/>
          </c:trendline>
          <c:cat>
            <c:multiLvlStrRef>
              <c:f>'[做图表 Microsoft Excel 97-2003 工作表 (2).xls]Sheet1'!$B$28:$C$29</c:f>
              <c:multiLvlStrCache>
                <c:ptCount val="2"/>
                <c:lvl>
                  <c:pt idx="0">
                    <c:v>2021年</c:v>
                  </c:pt>
                  <c:pt idx="1">
                    <c:v>2022年</c:v>
                  </c:pt>
                </c:lvl>
                <c:lvl/>
              </c:multiLvlStrCache>
            </c:multiLvlStrRef>
          </c:cat>
          <c:val>
            <c:numRef>
              <c:f>'[做图表 Microsoft Excel 97-2003 工作表 (2).xls]Sheet1'!$B$31:$C$31</c:f>
              <c:numCache>
                <c:formatCode>General</c:formatCode>
                <c:ptCount val="2"/>
                <c:pt idx="0">
                  <c:v>254.9</c:v>
                </c:pt>
                <c:pt idx="1">
                  <c:v>227.66</c:v>
                </c:pt>
              </c:numCache>
            </c:numRef>
          </c:val>
        </c:ser>
        <c:dLbls>
          <c:showLegendKey val="0"/>
          <c:showVal val="0"/>
          <c:showCatName val="0"/>
          <c:showSerName val="0"/>
          <c:showPercent val="0"/>
          <c:showBubbleSize val="0"/>
        </c:dLbls>
        <c:gapWidth val="219"/>
        <c:overlap val="-27"/>
        <c:axId val="742875590"/>
        <c:axId val="763340482"/>
      </c:barChart>
      <c:catAx>
        <c:axId val="742875590"/>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0" vertOverflow="ellipsis" vert="horz" wrap="square" anchor="ctr" anchorCtr="1"/>
          <a:lstStyle/>
          <a:p>
            <a:pPr>
              <a:defRPr lang="zh-CN" sz="900" b="0" i="0" u="none" strike="noStrike" kern="1200" baseline="0">
                <a:solidFill>
                  <a:srgbClr val="333333">
                    <a:alpha val="100000"/>
                  </a:srgbClr>
                </a:solidFill>
                <a:latin typeface="宋体" panose="02010600030101010101" charset="-122"/>
                <a:ea typeface="宋体" panose="02010600030101010101" charset="-122"/>
                <a:cs typeface="宋体" panose="02010600030101010101" charset="-122"/>
              </a:defRPr>
            </a:pPr>
          </a:p>
        </c:txPr>
        <c:crossAx val="763340482"/>
        <c:crosses val="autoZero"/>
        <c:auto val="1"/>
        <c:lblAlgn val="ctr"/>
        <c:lblOffset val="100"/>
        <c:noMultiLvlLbl val="0"/>
      </c:catAx>
      <c:valAx>
        <c:axId val="763340482"/>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ln w="3175" cap="flat" cmpd="sng" algn="ctr">
            <a:noFill/>
            <a:prstDash val="solid"/>
            <a:round/>
          </a:ln>
        </c:spPr>
        <c:txPr>
          <a:bodyPr rot="0" spcFirstLastPara="0" vertOverflow="ellipsis" vert="horz" wrap="square" anchor="ctr" anchorCtr="1"/>
          <a:lstStyle/>
          <a:p>
            <a:pPr>
              <a:defRPr lang="zh-CN" sz="900" b="0" i="0" u="none" strike="noStrike" kern="1200" baseline="0">
                <a:solidFill>
                  <a:srgbClr val="333333">
                    <a:alpha val="100000"/>
                  </a:srgbClr>
                </a:solidFill>
                <a:latin typeface="宋体" panose="02010600030101010101" charset="-122"/>
                <a:ea typeface="宋体" panose="02010600030101010101" charset="-122"/>
                <a:cs typeface="宋体" panose="02010600030101010101" charset="-122"/>
              </a:defRPr>
            </a:pPr>
          </a:p>
        </c:txPr>
        <c:crossAx val="742875590"/>
        <c:crosses val="autoZero"/>
        <c:crossBetween val="between"/>
      </c:valAx>
      <c:spPr>
        <a:noFill/>
        <a:ln w="3175">
          <a:noFill/>
        </a:ln>
      </c:spPr>
    </c:plotArea>
    <c:legend>
      <c:legendPos val="b"/>
      <c:layout/>
      <c:overlay val="0"/>
      <c:spPr>
        <a:noFill/>
        <a:ln w="3175">
          <a:noFill/>
        </a:ln>
      </c:spPr>
      <c:txPr>
        <a:bodyPr rot="0" spcFirstLastPara="0" vertOverflow="ellipsis" vert="horz" wrap="square" anchor="ctr" anchorCtr="1"/>
        <a:lstStyle/>
        <a:p>
          <a:pPr>
            <a:defRPr lang="zh-CN" sz="755" b="0" i="0" u="none" strike="noStrike" kern="1200" baseline="0">
              <a:solidFill>
                <a:srgbClr val="333333"/>
              </a:solidFill>
              <a:latin typeface="宋体" panose="02010600030101010101" charset="-122"/>
              <a:ea typeface="宋体" panose="02010600030101010101" charset="-122"/>
              <a:cs typeface="宋体" panose="02010600030101010101" charset="-122"/>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rot="0" wrap="square" anchor="ctr" anchorCtr="1"/>
    <a:lstStyle/>
    <a:p>
      <a:pPr>
        <a:defRPr lang="zh-CN" sz="1000" b="0" i="0" u="none" strike="noStrike" baseline="0">
          <a:solidFill>
            <a:srgbClr val="000000">
              <a:alpha val="100000"/>
            </a:srgbClr>
          </a:solidFill>
          <a:latin typeface="宋体" panose="02010600030101010101" charset="-122"/>
          <a:ea typeface="宋体" panose="02010600030101010101" charset="-122"/>
          <a:cs typeface="宋体" panose="02010600030101010101" charset="-122"/>
        </a:defRPr>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0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r>
              <a:rPr sz="1400" b="0" i="0" u="none" strike="noStrike" baseline="0">
                <a:solidFill>
                  <a:srgbClr val="333333"/>
                </a:solidFill>
                <a:latin typeface="Calibri" panose="020F0502020204030204" charset="-122"/>
                <a:ea typeface="Calibri" panose="020F0502020204030204" charset="-122"/>
                <a:cs typeface="Calibri" panose="020F0502020204030204" charset="-122"/>
              </a:rPr>
              <a:t>202</a:t>
            </a:r>
            <a:r>
              <a:rPr lang="en-US" altLang="zh-CN" sz="1400" b="0" i="0" u="none" strike="noStrike" baseline="0">
                <a:solidFill>
                  <a:srgbClr val="333333"/>
                </a:solidFill>
                <a:latin typeface="Calibri" panose="020F0502020204030204" pitchFamily="2" charset="0"/>
                <a:ea typeface="Calibri" panose="020F0502020204030204" pitchFamily="2" charset="0"/>
                <a:cs typeface="Calibri" panose="020F0502020204030204" pitchFamily="2" charset="0"/>
              </a:rPr>
              <a:t>2</a:t>
            </a:r>
            <a:r>
              <a:rPr sz="1400" b="0" i="0" u="none" strike="noStrike" baseline="0">
                <a:solidFill>
                  <a:srgbClr val="333333"/>
                </a:solidFill>
                <a:latin typeface="宋体" panose="02010600030101010101" charset="-122"/>
                <a:ea typeface="宋体" panose="02010600030101010101" charset="-122"/>
                <a:cs typeface="宋体" panose="02010600030101010101" charset="-122"/>
              </a:rPr>
              <a:t>年福田镇卫生院收入决算图</a:t>
            </a:r>
            <a:endParaRPr sz="1200" b="0" i="0" u="none" strike="noStrike" baseline="0">
              <a:solidFill>
                <a:srgbClr val="000000"/>
              </a:solidFill>
              <a:latin typeface="宋体" panose="02010600030101010101" charset="-122"/>
              <a:ea typeface="宋体" panose="02010600030101010101" charset="-122"/>
              <a:cs typeface="宋体" panose="02010600030101010101" charset="-122"/>
            </a:endParaRPr>
          </a:p>
        </c:rich>
      </c:tx>
      <c:layout>
        <c:manualLayout>
          <c:xMode val="edge"/>
          <c:yMode val="edge"/>
          <c:x val="0.2"/>
          <c:y val="0.0240604949587534"/>
        </c:manualLayout>
      </c:layout>
      <c:overlay val="0"/>
      <c:spPr>
        <a:noFill/>
        <a:ln w="3175">
          <a:noFill/>
        </a:ln>
      </c:spPr>
    </c:title>
    <c:autoTitleDeleted val="0"/>
    <c:plotArea>
      <c:layout/>
      <c:pieChart>
        <c:varyColors val="1"/>
        <c:ser>
          <c:idx val="0"/>
          <c:order val="0"/>
          <c:explosion val="0"/>
          <c:dPt>
            <c:idx val="0"/>
            <c:bubble3D val="0"/>
            <c:explosion val="0"/>
            <c:spPr>
              <a:solidFill>
                <a:srgbClr val="5B9BD5">
                  <a:alpha val="100000"/>
                </a:srgbClr>
              </a:solidFill>
              <a:ln w="19050">
                <a:solidFill>
                  <a:srgbClr val="FFFFFF">
                    <a:alpha val="100000"/>
                  </a:srgbClr>
                </a:solidFill>
                <a:prstDash val="solid"/>
              </a:ln>
            </c:spPr>
          </c:dPt>
          <c:dPt>
            <c:idx val="1"/>
            <c:bubble3D val="0"/>
            <c:explosion val="0"/>
            <c:spPr>
              <a:solidFill>
                <a:srgbClr val="ED7D31">
                  <a:alpha val="100000"/>
                </a:srgbClr>
              </a:solidFill>
              <a:ln w="19050">
                <a:solidFill>
                  <a:srgbClr val="FFFFFF">
                    <a:alpha val="100000"/>
                  </a:srgbClr>
                </a:solidFill>
                <a:prstDash val="solid"/>
              </a:ln>
            </c:spPr>
          </c:dPt>
          <c:dPt>
            <c:idx val="2"/>
            <c:bubble3D val="0"/>
            <c:explosion val="0"/>
            <c:spPr>
              <a:solidFill>
                <a:srgbClr val="A5A5A5">
                  <a:alpha val="100000"/>
                </a:srgbClr>
              </a:solidFill>
              <a:ln w="19050">
                <a:solidFill>
                  <a:srgbClr val="FFFFFF">
                    <a:alpha val="100000"/>
                  </a:srgbClr>
                </a:solidFill>
                <a:prstDash val="solid"/>
              </a:ln>
            </c:spPr>
          </c:dPt>
          <c:dPt>
            <c:idx val="3"/>
            <c:bubble3D val="0"/>
            <c:explosion val="0"/>
            <c:spPr>
              <a:solidFill>
                <a:srgbClr val="FFC000">
                  <a:alpha val="100000"/>
                </a:srgbClr>
              </a:solidFill>
              <a:ln w="19050">
                <a:solidFill>
                  <a:srgbClr val="FFFFFF">
                    <a:alpha val="100000"/>
                  </a:srgbClr>
                </a:solidFill>
                <a:prstDash val="solid"/>
              </a:ln>
            </c:spPr>
          </c:dPt>
          <c:dLbls>
            <c:numFmt formatCode="General" sourceLinked="1"/>
            <c:spPr>
              <a:noFill/>
              <a:ln w="3175">
                <a:noFill/>
              </a:ln>
              <a:effectLst/>
            </c:spPr>
            <c:txPr>
              <a:bodyPr rot="0" spcFirstLastPara="0" vertOverflow="ellipsis" vert="horz" wrap="square" lIns="38100" tIns="19050" rIns="38100" bIns="19050" anchor="ctr" anchorCtr="1"/>
              <a:lstStyle/>
              <a:p>
                <a:pPr>
                  <a:defRPr lang="zh-CN" sz="900" b="0" i="0" u="none" strike="noStrike" kern="1200" baseline="0">
                    <a:solidFill>
                      <a:srgbClr val="333333">
                        <a:alpha val="100000"/>
                      </a:srgbClr>
                    </a:solidFill>
                    <a:latin typeface="宋体" panose="02010600030101010101" charset="-122"/>
                    <a:ea typeface="宋体" panose="02010600030101010101" charset="-122"/>
                    <a:cs typeface="宋体" panose="02010600030101010101" charset="-122"/>
                  </a:defRPr>
                </a:pPr>
              </a:p>
            </c:txPr>
            <c:dLblPos val="inEnd"/>
            <c:showLegendKey val="0"/>
            <c:showVal val="1"/>
            <c:showCatName val="1"/>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rgbClr val="969696">
                          <a:alpha val="100000"/>
                        </a:srgbClr>
                      </a:solidFill>
                      <a:prstDash val="solid"/>
                      <a:round/>
                    </a:ln>
                  </c:spPr>
                </c15:leaderLines>
              </c:ext>
            </c:extLst>
          </c:dLbls>
          <c:cat>
            <c:strRef>
              <c:f>'[做图表 Microsoft Excel 97-2003 工作表 (2).xls]Sheet1'!$A$126:$A$129</c:f>
              <c:strCache>
                <c:ptCount val="4"/>
                <c:pt idx="0">
                  <c:v>单位：万元</c:v>
                </c:pt>
                <c:pt idx="1">
                  <c:v>一般公共预算财政拨款收入</c:v>
                </c:pt>
                <c:pt idx="2">
                  <c:v>事业收入</c:v>
                </c:pt>
                <c:pt idx="3">
                  <c:v>政府性基金预算财政拨款收入</c:v>
                </c:pt>
              </c:strCache>
            </c:strRef>
          </c:cat>
          <c:val>
            <c:numRef>
              <c:f>'[做图表 Microsoft Excel 97-2003 工作表 (2).xls]Sheet1'!$B$126:$B$129</c:f>
              <c:numCache>
                <c:formatCode>General</c:formatCode>
                <c:ptCount val="4"/>
                <c:pt idx="1">
                  <c:v>133.25</c:v>
                </c:pt>
                <c:pt idx="2">
                  <c:v>94.21</c:v>
                </c:pt>
                <c:pt idx="3">
                  <c:v>0.2</c:v>
                </c:pt>
              </c:numCache>
            </c:numRef>
          </c:val>
        </c:ser>
        <c:dLbls>
          <c:showLegendKey val="0"/>
          <c:showVal val="0"/>
          <c:showCatName val="0"/>
          <c:showSerName val="0"/>
          <c:showPercent val="0"/>
          <c:showBubbleSize val="0"/>
          <c:showLeaderLines val="1"/>
        </c:dLbls>
        <c:firstSliceAng val="0"/>
      </c:pieChart>
      <c:spPr>
        <a:noFill/>
        <a:ln w="3175">
          <a:noFill/>
        </a:ln>
      </c:spPr>
    </c:plotArea>
    <c:legend>
      <c:legendPos val="r"/>
      <c:layout/>
      <c:overlay val="0"/>
      <c:spPr>
        <a:noFill/>
        <a:ln w="3175">
          <a:noFill/>
        </a:ln>
      </c:spPr>
      <c:txPr>
        <a:bodyPr rot="0" spcFirstLastPara="0" vertOverflow="ellipsis" vert="horz" wrap="square" anchor="ctr" anchorCtr="1"/>
        <a:lstStyle/>
        <a:p>
          <a:pPr>
            <a:defRPr lang="zh-CN" sz="755" b="0" i="0" u="none" strike="noStrike" kern="1200" baseline="0">
              <a:solidFill>
                <a:srgbClr val="333333"/>
              </a:solidFill>
              <a:latin typeface="宋体" panose="02010600030101010101" charset="-122"/>
              <a:ea typeface="宋体" panose="02010600030101010101" charset="-122"/>
              <a:cs typeface="宋体" panose="02010600030101010101" charset="-122"/>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rot="0" wrap="square" anchor="ctr" anchorCtr="1"/>
    <a:lstStyle/>
    <a:p>
      <a:pPr>
        <a:defRPr lang="zh-CN" sz="1000" b="0" i="0" u="none" strike="noStrike" baseline="0">
          <a:solidFill>
            <a:srgbClr val="000000">
              <a:alpha val="100000"/>
            </a:srgbClr>
          </a:solidFill>
          <a:latin typeface="宋体" panose="02010600030101010101" charset="-122"/>
          <a:ea typeface="宋体" panose="02010600030101010101" charset="-122"/>
          <a:cs typeface="宋体" panose="02010600030101010101" charset="-122"/>
        </a:defRPr>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rgbClr val="333333">
                    <a:alpha val="100000"/>
                  </a:srgbClr>
                </a:solidFill>
                <a:latin typeface="宋体" panose="02010600030101010101" charset="-122"/>
                <a:ea typeface="宋体" panose="02010600030101010101" charset="-122"/>
                <a:cs typeface="宋体" panose="02010600030101010101" charset="-122"/>
              </a:defRPr>
            </a:pPr>
            <a:r>
              <a:t>支出决算结构图</a:t>
            </a:r>
            <a:endParaRPr sz="1400" b="1" i="0" u="none" strike="noStrike" baseline="0">
              <a:solidFill>
                <a:srgbClr val="333333">
                  <a:alpha val="100000"/>
                </a:srgbClr>
              </a:solidFill>
              <a:latin typeface="宋体" panose="02010600030101010101" charset="-122"/>
              <a:ea typeface="宋体" panose="02010600030101010101" charset="-122"/>
              <a:cs typeface="宋体" panose="02010600030101010101" charset="-122"/>
            </a:endParaRPr>
          </a:p>
        </c:rich>
      </c:tx>
      <c:layout/>
      <c:overlay val="0"/>
      <c:spPr>
        <a:noFill/>
        <a:ln w="3175">
          <a:noFill/>
        </a:ln>
      </c:spPr>
    </c:title>
    <c:autoTitleDeleted val="0"/>
    <c:plotArea>
      <c:layout/>
      <c:pieChart>
        <c:varyColors val="1"/>
        <c:ser>
          <c:idx val="0"/>
          <c:order val="0"/>
          <c:explosion val="0"/>
          <c:dPt>
            <c:idx val="0"/>
            <c:bubble3D val="0"/>
            <c:explosion val="0"/>
            <c:spPr>
              <a:solidFill>
                <a:srgbClr val="5B9BD5">
                  <a:alpha val="100000"/>
                </a:srgbClr>
              </a:solidFill>
              <a:ln w="19050">
                <a:solidFill>
                  <a:srgbClr val="FFFFFF">
                    <a:alpha val="100000"/>
                  </a:srgbClr>
                </a:solidFill>
                <a:prstDash val="solid"/>
              </a:ln>
            </c:spPr>
          </c:dPt>
          <c:dPt>
            <c:idx val="1"/>
            <c:bubble3D val="0"/>
            <c:explosion val="0"/>
            <c:spPr>
              <a:solidFill>
                <a:srgbClr val="ED7D31">
                  <a:alpha val="100000"/>
                </a:srgbClr>
              </a:solidFill>
              <a:ln w="19050">
                <a:solidFill>
                  <a:srgbClr val="FFFFFF">
                    <a:alpha val="100000"/>
                  </a:srgbClr>
                </a:solidFill>
                <a:prstDash val="solid"/>
              </a:ln>
            </c:spPr>
          </c:dPt>
          <c:dPt>
            <c:idx val="2"/>
            <c:bubble3D val="0"/>
            <c:explosion val="0"/>
            <c:spPr>
              <a:solidFill>
                <a:srgbClr val="A5A5A5">
                  <a:alpha val="100000"/>
                </a:srgbClr>
              </a:solidFill>
              <a:ln w="19050">
                <a:solidFill>
                  <a:srgbClr val="FFFFFF">
                    <a:alpha val="100000"/>
                  </a:srgbClr>
                </a:solidFill>
                <a:prstDash val="solid"/>
              </a:ln>
            </c:spPr>
          </c:dPt>
          <c:dPt>
            <c:idx val="3"/>
            <c:bubble3D val="0"/>
            <c:explosion val="0"/>
            <c:spPr>
              <a:solidFill>
                <a:srgbClr val="FFC000">
                  <a:alpha val="100000"/>
                </a:srgbClr>
              </a:solidFill>
              <a:ln w="19050">
                <a:solidFill>
                  <a:srgbClr val="FFFFFF">
                    <a:alpha val="100000"/>
                  </a:srgbClr>
                </a:solidFill>
                <a:prstDash val="solid"/>
              </a:ln>
            </c:spPr>
          </c:dPt>
          <c:dLbls>
            <c:dLbl>
              <c:idx val="0"/>
              <c:layout/>
              <c:tx>
                <c:rich>
                  <a:bodyPr rot="0" spcFirstLastPara="0" vertOverflow="ellipsis" vert="horz" wrap="square" lIns="38100" tIns="19050" rIns="38100" bIns="19050" anchor="ctr" anchorCtr="1"/>
                  <a:lstStyle/>
                  <a:p>
                    <a:pPr defTabSz="914400">
                      <a:defRPr lang="zh-CN" sz="10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r>
                      <a:t>基本支出, 150.52，</a:t>
                    </a:r>
                    <a:r>
                      <a:rPr lang="en-US" altLang="zh-CN"/>
                      <a:t>66.12%</a:t>
                    </a:r>
                    <a:endParaRPr lang="en-US" altLang="zh-CN"/>
                  </a:p>
                </c:rich>
              </c:tx>
              <c:dLblPos val="inEnd"/>
              <c:showLegendKey val="0"/>
              <c:showVal val="1"/>
              <c:showCatName val="1"/>
              <c:showSerName val="0"/>
              <c:showPercent val="0"/>
              <c:showBubbleSize val="0"/>
              <c:extLst>
                <c:ext xmlns:c15="http://schemas.microsoft.com/office/drawing/2012/chart" uri="{CE6537A1-D6FC-4f65-9D91-7224C49458BB}"/>
              </c:extLst>
            </c:dLbl>
            <c:dLbl>
              <c:idx val="1"/>
              <c:layout/>
              <c:tx>
                <c:rich>
                  <a:bodyPr rot="0" spcFirstLastPara="0" vertOverflow="ellipsis" vert="horz" wrap="square" lIns="38100" tIns="19050" rIns="38100" bIns="19050" anchor="ctr" anchorCtr="1"/>
                  <a:lstStyle/>
                  <a:p>
                    <a:pPr defTabSz="914400">
                      <a:defRPr lang="zh-CN" sz="10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r>
                      <a:t>项目支出, 53.59</a:t>
                    </a:r>
                    <a:r>
                      <a:rPr lang="en-US" altLang="zh-CN"/>
                      <a:t>,23.54%</a:t>
                    </a:r>
                    <a:endParaRPr lang="en-US" altLang="zh-CN"/>
                  </a:p>
                </c:rich>
              </c:tx>
              <c:dLblPos val="inEnd"/>
              <c:showLegendKey val="0"/>
              <c:showVal val="1"/>
              <c:showCatName val="1"/>
              <c:showSerName val="0"/>
              <c:showPercent val="0"/>
              <c:showBubbleSize val="0"/>
              <c:extLst>
                <c:ext xmlns:c15="http://schemas.microsoft.com/office/drawing/2012/chart" uri="{CE6537A1-D6FC-4f65-9D91-7224C49458BB}"/>
              </c:extLst>
            </c:dLbl>
            <c:dLbl>
              <c:idx val="2"/>
              <c:layout>
                <c:manualLayout>
                  <c:x val="0.138568751252889"/>
                  <c:y val="0.207388991398137"/>
                </c:manualLayout>
              </c:layout>
              <c:dLblPos val="bestFit"/>
              <c:showLegendKey val="0"/>
              <c:showVal val="1"/>
              <c:showCatName val="1"/>
              <c:showSerName val="0"/>
              <c:showPercent val="0"/>
              <c:showBubbleSize val="0"/>
              <c:extLst>
                <c:ext xmlns:c15="http://schemas.microsoft.com/office/drawing/2012/chart" uri="{CE6537A1-D6FC-4f65-9D91-7224C49458BB}">
                  <c15:layout/>
                </c:ext>
              </c:extLst>
            </c:dLbl>
            <c:dLbl>
              <c:idx val="3"/>
              <c:layout>
                <c:manualLayout>
                  <c:x val="0.0559139160378787"/>
                  <c:y val="0.144814712474255"/>
                </c:manualLayout>
              </c:layout>
              <c:tx>
                <c:rich>
                  <a:bodyPr rot="0" spcFirstLastPara="0" vertOverflow="ellipsis" vert="horz" wrap="square" lIns="38100" tIns="19050" rIns="38100" bIns="19050" anchor="ctr" anchorCtr="1"/>
                  <a:lstStyle/>
                  <a:p>
                    <a:pPr defTabSz="914400">
                      <a:defRPr lang="zh-CN" sz="10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r>
                      <a:t>结余分配, 23.55，</a:t>
                    </a:r>
                    <a:r>
                      <a:rPr lang="en-US" altLang="zh-CN"/>
                      <a:t>10.34%</a:t>
                    </a:r>
                    <a:endParaRPr lang="en-US" altLang="zh-CN"/>
                  </a:p>
                </c:rich>
              </c:tx>
              <c:dLblPos val="bestFit"/>
              <c:showLegendKey val="0"/>
              <c:showVal val="1"/>
              <c:showCatName val="1"/>
              <c:showSerName val="0"/>
              <c:showPercent val="0"/>
              <c:showBubbleSize val="0"/>
              <c:extLst>
                <c:ext xmlns:c15="http://schemas.microsoft.com/office/drawing/2012/chart" uri="{CE6537A1-D6FC-4f65-9D91-7224C49458BB}">
                  <c15:layout/>
                </c:ext>
              </c:extLst>
            </c:dLbl>
            <c:numFmt formatCode="General" sourceLinked="1"/>
            <c:spPr>
              <a:noFill/>
              <a:ln w="3175">
                <a:noFill/>
              </a:ln>
              <a:effectLst/>
            </c:spPr>
            <c:txPr>
              <a:bodyPr rot="0" spcFirstLastPara="0" vertOverflow="ellipsis" vert="horz" wrap="square" lIns="38100" tIns="19050" rIns="38100" bIns="19050" anchor="ctr" anchorCtr="1"/>
              <a:lstStyle/>
              <a:p>
                <a:pPr>
                  <a:defRPr lang="zh-CN" sz="10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p>
            </c:txPr>
            <c:dLblPos val="inEnd"/>
            <c:showLegendKey val="0"/>
            <c:showVal val="1"/>
            <c:showCatName val="1"/>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rgbClr val="000000">
                          <a:alpha val="100000"/>
                        </a:srgbClr>
                      </a:solidFill>
                      <a:prstDash val="solid"/>
                      <a:round/>
                    </a:ln>
                  </c:spPr>
                </c15:leaderLines>
              </c:ext>
            </c:extLst>
          </c:dLbls>
          <c:cat>
            <c:strRef>
              <c:f>'[做图表 Microsoft Excel 97-2003 工作表 (2).xls]Sheet1'!$A$71:$A$74</c:f>
              <c:strCache>
                <c:ptCount val="4"/>
                <c:pt idx="0">
                  <c:v>基本支出</c:v>
                </c:pt>
                <c:pt idx="1">
                  <c:v>项目支出</c:v>
                </c:pt>
                <c:pt idx="2">
                  <c:v>上缴上级支出</c:v>
                </c:pt>
                <c:pt idx="3">
                  <c:v>结余分配</c:v>
                </c:pt>
              </c:strCache>
            </c:strRef>
          </c:cat>
          <c:val>
            <c:numRef>
              <c:f>'[做图表 Microsoft Excel 97-2003 工作表 (2).xls]Sheet1'!$B$71:$B$74</c:f>
              <c:numCache>
                <c:formatCode>General</c:formatCode>
                <c:ptCount val="4"/>
                <c:pt idx="0">
                  <c:v>150.52</c:v>
                </c:pt>
                <c:pt idx="1">
                  <c:v>53.59</c:v>
                </c:pt>
                <c:pt idx="2">
                  <c:v>0</c:v>
                </c:pt>
                <c:pt idx="3">
                  <c:v>23.55</c:v>
                </c:pt>
              </c:numCache>
            </c:numRef>
          </c:val>
        </c:ser>
        <c:dLbls>
          <c:showLegendKey val="0"/>
          <c:showVal val="0"/>
          <c:showCatName val="0"/>
          <c:showSerName val="0"/>
          <c:showPercent val="0"/>
          <c:showBubbleSize val="0"/>
          <c:showLeaderLines val="1"/>
        </c:dLbls>
        <c:firstSliceAng val="0"/>
      </c:pieChart>
      <c:spPr>
        <a:noFill/>
        <a:ln w="3175">
          <a:noFill/>
        </a:ln>
      </c:spPr>
    </c:plotArea>
    <c:legend>
      <c:legendPos val="r"/>
      <c:layout/>
      <c:overlay val="0"/>
      <c:txPr>
        <a:bodyPr rot="0" spcFirstLastPara="0" vertOverflow="ellipsis" vert="horz" wrap="square" anchor="ctr" anchorCtr="1"/>
        <a:lstStyle/>
        <a:p>
          <a:pPr>
            <a:defRPr lang="zh-CN" sz="755" b="0" i="0" u="none" strike="noStrike" kern="1200" baseline="0">
              <a:solidFill>
                <a:srgbClr val="333333"/>
              </a:solidFill>
              <a:latin typeface="宋体" panose="02010600030101010101" charset="-122"/>
              <a:ea typeface="宋体" panose="02010600030101010101" charset="-122"/>
              <a:cs typeface="宋体" panose="02010600030101010101" charset="-122"/>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rot="0" wrap="square" anchor="ctr" anchorCtr="1"/>
    <a:lstStyle/>
    <a:p>
      <a:pPr>
        <a:defRPr lang="zh-CN" sz="1000" b="0" i="0" u="none" strike="noStrike" baseline="0">
          <a:solidFill>
            <a:srgbClr val="000000">
              <a:alpha val="100000"/>
            </a:srgbClr>
          </a:solidFill>
          <a:latin typeface="宋体" panose="02010600030101010101" charset="-122"/>
          <a:ea typeface="宋体" panose="02010600030101010101" charset="-122"/>
          <a:cs typeface="宋体" panose="02010600030101010101" charset="-122"/>
        </a:defRPr>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baseline="0">
                <a:solidFill>
                  <a:srgbClr val="333333">
                    <a:alpha val="100000"/>
                  </a:srgbClr>
                </a:solidFill>
                <a:latin typeface="宋体" panose="02010600030101010101" charset="-122"/>
                <a:ea typeface="宋体" panose="02010600030101010101" charset="-122"/>
                <a:cs typeface="宋体" panose="02010600030101010101" charset="-122"/>
              </a:defRPr>
            </a:pPr>
            <a:r>
              <a:rPr sz="1400" b="0" i="0" u="none" strike="noStrike" baseline="0">
                <a:solidFill>
                  <a:srgbClr val="333333">
                    <a:alpha val="100000"/>
                  </a:srgbClr>
                </a:solidFill>
                <a:latin typeface="宋体" panose="02010600030101010101" charset="-122"/>
                <a:ea typeface="宋体" panose="02010600030101010101" charset="-122"/>
                <a:cs typeface="宋体" panose="02010600030101010101" charset="-122"/>
              </a:rPr>
              <a:t>财政拨款收支决算总计变动情况图</a:t>
            </a:r>
            <a:endParaRPr sz="1400" b="0" i="0" u="none" strike="noStrike" baseline="0">
              <a:solidFill>
                <a:srgbClr val="333333">
                  <a:alpha val="100000"/>
                </a:srgbClr>
              </a:solidFill>
              <a:latin typeface="宋体" panose="02010600030101010101" charset="-122"/>
              <a:ea typeface="宋体" panose="02010600030101010101" charset="-122"/>
              <a:cs typeface="宋体" panose="02010600030101010101" charset="-122"/>
            </a:endParaRPr>
          </a:p>
          <a:p>
            <a:pPr defTabSz="914400">
              <a:defRPr lang="zh-CN" sz="1400" b="0" i="0" u="none" strike="noStrike" kern="1200" baseline="0">
                <a:solidFill>
                  <a:srgbClr val="333333">
                    <a:alpha val="100000"/>
                  </a:srgbClr>
                </a:solidFill>
                <a:latin typeface="宋体" panose="02010600030101010101" charset="-122"/>
                <a:ea typeface="宋体" panose="02010600030101010101" charset="-122"/>
                <a:cs typeface="宋体" panose="02010600030101010101" charset="-122"/>
              </a:defRPr>
            </a:pPr>
            <a:endParaRPr sz="1400" b="0" i="0" u="none" strike="noStrike" baseline="0">
              <a:solidFill>
                <a:srgbClr val="333333">
                  <a:alpha val="100000"/>
                </a:srgbClr>
              </a:solidFill>
              <a:latin typeface="宋体" panose="02010600030101010101" charset="-122"/>
              <a:ea typeface="宋体" panose="02010600030101010101" charset="-122"/>
              <a:cs typeface="宋体" panose="02010600030101010101" charset="-122"/>
            </a:endParaRPr>
          </a:p>
        </c:rich>
      </c:tx>
      <c:layout/>
      <c:overlay val="0"/>
      <c:spPr>
        <a:noFill/>
        <a:ln w="3175">
          <a:noFill/>
        </a:ln>
      </c:spPr>
    </c:title>
    <c:autoTitleDeleted val="0"/>
    <c:plotArea>
      <c:layout>
        <c:manualLayout>
          <c:layoutTarget val="inner"/>
          <c:xMode val="edge"/>
          <c:yMode val="edge"/>
          <c:x val="0.145833630032613"/>
          <c:y val="0.347223399601914"/>
          <c:w val="0.816668328182634"/>
          <c:h val="0.305556591649684"/>
        </c:manualLayout>
      </c:layout>
      <c:barChart>
        <c:barDir val="col"/>
        <c:grouping val="stacked"/>
        <c:varyColors val="0"/>
        <c:ser>
          <c:idx val="0"/>
          <c:order val="0"/>
          <c:spPr>
            <a:solidFill>
              <a:srgbClr val="5B9BD5">
                <a:alpha val="100000"/>
              </a:srgbClr>
            </a:solidFill>
            <a:ln w="3175">
              <a:noFill/>
            </a:ln>
          </c:spPr>
          <c:invertIfNegative val="0"/>
          <c:dLbls>
            <c:dLbl>
              <c:idx val="1"/>
              <c:layout>
                <c:manualLayout>
                  <c:x val="0.00416666666666667"/>
                  <c:y val="-0.225694444444444"/>
                </c:manualLayout>
              </c:layout>
              <c:numFmt formatCode="General" sourceLinked="1"/>
              <c:spPr>
                <a:noFill/>
                <a:ln w="3175">
                  <a:noFill/>
                </a:ln>
                <a:effectLst/>
              </c:spPr>
              <c:txPr>
                <a:bodyPr rot="0" spcFirstLastPara="0" vertOverflow="ellipsis" vert="horz" wrap="square" lIns="38100" tIns="19050" rIns="38100" bIns="19050" anchor="ctr" anchorCtr="1"/>
                <a:lstStyle/>
                <a:p>
                  <a:pPr>
                    <a:defRPr lang="zh-CN" sz="900" b="0" i="0" u="none" strike="noStrike" kern="1200" baseline="0">
                      <a:solidFill>
                        <a:srgbClr val="333333">
                          <a:alpha val="100000"/>
                        </a:srgbClr>
                      </a:solidFill>
                      <a:latin typeface="宋体" panose="02010600030101010101" charset="-122"/>
                      <a:ea typeface="宋体" panose="02010600030101010101" charset="-122"/>
                      <a:cs typeface="宋体" panose="02010600030101010101" charset="-122"/>
                    </a:defRPr>
                  </a:pPr>
                </a:p>
              </c:txPr>
              <c:dLblPos val="ctr"/>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0208333333333333"/>
                  <c:y val="-0.25"/>
                </c:manualLayout>
              </c:layout>
              <c:numFmt formatCode="General" sourceLinked="1"/>
              <c:spPr>
                <a:noFill/>
                <a:ln w="3175">
                  <a:noFill/>
                </a:ln>
                <a:effectLst/>
              </c:spPr>
              <c:txPr>
                <a:bodyPr rot="0" spcFirstLastPara="0" vertOverflow="ellipsis" vert="horz" wrap="square" lIns="38100" tIns="19050" rIns="38100" bIns="19050" anchor="ctr" anchorCtr="1"/>
                <a:lstStyle/>
                <a:p>
                  <a:pPr>
                    <a:defRPr lang="zh-CN" sz="900" b="0" i="0" u="none" strike="noStrike" kern="1200" baseline="0">
                      <a:solidFill>
                        <a:srgbClr val="333333">
                          <a:alpha val="100000"/>
                        </a:srgbClr>
                      </a:solidFill>
                      <a:latin typeface="宋体" panose="02010600030101010101" charset="-122"/>
                      <a:ea typeface="宋体" panose="02010600030101010101" charset="-122"/>
                      <a:cs typeface="宋体" panose="02010600030101010101" charset="-122"/>
                    </a:defRPr>
                  </a:pPr>
                </a:p>
              </c:txPr>
              <c:dLblPos val="ctr"/>
              <c:showLegendKey val="0"/>
              <c:showVal val="1"/>
              <c:showCatName val="0"/>
              <c:showSerName val="0"/>
              <c:showPercent val="0"/>
              <c:showBubbleSize val="0"/>
              <c:extLst>
                <c:ext xmlns:c15="http://schemas.microsoft.com/office/drawing/2012/chart" uri="{CE6537A1-D6FC-4f65-9D91-7224C49458BB}">
                  <c15:layout/>
                </c:ext>
              </c:extLst>
            </c:dLbl>
            <c:numFmt formatCode="General" sourceLinked="1"/>
            <c:spPr>
              <a:noFill/>
              <a:ln w="3175">
                <a:noFill/>
              </a:ln>
              <a:effectLst/>
            </c:spPr>
            <c:txPr>
              <a:bodyPr rot="0" spcFirstLastPara="0" vertOverflow="ellipsis" vert="horz" wrap="square" lIns="38100" tIns="19050" rIns="38100" bIns="19050" anchor="ctr" anchorCtr="1"/>
              <a:lstStyle/>
              <a:p>
                <a:pPr>
                  <a:defRPr lang="zh-CN" sz="900" b="0" i="0" u="none" strike="noStrike" kern="1200" baseline="0">
                    <a:solidFill>
                      <a:srgbClr val="333333">
                        <a:alpha val="100000"/>
                      </a:srgbClr>
                    </a:solidFill>
                    <a:latin typeface="宋体" panose="02010600030101010101" charset="-122"/>
                    <a:ea typeface="宋体" panose="02010600030101010101" charset="-122"/>
                    <a:cs typeface="宋体" panose="02010600030101010101" charset="-122"/>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errBars>
            <c:errBarType val="both"/>
            <c:errValType val="stdDev"/>
            <c:noEndCap val="0"/>
            <c:val val="1"/>
            <c:spPr>
              <a:noFill/>
              <a:ln w="9525" cap="flat" cmpd="sng" algn="ctr">
                <a:solidFill>
                  <a:schemeClr val="tx1">
                    <a:lumMod val="65000"/>
                    <a:lumOff val="35000"/>
                  </a:schemeClr>
                </a:solidFill>
                <a:prstDash val="solid"/>
                <a:round/>
              </a:ln>
              <a:effectLst/>
            </c:spPr>
          </c:errBars>
          <c:cat>
            <c:multiLvlStrRef>
              <c:f>'[做图表 Microsoft Excel 97-2003 工作表 (2).xls]Sheet1'!$A$54:$C$55</c:f>
              <c:multiLvlStrCache>
                <c:ptCount val="3"/>
                <c:lvl>
                  <c:pt idx="1">
                    <c:v>2021年</c:v>
                  </c:pt>
                  <c:pt idx="2">
                    <c:v>2022年</c:v>
                  </c:pt>
                </c:lvl>
                <c:lvl>
                  <c:pt idx="0">
                    <c:v>单位：万元</c:v>
                  </c:pt>
                </c:lvl>
              </c:multiLvlStrCache>
            </c:multiLvlStrRef>
          </c:cat>
          <c:val>
            <c:numRef>
              <c:f>'[做图表 Microsoft Excel 97-2003 工作表 (2).xls]Sheet1'!$A$56:$C$56</c:f>
              <c:numCache>
                <c:formatCode>General</c:formatCode>
                <c:ptCount val="3"/>
                <c:pt idx="1">
                  <c:v>254.9</c:v>
                </c:pt>
                <c:pt idx="2">
                  <c:v>133.45</c:v>
                </c:pt>
              </c:numCache>
            </c:numRef>
          </c:val>
        </c:ser>
        <c:dLbls>
          <c:showLegendKey val="0"/>
          <c:showVal val="0"/>
          <c:showCatName val="0"/>
          <c:showSerName val="0"/>
          <c:showPercent val="0"/>
          <c:showBubbleSize val="0"/>
        </c:dLbls>
        <c:gapWidth val="150"/>
        <c:overlap val="100"/>
        <c:axId val="855251102"/>
        <c:axId val="268707458"/>
      </c:barChart>
      <c:catAx>
        <c:axId val="855251102"/>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0" vertOverflow="ellipsis" vert="horz" wrap="square" anchor="ctr" anchorCtr="1"/>
          <a:lstStyle/>
          <a:p>
            <a:pPr>
              <a:defRPr lang="zh-CN" sz="900" b="0" i="0" u="none" strike="noStrike" kern="1200" baseline="0">
                <a:solidFill>
                  <a:srgbClr val="333333">
                    <a:alpha val="100000"/>
                  </a:srgbClr>
                </a:solidFill>
                <a:latin typeface="宋体" panose="02010600030101010101" charset="-122"/>
                <a:ea typeface="宋体" panose="02010600030101010101" charset="-122"/>
                <a:cs typeface="宋体" panose="02010600030101010101" charset="-122"/>
              </a:defRPr>
            </a:pPr>
          </a:p>
        </c:txPr>
        <c:crossAx val="268707458"/>
        <c:crosses val="autoZero"/>
        <c:auto val="1"/>
        <c:lblAlgn val="ctr"/>
        <c:lblOffset val="100"/>
        <c:noMultiLvlLbl val="0"/>
      </c:catAx>
      <c:valAx>
        <c:axId val="26870745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ln w="3175" cap="flat" cmpd="sng" algn="ctr">
            <a:noFill/>
            <a:prstDash val="solid"/>
            <a:round/>
          </a:ln>
        </c:spPr>
        <c:txPr>
          <a:bodyPr rot="0" spcFirstLastPara="0" vertOverflow="ellipsis" vert="horz" wrap="square" anchor="ctr" anchorCtr="1"/>
          <a:lstStyle/>
          <a:p>
            <a:pPr>
              <a:defRPr lang="zh-CN" sz="900" b="0" i="0" u="none" strike="noStrike" kern="1200" baseline="0">
                <a:solidFill>
                  <a:srgbClr val="333333">
                    <a:alpha val="100000"/>
                  </a:srgbClr>
                </a:solidFill>
                <a:latin typeface="宋体" panose="02010600030101010101" charset="-122"/>
                <a:ea typeface="宋体" panose="02010600030101010101" charset="-122"/>
                <a:cs typeface="宋体" panose="02010600030101010101" charset="-122"/>
              </a:defRPr>
            </a:pPr>
          </a:p>
        </c:txPr>
        <c:crossAx val="855251102"/>
        <c:crosses val="autoZero"/>
        <c:crossBetween val="between"/>
      </c:valAx>
      <c:spPr>
        <a:noFill/>
        <a:ln w="3175">
          <a:noFill/>
        </a:ln>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rot="0" wrap="square" anchor="ctr" anchorCtr="1"/>
    <a:lstStyle/>
    <a:p>
      <a:pPr>
        <a:defRPr lang="zh-CN" sz="1000" b="0" i="0" u="none" strike="noStrike" baseline="0">
          <a:solidFill>
            <a:srgbClr val="000000">
              <a:alpha val="100000"/>
            </a:srgbClr>
          </a:solidFill>
          <a:latin typeface="宋体" panose="02010600030101010101" charset="-122"/>
          <a:ea typeface="宋体" panose="02010600030101010101" charset="-122"/>
          <a:cs typeface="宋体" panose="02010600030101010101" charset="-122"/>
        </a:defRPr>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baseline="0">
                <a:solidFill>
                  <a:srgbClr val="333333">
                    <a:alpha val="100000"/>
                  </a:srgbClr>
                </a:solidFill>
                <a:latin typeface="宋体" panose="02010600030101010101" charset="-122"/>
                <a:ea typeface="宋体" panose="02010600030101010101" charset="-122"/>
                <a:cs typeface="宋体" panose="02010600030101010101" charset="-122"/>
              </a:defRPr>
            </a:pPr>
            <a:r>
              <a:t>一般公共预算财政拨款支出决算变动情况表</a:t>
            </a:r>
            <a:endParaRPr sz="1400" b="0" i="0" u="none" strike="noStrike" baseline="0">
              <a:solidFill>
                <a:srgbClr val="333333">
                  <a:alpha val="100000"/>
                </a:srgbClr>
              </a:solidFill>
              <a:latin typeface="宋体" panose="02010600030101010101" charset="-122"/>
              <a:ea typeface="宋体" panose="02010600030101010101" charset="-122"/>
              <a:cs typeface="宋体" panose="02010600030101010101" charset="-122"/>
            </a:endParaRPr>
          </a:p>
        </c:rich>
      </c:tx>
      <c:layout/>
      <c:overlay val="0"/>
      <c:spPr>
        <a:noFill/>
        <a:ln w="3175">
          <a:noFill/>
        </a:ln>
      </c:spPr>
    </c:title>
    <c:autoTitleDeleted val="0"/>
    <c:plotArea>
      <c:layout>
        <c:manualLayout>
          <c:layoutTarget val="inner"/>
          <c:xMode val="edge"/>
          <c:yMode val="edge"/>
          <c:x val="0.145833630032613"/>
          <c:y val="0.347223399601914"/>
          <c:w val="0.816668328182634"/>
          <c:h val="0.305556591649684"/>
        </c:manualLayout>
      </c:layout>
      <c:barChart>
        <c:barDir val="col"/>
        <c:grouping val="stacked"/>
        <c:varyColors val="0"/>
        <c:ser>
          <c:idx val="0"/>
          <c:order val="0"/>
          <c:spPr>
            <a:solidFill>
              <a:srgbClr val="5B9BD5">
                <a:alpha val="100000"/>
              </a:srgbClr>
            </a:solidFill>
            <a:ln w="3175">
              <a:noFill/>
            </a:ln>
          </c:spPr>
          <c:invertIfNegative val="0"/>
          <c:dLbls>
            <c:dLbl>
              <c:idx val="1"/>
              <c:layout>
                <c:manualLayout>
                  <c:x val="0.00416666666666667"/>
                  <c:y val="-0.225694444444444"/>
                </c:manualLayout>
              </c:layout>
              <c:numFmt formatCode="General" sourceLinked="1"/>
              <c:spPr>
                <a:noFill/>
                <a:ln w="3175">
                  <a:noFill/>
                </a:ln>
                <a:effectLst/>
              </c:spPr>
              <c:txPr>
                <a:bodyPr rot="0" spcFirstLastPara="0" vertOverflow="ellipsis" vert="horz" wrap="square" lIns="38100" tIns="19050" rIns="38100" bIns="19050" anchor="ctr" anchorCtr="1"/>
                <a:lstStyle/>
                <a:p>
                  <a:pPr>
                    <a:defRPr lang="zh-CN" sz="900" b="0" i="0" u="none" strike="noStrike" kern="1200" baseline="0">
                      <a:solidFill>
                        <a:srgbClr val="333333">
                          <a:alpha val="100000"/>
                        </a:srgbClr>
                      </a:solidFill>
                      <a:latin typeface="宋体" panose="02010600030101010101" charset="-122"/>
                      <a:ea typeface="宋体" panose="02010600030101010101" charset="-122"/>
                      <a:cs typeface="宋体" panose="02010600030101010101" charset="-122"/>
                    </a:defRPr>
                  </a:pPr>
                </a:p>
              </c:txPr>
              <c:dLblPos val="ctr"/>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0208333333333333"/>
                  <c:y val="-0.25"/>
                </c:manualLayout>
              </c:layout>
              <c:numFmt formatCode="General" sourceLinked="1"/>
              <c:spPr>
                <a:noFill/>
                <a:ln w="3175">
                  <a:noFill/>
                </a:ln>
                <a:effectLst/>
              </c:spPr>
              <c:txPr>
                <a:bodyPr rot="0" spcFirstLastPara="0" vertOverflow="ellipsis" vert="horz" wrap="square" lIns="38100" tIns="19050" rIns="38100" bIns="19050" anchor="ctr" anchorCtr="1"/>
                <a:lstStyle/>
                <a:p>
                  <a:pPr>
                    <a:defRPr lang="zh-CN" sz="900" b="0" i="0" u="none" strike="noStrike" kern="1200" baseline="0">
                      <a:solidFill>
                        <a:srgbClr val="333333">
                          <a:alpha val="100000"/>
                        </a:srgbClr>
                      </a:solidFill>
                      <a:latin typeface="宋体" panose="02010600030101010101" charset="-122"/>
                      <a:ea typeface="宋体" panose="02010600030101010101" charset="-122"/>
                      <a:cs typeface="宋体" panose="02010600030101010101" charset="-122"/>
                    </a:defRPr>
                  </a:pPr>
                </a:p>
              </c:txPr>
              <c:dLblPos val="ctr"/>
              <c:showLegendKey val="0"/>
              <c:showVal val="1"/>
              <c:showCatName val="0"/>
              <c:showSerName val="0"/>
              <c:showPercent val="0"/>
              <c:showBubbleSize val="0"/>
              <c:extLst>
                <c:ext xmlns:c15="http://schemas.microsoft.com/office/drawing/2012/chart" uri="{CE6537A1-D6FC-4f65-9D91-7224C49458BB}">
                  <c15:layout/>
                </c:ext>
              </c:extLst>
            </c:dLbl>
            <c:numFmt formatCode="General" sourceLinked="1"/>
            <c:spPr>
              <a:noFill/>
              <a:ln w="3175">
                <a:noFill/>
              </a:ln>
              <a:effectLst/>
            </c:spPr>
            <c:txPr>
              <a:bodyPr rot="0" spcFirstLastPara="0" vertOverflow="ellipsis" vert="horz" wrap="square" lIns="38100" tIns="19050" rIns="38100" bIns="19050" anchor="ctr" anchorCtr="1"/>
              <a:lstStyle/>
              <a:p>
                <a:pPr>
                  <a:defRPr lang="zh-CN" sz="900" b="0" i="0" u="none" strike="noStrike" kern="1200" baseline="0">
                    <a:solidFill>
                      <a:srgbClr val="333333">
                        <a:alpha val="100000"/>
                      </a:srgbClr>
                    </a:solidFill>
                    <a:latin typeface="宋体" panose="02010600030101010101" charset="-122"/>
                    <a:ea typeface="宋体" panose="02010600030101010101" charset="-122"/>
                    <a:cs typeface="宋体" panose="02010600030101010101" charset="-122"/>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errBars>
            <c:errBarType val="both"/>
            <c:errValType val="stdDev"/>
            <c:noEndCap val="0"/>
            <c:val val="1"/>
            <c:spPr>
              <a:noFill/>
              <a:ln w="9525" cap="flat" cmpd="sng" algn="ctr">
                <a:solidFill>
                  <a:schemeClr val="tx1">
                    <a:lumMod val="65000"/>
                    <a:lumOff val="35000"/>
                  </a:schemeClr>
                </a:solidFill>
                <a:prstDash val="solid"/>
                <a:round/>
              </a:ln>
              <a:effectLst/>
            </c:spPr>
          </c:errBars>
          <c:cat>
            <c:multiLvlStrRef>
              <c:f>'[做图表 Microsoft Excel 97-2003 工作表 (2).xls]Sheet1'!$A$54:$C$55</c:f>
              <c:multiLvlStrCache>
                <c:ptCount val="3"/>
                <c:lvl>
                  <c:pt idx="1">
                    <c:v>2021年</c:v>
                  </c:pt>
                  <c:pt idx="2">
                    <c:v>2022年</c:v>
                  </c:pt>
                </c:lvl>
                <c:lvl>
                  <c:pt idx="0">
                    <c:v>单位：万元</c:v>
                  </c:pt>
                </c:lvl>
              </c:multiLvlStrCache>
            </c:multiLvlStrRef>
          </c:cat>
          <c:val>
            <c:numRef>
              <c:f>'[做图表 Microsoft Excel 97-2003 工作表 (2).xls]Sheet1'!$A$56:$C$56</c:f>
              <c:numCache>
                <c:formatCode>General</c:formatCode>
                <c:ptCount val="3"/>
                <c:pt idx="1">
                  <c:v>254.9</c:v>
                </c:pt>
                <c:pt idx="2">
                  <c:v>133.45</c:v>
                </c:pt>
              </c:numCache>
            </c:numRef>
          </c:val>
        </c:ser>
        <c:dLbls>
          <c:showLegendKey val="0"/>
          <c:showVal val="0"/>
          <c:showCatName val="0"/>
          <c:showSerName val="0"/>
          <c:showPercent val="0"/>
          <c:showBubbleSize val="0"/>
        </c:dLbls>
        <c:gapWidth val="150"/>
        <c:overlap val="100"/>
        <c:axId val="855251102"/>
        <c:axId val="268707458"/>
      </c:barChart>
      <c:catAx>
        <c:axId val="855251102"/>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0" vertOverflow="ellipsis" vert="horz" wrap="square" anchor="ctr" anchorCtr="1"/>
          <a:lstStyle/>
          <a:p>
            <a:pPr>
              <a:defRPr lang="zh-CN" sz="900" b="0" i="0" u="none" strike="noStrike" kern="1200" baseline="0">
                <a:solidFill>
                  <a:srgbClr val="333333">
                    <a:alpha val="100000"/>
                  </a:srgbClr>
                </a:solidFill>
                <a:latin typeface="宋体" panose="02010600030101010101" charset="-122"/>
                <a:ea typeface="宋体" panose="02010600030101010101" charset="-122"/>
                <a:cs typeface="宋体" panose="02010600030101010101" charset="-122"/>
              </a:defRPr>
            </a:pPr>
          </a:p>
        </c:txPr>
        <c:crossAx val="268707458"/>
        <c:crosses val="autoZero"/>
        <c:auto val="1"/>
        <c:lblAlgn val="ctr"/>
        <c:lblOffset val="100"/>
        <c:noMultiLvlLbl val="0"/>
      </c:catAx>
      <c:valAx>
        <c:axId val="26870745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ln w="3175" cap="flat" cmpd="sng" algn="ctr">
            <a:noFill/>
            <a:prstDash val="solid"/>
            <a:round/>
          </a:ln>
        </c:spPr>
        <c:txPr>
          <a:bodyPr rot="0" spcFirstLastPara="0" vertOverflow="ellipsis" vert="horz" wrap="square" anchor="ctr" anchorCtr="1"/>
          <a:lstStyle/>
          <a:p>
            <a:pPr>
              <a:defRPr lang="zh-CN" sz="900" b="0" i="0" u="none" strike="noStrike" kern="1200" baseline="0">
                <a:solidFill>
                  <a:srgbClr val="333333">
                    <a:alpha val="100000"/>
                  </a:srgbClr>
                </a:solidFill>
                <a:latin typeface="宋体" panose="02010600030101010101" charset="-122"/>
                <a:ea typeface="宋体" panose="02010600030101010101" charset="-122"/>
                <a:cs typeface="宋体" panose="02010600030101010101" charset="-122"/>
              </a:defRPr>
            </a:pPr>
          </a:p>
        </c:txPr>
        <c:crossAx val="855251102"/>
        <c:crosses val="autoZero"/>
        <c:crossBetween val="between"/>
      </c:valAx>
      <c:spPr>
        <a:noFill/>
        <a:ln w="3175">
          <a:noFill/>
        </a:ln>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rot="0" wrap="square" anchor="ctr" anchorCtr="1"/>
    <a:lstStyle/>
    <a:p>
      <a:pPr>
        <a:defRPr lang="zh-CN" sz="1000" b="0" i="0" u="none" strike="noStrike" baseline="0">
          <a:solidFill>
            <a:srgbClr val="000000">
              <a:alpha val="100000"/>
            </a:srgbClr>
          </a:solidFill>
          <a:latin typeface="宋体" panose="02010600030101010101" charset="-122"/>
          <a:ea typeface="宋体" panose="02010600030101010101" charset="-122"/>
          <a:cs typeface="宋体" panose="02010600030101010101" charset="-122"/>
        </a:defRPr>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0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r>
              <a:rPr sz="1400" b="1" i="0" u="none" strike="noStrike" baseline="0">
                <a:solidFill>
                  <a:srgbClr val="333333"/>
                </a:solidFill>
                <a:latin typeface="Calibri" panose="020F0502020204030204" charset="-122"/>
                <a:ea typeface="Calibri" panose="020F0502020204030204" charset="-122"/>
                <a:cs typeface="Calibri" panose="020F0502020204030204" charset="-122"/>
              </a:rPr>
              <a:t>202</a:t>
            </a:r>
            <a:r>
              <a:rPr lang="en-US" altLang="zh-CN" sz="1400" b="1" i="0" u="none" strike="noStrike" baseline="0">
                <a:solidFill>
                  <a:srgbClr val="333333"/>
                </a:solidFill>
                <a:latin typeface="Calibri" panose="020F0502020204030204" charset="-122"/>
                <a:ea typeface="Calibri" panose="020F0502020204030204" charset="-122"/>
                <a:cs typeface="Calibri" panose="020F0502020204030204" charset="-122"/>
              </a:rPr>
              <a:t>2</a:t>
            </a:r>
            <a:r>
              <a:rPr sz="1400" b="1" i="0" u="none" strike="noStrike" baseline="0">
                <a:solidFill>
                  <a:srgbClr val="333333"/>
                </a:solidFill>
                <a:latin typeface="宋体" panose="02010600030101010101" charset="-122"/>
                <a:ea typeface="宋体" panose="02010600030101010101" charset="-122"/>
                <a:cs typeface="宋体" panose="02010600030101010101" charset="-122"/>
              </a:rPr>
              <a:t>年一般公共预算财政拨款支出决算构成图</a:t>
            </a:r>
            <a:endParaRPr sz="1200" b="0" i="0" u="none" strike="noStrike" baseline="0">
              <a:solidFill>
                <a:srgbClr val="000000"/>
              </a:solidFill>
              <a:latin typeface="宋体" panose="02010600030101010101" charset="-122"/>
              <a:ea typeface="宋体" panose="02010600030101010101" charset="-122"/>
              <a:cs typeface="宋体" panose="02010600030101010101" charset="-122"/>
            </a:endParaRPr>
          </a:p>
        </c:rich>
      </c:tx>
      <c:layout>
        <c:manualLayout>
          <c:xMode val="edge"/>
          <c:yMode val="edge"/>
          <c:x val="0.14989754659046"/>
          <c:y val="0.0264810698135029"/>
        </c:manualLayout>
      </c:layout>
      <c:overlay val="0"/>
      <c:spPr>
        <a:noFill/>
        <a:ln w="3175">
          <a:noFill/>
        </a:ln>
      </c:spPr>
    </c:title>
    <c:autoTitleDeleted val="0"/>
    <c:plotArea>
      <c:layout>
        <c:manualLayout>
          <c:layoutTarget val="inner"/>
          <c:xMode val="edge"/>
          <c:yMode val="edge"/>
          <c:x val="0.305019305019305"/>
          <c:y val="0.390501822360733"/>
          <c:w val="0.297297297297297"/>
          <c:h val="0.406332977321304"/>
        </c:manualLayout>
      </c:layout>
      <c:pieChart>
        <c:varyColors val="1"/>
        <c:ser>
          <c:idx val="0"/>
          <c:order val="0"/>
          <c:explosion val="0"/>
          <c:dPt>
            <c:idx val="0"/>
            <c:bubble3D val="0"/>
            <c:explosion val="0"/>
            <c:spPr>
              <a:solidFill>
                <a:srgbClr val="5B9BD5">
                  <a:alpha val="100000"/>
                </a:srgbClr>
              </a:solidFill>
              <a:ln w="19050">
                <a:solidFill>
                  <a:srgbClr val="FFFFFF">
                    <a:alpha val="100000"/>
                  </a:srgbClr>
                </a:solidFill>
                <a:prstDash val="solid"/>
              </a:ln>
            </c:spPr>
          </c:dPt>
          <c:dPt>
            <c:idx val="1"/>
            <c:bubble3D val="0"/>
            <c:explosion val="0"/>
            <c:spPr>
              <a:solidFill>
                <a:srgbClr val="ED7D31">
                  <a:alpha val="100000"/>
                </a:srgbClr>
              </a:solidFill>
              <a:ln w="19050">
                <a:solidFill>
                  <a:srgbClr val="FFFFFF">
                    <a:alpha val="100000"/>
                  </a:srgbClr>
                </a:solidFill>
                <a:prstDash val="solid"/>
              </a:ln>
            </c:spPr>
          </c:dPt>
          <c:dPt>
            <c:idx val="2"/>
            <c:bubble3D val="0"/>
            <c:explosion val="0"/>
            <c:spPr>
              <a:solidFill>
                <a:srgbClr val="A5A5A5">
                  <a:alpha val="100000"/>
                </a:srgbClr>
              </a:solidFill>
              <a:ln w="19050">
                <a:solidFill>
                  <a:srgbClr val="FFFFFF">
                    <a:alpha val="100000"/>
                  </a:srgbClr>
                </a:solidFill>
                <a:prstDash val="solid"/>
              </a:ln>
            </c:spPr>
          </c:dPt>
          <c:dPt>
            <c:idx val="3"/>
            <c:bubble3D val="0"/>
            <c:explosion val="0"/>
            <c:spPr>
              <a:solidFill>
                <a:srgbClr val="FFC000">
                  <a:alpha val="100000"/>
                </a:srgbClr>
              </a:solidFill>
              <a:ln w="19050">
                <a:solidFill>
                  <a:srgbClr val="FFFFFF">
                    <a:alpha val="100000"/>
                  </a:srgbClr>
                </a:solidFill>
                <a:prstDash val="solid"/>
              </a:ln>
            </c:spPr>
          </c:dPt>
          <c:dPt>
            <c:idx val="4"/>
            <c:bubble3D val="0"/>
            <c:explosion val="0"/>
            <c:spPr>
              <a:solidFill>
                <a:srgbClr val="4472C4">
                  <a:alpha val="100000"/>
                </a:srgbClr>
              </a:solidFill>
              <a:ln w="19050">
                <a:solidFill>
                  <a:srgbClr val="FFFFFF">
                    <a:alpha val="100000"/>
                  </a:srgbClr>
                </a:solidFill>
                <a:prstDash val="solid"/>
              </a:ln>
            </c:spPr>
          </c:dPt>
          <c:dPt>
            <c:idx val="5"/>
            <c:bubble3D val="0"/>
            <c:explosion val="0"/>
            <c:spPr>
              <a:solidFill>
                <a:srgbClr val="70AD47">
                  <a:alpha val="100000"/>
                </a:srgbClr>
              </a:solidFill>
              <a:ln w="19050">
                <a:solidFill>
                  <a:srgbClr val="FFFFFF">
                    <a:alpha val="100000"/>
                  </a:srgbClr>
                </a:solidFill>
                <a:prstDash val="solid"/>
              </a:ln>
            </c:spPr>
          </c:dPt>
          <c:dPt>
            <c:idx val="6"/>
            <c:bubble3D val="0"/>
            <c:explosion val="0"/>
            <c:spPr>
              <a:solidFill>
                <a:srgbClr val="2C4D75">
                  <a:lumMod val="60000"/>
                </a:srgbClr>
              </a:solidFill>
              <a:ln w="19050">
                <a:solidFill>
                  <a:srgbClr val="FFFFFF"/>
                </a:solidFill>
              </a:ln>
              <a:effectLst/>
            </c:spPr>
          </c:dPt>
          <c:dPt>
            <c:idx val="7"/>
            <c:bubble3D val="0"/>
            <c:explosion val="0"/>
            <c:spPr>
              <a:solidFill>
                <a:srgbClr val="772C2A">
                  <a:lumMod val="60000"/>
                </a:srgbClr>
              </a:solidFill>
              <a:ln w="19050">
                <a:solidFill>
                  <a:srgbClr val="FFFFFF"/>
                </a:solidFill>
              </a:ln>
              <a:effectLst/>
            </c:spPr>
          </c:dPt>
          <c:dLbls>
            <c:dLbl>
              <c:idx val="2"/>
              <c:layout>
                <c:manualLayout>
                  <c:x val="0.0506448254422858"/>
                  <c:y val="-0.100485087496849"/>
                </c:manualLayout>
              </c:layout>
              <c:numFmt formatCode="General" sourceLinked="1"/>
              <c:spPr>
                <a:noFill/>
                <a:ln w="3175">
                  <a:noFill/>
                </a:ln>
                <a:effectLst/>
              </c:spPr>
              <c:txPr>
                <a:bodyPr rot="0" spcFirstLastPara="0" vertOverflow="ellipsis" vert="horz" wrap="square" lIns="38100" tIns="19050" rIns="38100" bIns="19050" anchor="ctr" anchorCtr="1"/>
                <a:lstStyle/>
                <a:p>
                  <a:pPr>
                    <a:defRPr lang="zh-CN" sz="900" b="0" i="0" u="none" strike="noStrike" kern="1200" baseline="0">
                      <a:solidFill>
                        <a:srgbClr val="333333">
                          <a:alpha val="100000"/>
                        </a:srgbClr>
                      </a:solidFill>
                      <a:latin typeface="宋体" panose="02010600030101010101" charset="-122"/>
                      <a:ea typeface="宋体" panose="02010600030101010101" charset="-122"/>
                      <a:cs typeface="宋体" panose="02010600030101010101" charset="-122"/>
                    </a:defRPr>
                  </a:pPr>
                </a:p>
              </c:txPr>
              <c:dLblPos val="bestFi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16355942901953"/>
                  <c:y val="-0.0408579519281889"/>
                </c:manualLayout>
              </c:layout>
              <c:numFmt formatCode="General" sourceLinked="1"/>
              <c:spPr>
                <a:noFill/>
                <a:ln w="3175">
                  <a:noFill/>
                </a:ln>
                <a:effectLst/>
              </c:spPr>
              <c:txPr>
                <a:bodyPr rot="0" spcFirstLastPara="0" vertOverflow="ellipsis" vert="horz" wrap="square" lIns="38100" tIns="19050" rIns="38100" bIns="19050" anchor="ctr" anchorCtr="1"/>
                <a:lstStyle/>
                <a:p>
                  <a:pPr>
                    <a:defRPr lang="zh-CN" sz="900" b="0" i="0" u="none" strike="noStrike" kern="1200" baseline="0">
                      <a:solidFill>
                        <a:srgbClr val="333333">
                          <a:alpha val="100000"/>
                        </a:srgbClr>
                      </a:solidFill>
                      <a:latin typeface="宋体" panose="02010600030101010101" charset="-122"/>
                      <a:ea typeface="宋体" panose="02010600030101010101" charset="-122"/>
                      <a:cs typeface="宋体" panose="02010600030101010101" charset="-122"/>
                    </a:defRPr>
                  </a:pPr>
                </a:p>
              </c:txPr>
              <c:dLblPos val="bestFi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0889953114132208"/>
                  <c:y val="0.00491321878713943"/>
                </c:manualLayout>
              </c:layout>
              <c:numFmt formatCode="General" sourceLinked="1"/>
              <c:spPr>
                <a:noFill/>
                <a:ln w="3175">
                  <a:noFill/>
                </a:ln>
                <a:effectLst/>
              </c:spPr>
              <c:txPr>
                <a:bodyPr rot="0" spcFirstLastPara="0" vertOverflow="ellipsis" vert="horz" wrap="square" lIns="38100" tIns="19050" rIns="38100" bIns="19050" anchor="ctr" anchorCtr="1"/>
                <a:lstStyle/>
                <a:p>
                  <a:pPr>
                    <a:defRPr lang="zh-CN" sz="900" b="0" i="0" u="none" strike="noStrike" kern="1200" baseline="0">
                      <a:solidFill>
                        <a:srgbClr val="333333">
                          <a:alpha val="100000"/>
                        </a:srgbClr>
                      </a:solidFill>
                      <a:latin typeface="宋体" panose="02010600030101010101" charset="-122"/>
                      <a:ea typeface="宋体" panose="02010600030101010101" charset="-122"/>
                      <a:cs typeface="宋体" panose="02010600030101010101" charset="-122"/>
                    </a:defRPr>
                  </a:pPr>
                </a:p>
              </c:txPr>
              <c:dLblPos val="bestFit"/>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0.0649064894162624"/>
                  <c:y val="-0.103619574602444"/>
                </c:manualLayout>
              </c:layout>
              <c:numFmt formatCode="General" sourceLinked="1"/>
              <c:spPr>
                <a:noFill/>
                <a:ln w="3175">
                  <a:noFill/>
                </a:ln>
                <a:effectLst/>
              </c:spPr>
              <c:txPr>
                <a:bodyPr rot="0" spcFirstLastPara="0" vertOverflow="ellipsis" vert="horz" wrap="square" lIns="38100" tIns="19050" rIns="38100" bIns="19050" anchor="ctr" anchorCtr="1"/>
                <a:lstStyle/>
                <a:p>
                  <a:pPr>
                    <a:defRPr lang="zh-CN" sz="900" b="0" i="0" u="none" strike="noStrike" kern="1200" baseline="0">
                      <a:solidFill>
                        <a:srgbClr val="333333">
                          <a:alpha val="100000"/>
                        </a:srgbClr>
                      </a:solidFill>
                      <a:latin typeface="宋体" panose="02010600030101010101" charset="-122"/>
                      <a:ea typeface="宋体" panose="02010600030101010101" charset="-122"/>
                      <a:cs typeface="宋体" panose="02010600030101010101" charset="-122"/>
                    </a:defRPr>
                  </a:pPr>
                </a:p>
              </c:txPr>
              <c:dLblPos val="bestFit"/>
              <c:showLegendKey val="0"/>
              <c:showVal val="1"/>
              <c:showCatName val="0"/>
              <c:showSerName val="0"/>
              <c:showPercent val="0"/>
              <c:showBubbleSize val="0"/>
              <c:extLst>
                <c:ext xmlns:c15="http://schemas.microsoft.com/office/drawing/2012/chart" uri="{CE6537A1-D6FC-4f65-9D91-7224C49458BB}">
                  <c15:layout/>
                </c:ext>
              </c:extLst>
            </c:dLbl>
            <c:dLbl>
              <c:idx val="6"/>
              <c:layout>
                <c:manualLayout>
                  <c:x val="-0.0145579750609085"/>
                  <c:y val="-0.0729175875469411"/>
                </c:manualLayout>
              </c:layout>
              <c:numFmt formatCode="General" sourceLinked="1"/>
              <c:spPr>
                <a:noFill/>
                <a:ln w="3175">
                  <a:noFill/>
                </a:ln>
                <a:effectLst/>
              </c:spPr>
              <c:txPr>
                <a:bodyPr rot="0" spcFirstLastPara="0" vertOverflow="ellipsis" vert="horz" wrap="square" lIns="38100" tIns="19050" rIns="38100" bIns="19050" anchor="ctr" anchorCtr="1"/>
                <a:lstStyle/>
                <a:p>
                  <a:pPr>
                    <a:defRPr lang="zh-CN" sz="900" b="0" i="0" u="none" strike="noStrike" kern="1200" baseline="0">
                      <a:solidFill>
                        <a:srgbClr val="333333">
                          <a:alpha val="100000"/>
                        </a:srgbClr>
                      </a:solidFill>
                      <a:latin typeface="宋体" panose="02010600030101010101" charset="-122"/>
                      <a:ea typeface="宋体" panose="02010600030101010101" charset="-122"/>
                      <a:cs typeface="宋体" panose="02010600030101010101" charset="-122"/>
                    </a:defRPr>
                  </a:pPr>
                </a:p>
              </c:txPr>
              <c:dLblPos val="bestFit"/>
              <c:showLegendKey val="0"/>
              <c:showVal val="1"/>
              <c:showCatName val="0"/>
              <c:showSerName val="0"/>
              <c:showPercent val="0"/>
              <c:showBubbleSize val="0"/>
              <c:extLst>
                <c:ext xmlns:c15="http://schemas.microsoft.com/office/drawing/2012/chart" uri="{CE6537A1-D6FC-4f65-9D91-7224C49458BB}">
                  <c15:layout/>
                </c:ext>
              </c:extLst>
            </c:dLbl>
            <c:numFmt formatCode="General" sourceLinked="1"/>
            <c:spPr>
              <a:noFill/>
              <a:ln w="3175">
                <a:noFill/>
              </a:ln>
              <a:effectLst/>
            </c:spPr>
            <c:txPr>
              <a:bodyPr rot="0" spcFirstLastPara="0" vertOverflow="ellipsis" vert="horz" wrap="square" lIns="38100" tIns="19050" rIns="38100" bIns="19050" anchor="ctr" anchorCtr="1"/>
              <a:lstStyle/>
              <a:p>
                <a:pPr>
                  <a:defRPr lang="zh-CN" sz="900" b="0" i="0" u="none" strike="noStrike" kern="1200" baseline="0">
                    <a:solidFill>
                      <a:srgbClr val="333333">
                        <a:alpha val="100000"/>
                      </a:srgbClr>
                    </a:solidFill>
                    <a:latin typeface="宋体" panose="02010600030101010101" charset="-122"/>
                    <a:ea typeface="宋体" panose="02010600030101010101" charset="-122"/>
                    <a:cs typeface="宋体" panose="02010600030101010101" charset="-122"/>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rgbClr val="969696">
                          <a:alpha val="100000"/>
                        </a:srgbClr>
                      </a:solidFill>
                      <a:prstDash val="solid"/>
                      <a:round/>
                    </a:ln>
                  </c:spPr>
                </c15:leaderLines>
              </c:ext>
            </c:extLst>
          </c:dLbls>
          <c:cat>
            <c:strRef>
              <c:f>'[做图表 Microsoft Excel 97-2003 工作表 (2).xls]Sheet1'!$A$4:$A$11</c:f>
              <c:strCache>
                <c:ptCount val="8"/>
                <c:pt idx="1">
                  <c:v>单位：万元</c:v>
                </c:pt>
                <c:pt idx="2">
                  <c:v>社会保障和就业支出</c:v>
                </c:pt>
                <c:pt idx="3">
                  <c:v>卫生健康支出</c:v>
                </c:pt>
                <c:pt idx="4">
                  <c:v>住房保障支出</c:v>
                </c:pt>
              </c:strCache>
            </c:strRef>
          </c:cat>
          <c:val>
            <c:numRef>
              <c:f>'[做图表 Microsoft Excel 97-2003 工作表 (2).xls]Sheet1'!$B$4:$B$11</c:f>
              <c:numCache>
                <c:formatCode>General</c:formatCode>
                <c:ptCount val="8"/>
                <c:pt idx="2">
                  <c:v>19.57</c:v>
                </c:pt>
                <c:pt idx="3">
                  <c:v>288.93</c:v>
                </c:pt>
                <c:pt idx="4">
                  <c:v>12.52</c:v>
                </c:pt>
              </c:numCache>
            </c:numRef>
          </c:val>
        </c:ser>
        <c:ser>
          <c:idx val="1"/>
          <c:order val="1"/>
          <c:explosion val="0"/>
          <c:dPt>
            <c:idx val="0"/>
            <c:bubble3D val="0"/>
            <c:explosion val="0"/>
            <c:spPr>
              <a:solidFill>
                <a:srgbClr val="5B9BD5">
                  <a:alpha val="100000"/>
                </a:srgbClr>
              </a:solidFill>
              <a:ln w="19050">
                <a:solidFill>
                  <a:srgbClr val="FFFFFF">
                    <a:alpha val="100000"/>
                  </a:srgbClr>
                </a:solidFill>
                <a:prstDash val="solid"/>
              </a:ln>
            </c:spPr>
          </c:dPt>
          <c:dLbls>
            <c:numFmt formatCode="General" sourceLinked="1"/>
            <c:spPr>
              <a:noFill/>
              <a:ln w="3175">
                <a:noFill/>
              </a:ln>
              <a:effectLst/>
            </c:spPr>
            <c:txPr>
              <a:bodyPr rot="0" spcFirstLastPara="0" vertOverflow="ellipsis" vert="horz" wrap="square" lIns="38100" tIns="19050" rIns="38100" bIns="19050" anchor="ctr" anchorCtr="1"/>
              <a:lstStyle/>
              <a:p>
                <a:pPr>
                  <a:defRPr lang="zh-CN" sz="900" b="0" i="0" u="none" strike="noStrike" kern="1200" baseline="0">
                    <a:solidFill>
                      <a:srgbClr val="333333">
                        <a:alpha val="100000"/>
                      </a:srgbClr>
                    </a:solidFill>
                    <a:latin typeface="宋体" panose="02010600030101010101" charset="-122"/>
                    <a:ea typeface="宋体" panose="02010600030101010101" charset="-122"/>
                    <a:cs typeface="宋体" panose="02010600030101010101" charset="-122"/>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rgbClr val="969696">
                          <a:alpha val="100000"/>
                        </a:srgbClr>
                      </a:solidFill>
                      <a:prstDash val="solid"/>
                      <a:round/>
                    </a:ln>
                  </c:spPr>
                </c15:leaderLines>
              </c:ext>
            </c:extLst>
          </c:dLbls>
          <c:cat>
            <c:strRef>
              <c:f>'[做图表 Microsoft Excel 97-2003 工作表 (2).xls]Sheet1'!$A$4:$A$11</c:f>
              <c:strCache>
                <c:ptCount val="8"/>
                <c:pt idx="1">
                  <c:v>单位：万元</c:v>
                </c:pt>
                <c:pt idx="2">
                  <c:v>社会保障和就业支出</c:v>
                </c:pt>
                <c:pt idx="3">
                  <c:v>卫生健康支出</c:v>
                </c:pt>
                <c:pt idx="4">
                  <c:v>住房保障支出</c:v>
                </c:pt>
              </c:strCache>
            </c:strRef>
          </c:cat>
          <c:val>
            <c:numRef>
              <c:f>'[做图表 Microsoft Excel 97-2003 工作表 (2).xls]Sheet1'!#REF!</c:f>
              <c:numCache>
                <c:formatCode>General</c:formatCode>
                <c:ptCount val="1"/>
              </c:numCache>
            </c:numRef>
          </c:val>
        </c:ser>
        <c:ser>
          <c:idx val="2"/>
          <c:order val="2"/>
          <c:explosion val="0"/>
          <c:dPt>
            <c:idx val="0"/>
            <c:bubble3D val="0"/>
            <c:explosion val="0"/>
            <c:spPr>
              <a:solidFill>
                <a:srgbClr val="5B9BD5">
                  <a:alpha val="100000"/>
                </a:srgbClr>
              </a:solidFill>
              <a:ln w="19050">
                <a:solidFill>
                  <a:srgbClr val="FFFFFF">
                    <a:alpha val="100000"/>
                  </a:srgbClr>
                </a:solidFill>
                <a:prstDash val="solid"/>
              </a:ln>
            </c:spPr>
          </c:dPt>
          <c:dPt>
            <c:idx val="1"/>
            <c:bubble3D val="0"/>
            <c:explosion val="0"/>
            <c:spPr>
              <a:solidFill>
                <a:srgbClr val="ED7D31">
                  <a:alpha val="100000"/>
                </a:srgbClr>
              </a:solidFill>
              <a:ln w="19050">
                <a:solidFill>
                  <a:srgbClr val="FFFFFF">
                    <a:alpha val="100000"/>
                  </a:srgbClr>
                </a:solidFill>
                <a:prstDash val="solid"/>
              </a:ln>
            </c:spPr>
          </c:dPt>
          <c:dPt>
            <c:idx val="2"/>
            <c:bubble3D val="0"/>
            <c:explosion val="0"/>
            <c:spPr>
              <a:solidFill>
                <a:srgbClr val="A5A5A5">
                  <a:alpha val="100000"/>
                </a:srgbClr>
              </a:solidFill>
              <a:ln w="19050">
                <a:solidFill>
                  <a:srgbClr val="FFFFFF">
                    <a:alpha val="100000"/>
                  </a:srgbClr>
                </a:solidFill>
                <a:prstDash val="solid"/>
              </a:ln>
            </c:spPr>
          </c:dPt>
          <c:dPt>
            <c:idx val="3"/>
            <c:bubble3D val="0"/>
            <c:explosion val="0"/>
            <c:spPr>
              <a:solidFill>
                <a:srgbClr val="FFC000">
                  <a:alpha val="100000"/>
                </a:srgbClr>
              </a:solidFill>
              <a:ln w="19050">
                <a:solidFill>
                  <a:srgbClr val="FFFFFF">
                    <a:alpha val="100000"/>
                  </a:srgbClr>
                </a:solidFill>
                <a:prstDash val="solid"/>
              </a:ln>
            </c:spPr>
          </c:dPt>
          <c:dPt>
            <c:idx val="4"/>
            <c:bubble3D val="0"/>
            <c:explosion val="0"/>
            <c:spPr>
              <a:solidFill>
                <a:srgbClr val="4472C4">
                  <a:alpha val="100000"/>
                </a:srgbClr>
              </a:solidFill>
              <a:ln w="19050">
                <a:solidFill>
                  <a:srgbClr val="FFFFFF">
                    <a:alpha val="100000"/>
                  </a:srgbClr>
                </a:solidFill>
                <a:prstDash val="solid"/>
              </a:ln>
            </c:spPr>
          </c:dPt>
          <c:dPt>
            <c:idx val="5"/>
            <c:bubble3D val="0"/>
            <c:explosion val="0"/>
            <c:spPr>
              <a:solidFill>
                <a:srgbClr val="70AD47">
                  <a:alpha val="100000"/>
                </a:srgbClr>
              </a:solidFill>
              <a:ln w="19050">
                <a:solidFill>
                  <a:srgbClr val="FFFFFF">
                    <a:alpha val="100000"/>
                  </a:srgbClr>
                </a:solidFill>
                <a:prstDash val="solid"/>
              </a:ln>
            </c:spPr>
          </c:dPt>
          <c:dPt>
            <c:idx val="6"/>
            <c:bubble3D val="0"/>
            <c:explosion val="0"/>
            <c:spPr>
              <a:solidFill>
                <a:srgbClr val="2C4D75">
                  <a:lumMod val="60000"/>
                </a:srgbClr>
              </a:solidFill>
              <a:ln w="19050">
                <a:solidFill>
                  <a:srgbClr val="FFFFFF"/>
                </a:solidFill>
              </a:ln>
              <a:effectLst/>
            </c:spPr>
          </c:dPt>
          <c:dPt>
            <c:idx val="7"/>
            <c:bubble3D val="0"/>
            <c:explosion val="0"/>
            <c:spPr>
              <a:solidFill>
                <a:srgbClr val="772C2A">
                  <a:lumMod val="60000"/>
                </a:srgbClr>
              </a:solidFill>
              <a:ln w="19050">
                <a:solidFill>
                  <a:srgbClr val="FFFFFF"/>
                </a:solidFill>
              </a:ln>
              <a:effectLst/>
            </c:spPr>
          </c:dPt>
          <c:dLbls>
            <c:numFmt formatCode="General" sourceLinked="1"/>
            <c:spPr>
              <a:noFill/>
              <a:ln w="3175">
                <a:noFill/>
              </a:ln>
              <a:effectLst/>
            </c:spPr>
            <c:txPr>
              <a:bodyPr rot="0" spcFirstLastPara="0" vertOverflow="ellipsis" vert="horz" wrap="square" lIns="38100" tIns="19050" rIns="38100" bIns="19050" anchor="ctr" anchorCtr="1"/>
              <a:lstStyle/>
              <a:p>
                <a:pPr>
                  <a:defRPr lang="zh-CN" sz="900" b="0" i="0" u="none" strike="noStrike" kern="1200" baseline="0">
                    <a:solidFill>
                      <a:srgbClr val="333333">
                        <a:alpha val="100000"/>
                      </a:srgbClr>
                    </a:solidFill>
                    <a:latin typeface="宋体" panose="02010600030101010101" charset="-122"/>
                    <a:ea typeface="宋体" panose="02010600030101010101" charset="-122"/>
                    <a:cs typeface="宋体" panose="02010600030101010101" charset="-122"/>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rgbClr val="969696">
                          <a:alpha val="100000"/>
                        </a:srgbClr>
                      </a:solidFill>
                      <a:prstDash val="solid"/>
                      <a:round/>
                    </a:ln>
                  </c:spPr>
                </c15:leaderLines>
              </c:ext>
            </c:extLst>
          </c:dLbls>
          <c:cat>
            <c:strRef>
              <c:f>'[做图表 Microsoft Excel 97-2003 工作表 (2).xls]Sheet1'!$A$4:$A$11</c:f>
              <c:strCache>
                <c:ptCount val="8"/>
                <c:pt idx="1">
                  <c:v>单位：万元</c:v>
                </c:pt>
                <c:pt idx="2">
                  <c:v>社会保障和就业支出</c:v>
                </c:pt>
                <c:pt idx="3">
                  <c:v>卫生健康支出</c:v>
                </c:pt>
                <c:pt idx="4">
                  <c:v>住房保障支出</c:v>
                </c:pt>
              </c:strCache>
            </c:strRef>
          </c:cat>
          <c:val>
            <c:numRef>
              <c:f>'[做图表 Microsoft Excel 97-2003 工作表 (2).xls]Sheet1'!$C$4:$C$11</c:f>
              <c:numCache>
                <c:formatCode>General</c:formatCode>
                <c:ptCount val="8"/>
              </c:numCache>
            </c:numRef>
          </c:val>
        </c:ser>
        <c:dLbls>
          <c:showLegendKey val="0"/>
          <c:showVal val="0"/>
          <c:showCatName val="0"/>
          <c:showSerName val="0"/>
          <c:showPercent val="0"/>
          <c:showBubbleSize val="0"/>
          <c:showLeaderLines val="1"/>
        </c:dLbls>
        <c:firstSliceAng val="0"/>
      </c:pieChart>
      <c:spPr>
        <a:noFill/>
        <a:ln w="3175">
          <a:noFill/>
        </a:ln>
      </c:spPr>
    </c:plotArea>
    <c:legend>
      <c:legendPos val="b"/>
      <c:layout/>
      <c:overlay val="0"/>
      <c:spPr>
        <a:noFill/>
        <a:ln w="3175">
          <a:noFill/>
        </a:ln>
      </c:spPr>
      <c:txPr>
        <a:bodyPr rot="0" spcFirstLastPara="0" vertOverflow="ellipsis" vert="horz" wrap="square" anchor="ctr" anchorCtr="1"/>
        <a:lstStyle/>
        <a:p>
          <a:pPr>
            <a:defRPr lang="zh-CN" sz="755" b="0" i="0" u="none" strike="noStrike" kern="1200" baseline="0">
              <a:solidFill>
                <a:srgbClr val="333333"/>
              </a:solidFill>
              <a:latin typeface="宋体" panose="02010600030101010101" charset="-122"/>
              <a:ea typeface="宋体" panose="02010600030101010101" charset="-122"/>
              <a:cs typeface="宋体" panose="02010600030101010101" charset="-122"/>
            </a:defRPr>
          </a:pPr>
        </a:p>
      </c:txPr>
    </c:legend>
    <c:plotVisOnly val="1"/>
    <c:dispBlanksAs val="gap"/>
    <c:showDLblsOverMax val="0"/>
  </c:chart>
  <c:spPr>
    <a:solidFill>
      <a:srgbClr val="FFFFFF"/>
    </a:solidFill>
    <a:ln w="9525" cap="flat" cmpd="sng" algn="ctr">
      <a:solidFill>
        <a:srgbClr val="D9D9D9">
          <a:lumMod val="15000"/>
          <a:lumOff val="85000"/>
        </a:srgbClr>
      </a:solidFill>
      <a:prstDash val="solid"/>
      <a:round/>
    </a:ln>
    <a:effectLst/>
  </c:spPr>
  <c:txPr>
    <a:bodyPr rot="0" wrap="square" anchor="ctr" anchorCtr="1"/>
    <a:lstStyle/>
    <a:p>
      <a:pPr>
        <a:defRPr lang="zh-CN" sz="1000" b="0" i="0" u="none" strike="noStrike" baseline="0">
          <a:solidFill>
            <a:srgbClr val="000000">
              <a:alpha val="100000"/>
            </a:srgbClr>
          </a:solidFill>
          <a:latin typeface="宋体" panose="02010600030101010101" charset="-122"/>
          <a:ea typeface="宋体" panose="02010600030101010101" charset="-122"/>
          <a:cs typeface="宋体" panose="02010600030101010101" charset="-122"/>
        </a:defRPr>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0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r>
              <a:rPr sz="1400" b="1" i="0" u="none" strike="noStrike" baseline="0">
                <a:solidFill>
                  <a:srgbClr val="333333"/>
                </a:solidFill>
                <a:latin typeface="Calibri" panose="020F0502020204030204" charset="-122"/>
                <a:ea typeface="Calibri" panose="020F0502020204030204" charset="-122"/>
                <a:cs typeface="Calibri" panose="020F0502020204030204" charset="-122"/>
              </a:rPr>
              <a:t>202</a:t>
            </a:r>
            <a:r>
              <a:rPr lang="en-US" altLang="zh-CN" sz="1400" b="1" i="0" u="none" strike="noStrike" baseline="0">
                <a:solidFill>
                  <a:srgbClr val="333333"/>
                </a:solidFill>
                <a:latin typeface="Calibri" panose="020F0502020204030204" pitchFamily="2" charset="0"/>
                <a:ea typeface="Calibri" panose="020F0502020204030204" pitchFamily="2" charset="0"/>
                <a:cs typeface="Calibri" panose="020F0502020204030204" pitchFamily="2" charset="0"/>
              </a:rPr>
              <a:t>2</a:t>
            </a:r>
            <a:r>
              <a:rPr sz="1400" b="1" i="0" u="none" strike="noStrike" baseline="0">
                <a:solidFill>
                  <a:srgbClr val="333333"/>
                </a:solidFill>
                <a:latin typeface="宋体" panose="02010600030101010101" charset="-122"/>
                <a:ea typeface="宋体" panose="02010600030101010101" charset="-122"/>
                <a:cs typeface="宋体" panose="02010600030101010101" charset="-122"/>
              </a:rPr>
              <a:t>年一般公共预算财政拨款支出决算构成图</a:t>
            </a:r>
            <a:endParaRPr sz="1200" b="0" i="0" u="none" strike="noStrike" baseline="0">
              <a:solidFill>
                <a:srgbClr val="000000"/>
              </a:solidFill>
              <a:latin typeface="宋体" panose="02010600030101010101" charset="-122"/>
              <a:ea typeface="宋体" panose="02010600030101010101" charset="-122"/>
              <a:cs typeface="宋体" panose="02010600030101010101" charset="-122"/>
            </a:endParaRPr>
          </a:p>
        </c:rich>
      </c:tx>
      <c:layout>
        <c:manualLayout>
          <c:xMode val="edge"/>
          <c:yMode val="edge"/>
          <c:x val="0.14989754659046"/>
          <c:y val="0.0264810698135029"/>
        </c:manualLayout>
      </c:layout>
      <c:overlay val="0"/>
      <c:spPr>
        <a:noFill/>
        <a:ln w="3175">
          <a:noFill/>
        </a:ln>
      </c:spPr>
    </c:title>
    <c:autoTitleDeleted val="0"/>
    <c:plotArea>
      <c:layout>
        <c:manualLayout>
          <c:layoutTarget val="inner"/>
          <c:xMode val="edge"/>
          <c:yMode val="edge"/>
          <c:x val="0.305019305019305"/>
          <c:y val="0.390501822360733"/>
          <c:w val="0.297297297297297"/>
          <c:h val="0.406332977321304"/>
        </c:manualLayout>
      </c:layout>
      <c:pieChart>
        <c:varyColors val="1"/>
        <c:ser>
          <c:idx val="0"/>
          <c:order val="0"/>
          <c:explosion val="0"/>
          <c:dPt>
            <c:idx val="0"/>
            <c:bubble3D val="0"/>
            <c:explosion val="0"/>
            <c:spPr>
              <a:solidFill>
                <a:srgbClr val="5B9BD5">
                  <a:alpha val="100000"/>
                </a:srgbClr>
              </a:solidFill>
              <a:ln w="19050">
                <a:solidFill>
                  <a:srgbClr val="FFFFFF">
                    <a:alpha val="100000"/>
                  </a:srgbClr>
                </a:solidFill>
                <a:prstDash val="solid"/>
              </a:ln>
            </c:spPr>
          </c:dPt>
          <c:dPt>
            <c:idx val="1"/>
            <c:bubble3D val="0"/>
            <c:explosion val="0"/>
            <c:spPr>
              <a:solidFill>
                <a:srgbClr val="ED7D31">
                  <a:alpha val="100000"/>
                </a:srgbClr>
              </a:solidFill>
              <a:ln w="19050">
                <a:solidFill>
                  <a:srgbClr val="FFFFFF">
                    <a:alpha val="100000"/>
                  </a:srgbClr>
                </a:solidFill>
                <a:prstDash val="solid"/>
              </a:ln>
            </c:spPr>
          </c:dPt>
          <c:dPt>
            <c:idx val="2"/>
            <c:bubble3D val="0"/>
            <c:explosion val="0"/>
            <c:spPr>
              <a:solidFill>
                <a:srgbClr val="A5A5A5">
                  <a:alpha val="100000"/>
                </a:srgbClr>
              </a:solidFill>
              <a:ln w="19050">
                <a:solidFill>
                  <a:srgbClr val="FFFFFF">
                    <a:alpha val="100000"/>
                  </a:srgbClr>
                </a:solidFill>
                <a:prstDash val="solid"/>
              </a:ln>
            </c:spPr>
          </c:dPt>
          <c:dPt>
            <c:idx val="3"/>
            <c:bubble3D val="0"/>
            <c:explosion val="0"/>
            <c:spPr>
              <a:solidFill>
                <a:srgbClr val="FFC000">
                  <a:alpha val="100000"/>
                </a:srgbClr>
              </a:solidFill>
              <a:ln w="19050">
                <a:solidFill>
                  <a:srgbClr val="FFFFFF">
                    <a:alpha val="100000"/>
                  </a:srgbClr>
                </a:solidFill>
                <a:prstDash val="solid"/>
              </a:ln>
            </c:spPr>
          </c:dPt>
          <c:dPt>
            <c:idx val="4"/>
            <c:bubble3D val="0"/>
            <c:explosion val="0"/>
            <c:spPr>
              <a:solidFill>
                <a:srgbClr val="4472C4">
                  <a:alpha val="100000"/>
                </a:srgbClr>
              </a:solidFill>
              <a:ln w="19050">
                <a:solidFill>
                  <a:srgbClr val="FFFFFF">
                    <a:alpha val="100000"/>
                  </a:srgbClr>
                </a:solidFill>
                <a:prstDash val="solid"/>
              </a:ln>
            </c:spPr>
          </c:dPt>
          <c:dPt>
            <c:idx val="5"/>
            <c:bubble3D val="0"/>
            <c:explosion val="0"/>
            <c:spPr>
              <a:solidFill>
                <a:srgbClr val="70AD47">
                  <a:alpha val="100000"/>
                </a:srgbClr>
              </a:solidFill>
              <a:ln w="19050">
                <a:solidFill>
                  <a:srgbClr val="FFFFFF">
                    <a:alpha val="100000"/>
                  </a:srgbClr>
                </a:solidFill>
                <a:prstDash val="solid"/>
              </a:ln>
            </c:spPr>
          </c:dPt>
          <c:dPt>
            <c:idx val="6"/>
            <c:bubble3D val="0"/>
            <c:explosion val="0"/>
            <c:spPr>
              <a:solidFill>
                <a:schemeClr val="accent1">
                  <a:lumMod val="60000"/>
                </a:schemeClr>
              </a:solidFill>
              <a:ln w="19050">
                <a:solidFill>
                  <a:schemeClr val="lt1"/>
                </a:solidFill>
              </a:ln>
              <a:effectLst/>
            </c:spPr>
          </c:dPt>
          <c:dPt>
            <c:idx val="7"/>
            <c:bubble3D val="0"/>
            <c:explosion val="0"/>
            <c:spPr>
              <a:solidFill>
                <a:schemeClr val="accent2">
                  <a:lumMod val="60000"/>
                </a:schemeClr>
              </a:solidFill>
              <a:ln w="19050">
                <a:solidFill>
                  <a:schemeClr val="lt1"/>
                </a:solidFill>
              </a:ln>
              <a:effectLst/>
            </c:spPr>
          </c:dPt>
          <c:dLbls>
            <c:dLbl>
              <c:idx val="2"/>
              <c:layout>
                <c:manualLayout>
                  <c:x val="0.0506448254422858"/>
                  <c:y val="-0.100485087496849"/>
                </c:manualLayout>
              </c:layout>
              <c:numFmt formatCode="General" sourceLinked="1"/>
              <c:spPr>
                <a:noFill/>
                <a:ln w="3175">
                  <a:noFill/>
                </a:ln>
                <a:effectLst/>
              </c:spPr>
              <c:txPr>
                <a:bodyPr rot="0" spcFirstLastPara="0" vertOverflow="ellipsis" vert="horz" wrap="square" lIns="38100" tIns="19050" rIns="38100" bIns="19050" anchor="ctr" anchorCtr="1"/>
                <a:lstStyle/>
                <a:p>
                  <a:pPr>
                    <a:defRPr lang="zh-CN" sz="900" b="0" i="0" u="none" strike="noStrike" kern="1200" baseline="0">
                      <a:solidFill>
                        <a:srgbClr val="333333">
                          <a:alpha val="100000"/>
                        </a:srgbClr>
                      </a:solidFill>
                      <a:latin typeface="宋体" panose="02010600030101010101" charset="-122"/>
                      <a:ea typeface="宋体" panose="02010600030101010101" charset="-122"/>
                      <a:cs typeface="宋体" panose="02010600030101010101" charset="-122"/>
                    </a:defRPr>
                  </a:pPr>
                </a:p>
              </c:txPr>
              <c:dLblPos val="bestFi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16355942901953"/>
                  <c:y val="-0.0408579519281889"/>
                </c:manualLayout>
              </c:layout>
              <c:numFmt formatCode="General" sourceLinked="1"/>
              <c:spPr>
                <a:noFill/>
                <a:ln w="3175">
                  <a:noFill/>
                </a:ln>
                <a:effectLst/>
              </c:spPr>
              <c:txPr>
                <a:bodyPr rot="0" spcFirstLastPara="0" vertOverflow="ellipsis" vert="horz" wrap="square" lIns="38100" tIns="19050" rIns="38100" bIns="19050" anchor="ctr" anchorCtr="1"/>
                <a:lstStyle/>
                <a:p>
                  <a:pPr>
                    <a:defRPr lang="zh-CN" sz="900" b="0" i="0" u="none" strike="noStrike" kern="1200" baseline="0">
                      <a:solidFill>
                        <a:srgbClr val="333333">
                          <a:alpha val="100000"/>
                        </a:srgbClr>
                      </a:solidFill>
                      <a:latin typeface="宋体" panose="02010600030101010101" charset="-122"/>
                      <a:ea typeface="宋体" panose="02010600030101010101" charset="-122"/>
                      <a:cs typeface="宋体" panose="02010600030101010101" charset="-122"/>
                    </a:defRPr>
                  </a:pPr>
                </a:p>
              </c:txPr>
              <c:dLblPos val="bestFi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0889953114132208"/>
                  <c:y val="0.00491321878713943"/>
                </c:manualLayout>
              </c:layout>
              <c:numFmt formatCode="General" sourceLinked="1"/>
              <c:spPr>
                <a:noFill/>
                <a:ln w="3175">
                  <a:noFill/>
                </a:ln>
                <a:effectLst/>
              </c:spPr>
              <c:txPr>
                <a:bodyPr rot="0" spcFirstLastPara="0" vertOverflow="ellipsis" vert="horz" wrap="square" lIns="38100" tIns="19050" rIns="38100" bIns="19050" anchor="ctr" anchorCtr="1"/>
                <a:lstStyle/>
                <a:p>
                  <a:pPr>
                    <a:defRPr lang="zh-CN" sz="900" b="0" i="0" u="none" strike="noStrike" kern="1200" baseline="0">
                      <a:solidFill>
                        <a:srgbClr val="333333">
                          <a:alpha val="100000"/>
                        </a:srgbClr>
                      </a:solidFill>
                      <a:latin typeface="宋体" panose="02010600030101010101" charset="-122"/>
                      <a:ea typeface="宋体" panose="02010600030101010101" charset="-122"/>
                      <a:cs typeface="宋体" panose="02010600030101010101" charset="-122"/>
                    </a:defRPr>
                  </a:pPr>
                </a:p>
              </c:txPr>
              <c:dLblPos val="bestFit"/>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0.0649064894162624"/>
                  <c:y val="-0.103619574602444"/>
                </c:manualLayout>
              </c:layout>
              <c:numFmt formatCode="General" sourceLinked="1"/>
              <c:spPr>
                <a:noFill/>
                <a:ln w="3175">
                  <a:noFill/>
                </a:ln>
                <a:effectLst/>
              </c:spPr>
              <c:txPr>
                <a:bodyPr rot="0" spcFirstLastPara="0" vertOverflow="ellipsis" vert="horz" wrap="square" lIns="38100" tIns="19050" rIns="38100" bIns="19050" anchor="ctr" anchorCtr="1"/>
                <a:lstStyle/>
                <a:p>
                  <a:pPr>
                    <a:defRPr lang="zh-CN" sz="900" b="0" i="0" u="none" strike="noStrike" kern="1200" baseline="0">
                      <a:solidFill>
                        <a:srgbClr val="333333">
                          <a:alpha val="100000"/>
                        </a:srgbClr>
                      </a:solidFill>
                      <a:latin typeface="宋体" panose="02010600030101010101" charset="-122"/>
                      <a:ea typeface="宋体" panose="02010600030101010101" charset="-122"/>
                      <a:cs typeface="宋体" panose="02010600030101010101" charset="-122"/>
                    </a:defRPr>
                  </a:pPr>
                </a:p>
              </c:txPr>
              <c:dLblPos val="bestFit"/>
              <c:showLegendKey val="0"/>
              <c:showVal val="1"/>
              <c:showCatName val="0"/>
              <c:showSerName val="0"/>
              <c:showPercent val="0"/>
              <c:showBubbleSize val="0"/>
              <c:extLst>
                <c:ext xmlns:c15="http://schemas.microsoft.com/office/drawing/2012/chart" uri="{CE6537A1-D6FC-4f65-9D91-7224C49458BB}">
                  <c15:layout/>
                </c:ext>
              </c:extLst>
            </c:dLbl>
            <c:dLbl>
              <c:idx val="6"/>
              <c:layout>
                <c:manualLayout>
                  <c:x val="-0.0145579750609085"/>
                  <c:y val="-0.0729175875469411"/>
                </c:manualLayout>
              </c:layout>
              <c:numFmt formatCode="General" sourceLinked="1"/>
              <c:spPr>
                <a:noFill/>
                <a:ln w="3175">
                  <a:noFill/>
                </a:ln>
                <a:effectLst/>
              </c:spPr>
              <c:txPr>
                <a:bodyPr rot="0" spcFirstLastPara="0" vertOverflow="ellipsis" vert="horz" wrap="square" lIns="38100" tIns="19050" rIns="38100" bIns="19050" anchor="ctr" anchorCtr="1"/>
                <a:lstStyle/>
                <a:p>
                  <a:pPr>
                    <a:defRPr lang="zh-CN" sz="900" b="0" i="0" u="none" strike="noStrike" kern="1200" baseline="0">
                      <a:solidFill>
                        <a:srgbClr val="333333">
                          <a:alpha val="100000"/>
                        </a:srgbClr>
                      </a:solidFill>
                      <a:latin typeface="宋体" panose="02010600030101010101" charset="-122"/>
                      <a:ea typeface="宋体" panose="02010600030101010101" charset="-122"/>
                      <a:cs typeface="宋体" panose="02010600030101010101" charset="-122"/>
                    </a:defRPr>
                  </a:pPr>
                </a:p>
              </c:txPr>
              <c:dLblPos val="bestFit"/>
              <c:showLegendKey val="0"/>
              <c:showVal val="1"/>
              <c:showCatName val="0"/>
              <c:showSerName val="0"/>
              <c:showPercent val="0"/>
              <c:showBubbleSize val="0"/>
              <c:extLst>
                <c:ext xmlns:c15="http://schemas.microsoft.com/office/drawing/2012/chart" uri="{CE6537A1-D6FC-4f65-9D91-7224C49458BB}">
                  <c15:layout/>
                </c:ext>
              </c:extLst>
            </c:dLbl>
            <c:numFmt formatCode="General" sourceLinked="1"/>
            <c:spPr>
              <a:noFill/>
              <a:ln w="3175">
                <a:noFill/>
              </a:ln>
              <a:effectLst/>
            </c:spPr>
            <c:txPr>
              <a:bodyPr rot="0" spcFirstLastPara="0" vertOverflow="ellipsis" vert="horz" wrap="square" lIns="38100" tIns="19050" rIns="38100" bIns="19050" anchor="ctr" anchorCtr="1"/>
              <a:lstStyle/>
              <a:p>
                <a:pPr>
                  <a:defRPr lang="zh-CN" sz="900" b="0" i="0" u="none" strike="noStrike" kern="1200" baseline="0">
                    <a:solidFill>
                      <a:srgbClr val="333333">
                        <a:alpha val="100000"/>
                      </a:srgbClr>
                    </a:solidFill>
                    <a:latin typeface="宋体" panose="02010600030101010101" charset="-122"/>
                    <a:ea typeface="宋体" panose="02010600030101010101" charset="-122"/>
                    <a:cs typeface="宋体" panose="02010600030101010101" charset="-122"/>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rgbClr val="969696">
                          <a:alpha val="100000"/>
                        </a:srgbClr>
                      </a:solidFill>
                      <a:prstDash val="solid"/>
                      <a:round/>
                    </a:ln>
                  </c:spPr>
                </c15:leaderLines>
              </c:ext>
            </c:extLst>
          </c:dLbls>
          <c:cat>
            <c:strRef>
              <c:f>'[做图表 Microsoft Excel 97-2003 工作表 (2).xls]Sheet1'!$A$4:$A$11</c:f>
              <c:strCache>
                <c:ptCount val="8"/>
                <c:pt idx="1">
                  <c:v>单位：万元</c:v>
                </c:pt>
                <c:pt idx="2">
                  <c:v>社会保障和就业支出</c:v>
                </c:pt>
                <c:pt idx="3">
                  <c:v>卫生健康支出</c:v>
                </c:pt>
                <c:pt idx="4">
                  <c:v>住房保障支出</c:v>
                </c:pt>
              </c:strCache>
            </c:strRef>
          </c:cat>
          <c:val>
            <c:numRef>
              <c:f>'[做图表 Microsoft Excel 97-2003 工作表 (2).xls]Sheet1'!$B$4:$B$11</c:f>
              <c:numCache>
                <c:formatCode>General</c:formatCode>
                <c:ptCount val="8"/>
                <c:pt idx="2">
                  <c:v>2.97</c:v>
                </c:pt>
                <c:pt idx="3">
                  <c:v>124.91</c:v>
                </c:pt>
                <c:pt idx="4">
                  <c:v>5.37</c:v>
                </c:pt>
              </c:numCache>
            </c:numRef>
          </c:val>
        </c:ser>
        <c:ser>
          <c:idx val="1"/>
          <c:order val="1"/>
          <c:explosion val="0"/>
          <c:dPt>
            <c:idx val="0"/>
            <c:bubble3D val="0"/>
            <c:explosion val="0"/>
            <c:spPr>
              <a:solidFill>
                <a:srgbClr val="5B9BD5">
                  <a:alpha val="100000"/>
                </a:srgbClr>
              </a:solidFill>
              <a:ln w="19050">
                <a:solidFill>
                  <a:srgbClr val="FFFFFF">
                    <a:alpha val="100000"/>
                  </a:srgbClr>
                </a:solidFill>
                <a:prstDash val="solid"/>
              </a:ln>
            </c:spPr>
          </c:dPt>
          <c:dLbls>
            <c:numFmt formatCode="General" sourceLinked="1"/>
            <c:spPr>
              <a:noFill/>
              <a:ln w="3175">
                <a:noFill/>
              </a:ln>
              <a:effectLst/>
            </c:spPr>
            <c:txPr>
              <a:bodyPr rot="0" spcFirstLastPara="0" vertOverflow="ellipsis" vert="horz" wrap="square" lIns="38100" tIns="19050" rIns="38100" bIns="19050" anchor="ctr" anchorCtr="1"/>
              <a:lstStyle/>
              <a:p>
                <a:pPr>
                  <a:defRPr lang="zh-CN" sz="900" b="0" i="0" u="none" strike="noStrike" kern="1200" baseline="0">
                    <a:solidFill>
                      <a:srgbClr val="333333">
                        <a:alpha val="100000"/>
                      </a:srgbClr>
                    </a:solidFill>
                    <a:latin typeface="宋体" panose="02010600030101010101" charset="-122"/>
                    <a:ea typeface="宋体" panose="02010600030101010101" charset="-122"/>
                    <a:cs typeface="宋体" panose="02010600030101010101" charset="-122"/>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rgbClr val="969696">
                          <a:alpha val="100000"/>
                        </a:srgbClr>
                      </a:solidFill>
                      <a:prstDash val="solid"/>
                      <a:round/>
                    </a:ln>
                  </c:spPr>
                </c15:leaderLines>
              </c:ext>
            </c:extLst>
          </c:dLbls>
          <c:cat>
            <c:strRef>
              <c:f>'[做图表 Microsoft Excel 97-2003 工作表 (2).xls]Sheet1'!$A$4:$A$11</c:f>
              <c:strCache>
                <c:ptCount val="8"/>
                <c:pt idx="1">
                  <c:v>单位：万元</c:v>
                </c:pt>
                <c:pt idx="2">
                  <c:v>社会保障和就业支出</c:v>
                </c:pt>
                <c:pt idx="3">
                  <c:v>卫生健康支出</c:v>
                </c:pt>
                <c:pt idx="4">
                  <c:v>住房保障支出</c:v>
                </c:pt>
              </c:strCache>
            </c:strRef>
          </c:cat>
          <c:val>
            <c:numRef>
              <c:f>'[做图表 Microsoft Excel 97-2003 工作表 (2).xls]Sheet1'!#REF!</c:f>
              <c:numCache>
                <c:formatCode>General</c:formatCode>
                <c:ptCount val="1"/>
              </c:numCache>
            </c:numRef>
          </c:val>
        </c:ser>
        <c:ser>
          <c:idx val="2"/>
          <c:order val="2"/>
          <c:explosion val="0"/>
          <c:dPt>
            <c:idx val="0"/>
            <c:bubble3D val="0"/>
            <c:explosion val="0"/>
            <c:spPr>
              <a:solidFill>
                <a:srgbClr val="5B9BD5">
                  <a:alpha val="100000"/>
                </a:srgbClr>
              </a:solidFill>
              <a:ln w="19050">
                <a:solidFill>
                  <a:srgbClr val="FFFFFF">
                    <a:alpha val="100000"/>
                  </a:srgbClr>
                </a:solidFill>
                <a:prstDash val="solid"/>
              </a:ln>
            </c:spPr>
          </c:dPt>
          <c:dPt>
            <c:idx val="1"/>
            <c:bubble3D val="0"/>
            <c:explosion val="0"/>
            <c:spPr>
              <a:solidFill>
                <a:srgbClr val="ED7D31">
                  <a:alpha val="100000"/>
                </a:srgbClr>
              </a:solidFill>
              <a:ln w="19050">
                <a:solidFill>
                  <a:srgbClr val="FFFFFF">
                    <a:alpha val="100000"/>
                  </a:srgbClr>
                </a:solidFill>
                <a:prstDash val="solid"/>
              </a:ln>
            </c:spPr>
          </c:dPt>
          <c:dPt>
            <c:idx val="2"/>
            <c:bubble3D val="0"/>
            <c:explosion val="0"/>
            <c:spPr>
              <a:solidFill>
                <a:srgbClr val="A5A5A5">
                  <a:alpha val="100000"/>
                </a:srgbClr>
              </a:solidFill>
              <a:ln w="19050">
                <a:solidFill>
                  <a:srgbClr val="FFFFFF">
                    <a:alpha val="100000"/>
                  </a:srgbClr>
                </a:solidFill>
                <a:prstDash val="solid"/>
              </a:ln>
            </c:spPr>
          </c:dPt>
          <c:dPt>
            <c:idx val="3"/>
            <c:bubble3D val="0"/>
            <c:explosion val="0"/>
            <c:spPr>
              <a:solidFill>
                <a:srgbClr val="FFC000">
                  <a:alpha val="100000"/>
                </a:srgbClr>
              </a:solidFill>
              <a:ln w="19050">
                <a:solidFill>
                  <a:srgbClr val="FFFFFF">
                    <a:alpha val="100000"/>
                  </a:srgbClr>
                </a:solidFill>
                <a:prstDash val="solid"/>
              </a:ln>
            </c:spPr>
          </c:dPt>
          <c:dPt>
            <c:idx val="4"/>
            <c:bubble3D val="0"/>
            <c:explosion val="0"/>
            <c:spPr>
              <a:solidFill>
                <a:srgbClr val="4472C4">
                  <a:alpha val="100000"/>
                </a:srgbClr>
              </a:solidFill>
              <a:ln w="19050">
                <a:solidFill>
                  <a:srgbClr val="FFFFFF">
                    <a:alpha val="100000"/>
                  </a:srgbClr>
                </a:solidFill>
                <a:prstDash val="solid"/>
              </a:ln>
            </c:spPr>
          </c:dPt>
          <c:dPt>
            <c:idx val="5"/>
            <c:bubble3D val="0"/>
            <c:explosion val="0"/>
            <c:spPr>
              <a:solidFill>
                <a:srgbClr val="70AD47">
                  <a:alpha val="100000"/>
                </a:srgbClr>
              </a:solidFill>
              <a:ln w="19050">
                <a:solidFill>
                  <a:srgbClr val="FFFFFF">
                    <a:alpha val="100000"/>
                  </a:srgbClr>
                </a:solidFill>
                <a:prstDash val="solid"/>
              </a:ln>
            </c:spPr>
          </c:dPt>
          <c:dPt>
            <c:idx val="6"/>
            <c:bubble3D val="0"/>
            <c:explosion val="0"/>
            <c:spPr>
              <a:solidFill>
                <a:schemeClr val="accent1">
                  <a:lumMod val="60000"/>
                </a:schemeClr>
              </a:solidFill>
              <a:ln w="19050">
                <a:solidFill>
                  <a:schemeClr val="lt1"/>
                </a:solidFill>
              </a:ln>
              <a:effectLst/>
            </c:spPr>
          </c:dPt>
          <c:dPt>
            <c:idx val="7"/>
            <c:bubble3D val="0"/>
            <c:explosion val="0"/>
            <c:spPr>
              <a:solidFill>
                <a:schemeClr val="accent2">
                  <a:lumMod val="60000"/>
                </a:schemeClr>
              </a:solidFill>
              <a:ln w="19050">
                <a:solidFill>
                  <a:schemeClr val="lt1"/>
                </a:solidFill>
              </a:ln>
              <a:effectLst/>
            </c:spPr>
          </c:dPt>
          <c:dLbls>
            <c:numFmt formatCode="General" sourceLinked="1"/>
            <c:spPr>
              <a:noFill/>
              <a:ln w="3175">
                <a:noFill/>
              </a:ln>
              <a:effectLst/>
            </c:spPr>
            <c:txPr>
              <a:bodyPr rot="0" spcFirstLastPara="0" vertOverflow="ellipsis" vert="horz" wrap="square" lIns="38100" tIns="19050" rIns="38100" bIns="19050" anchor="ctr" anchorCtr="1"/>
              <a:lstStyle/>
              <a:p>
                <a:pPr>
                  <a:defRPr lang="zh-CN" sz="900" b="0" i="0" u="none" strike="noStrike" kern="1200" baseline="0">
                    <a:solidFill>
                      <a:srgbClr val="333333">
                        <a:alpha val="100000"/>
                      </a:srgbClr>
                    </a:solidFill>
                    <a:latin typeface="宋体" panose="02010600030101010101" charset="-122"/>
                    <a:ea typeface="宋体" panose="02010600030101010101" charset="-122"/>
                    <a:cs typeface="宋体" panose="02010600030101010101" charset="-122"/>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rgbClr val="969696">
                          <a:alpha val="100000"/>
                        </a:srgbClr>
                      </a:solidFill>
                      <a:prstDash val="solid"/>
                      <a:round/>
                    </a:ln>
                  </c:spPr>
                </c15:leaderLines>
              </c:ext>
            </c:extLst>
          </c:dLbls>
          <c:cat>
            <c:strRef>
              <c:f>'[做图表 Microsoft Excel 97-2003 工作表 (2).xls]Sheet1'!$A$4:$A$11</c:f>
              <c:strCache>
                <c:ptCount val="8"/>
                <c:pt idx="1">
                  <c:v>单位：万元</c:v>
                </c:pt>
                <c:pt idx="2">
                  <c:v>社会保障和就业支出</c:v>
                </c:pt>
                <c:pt idx="3">
                  <c:v>卫生健康支出</c:v>
                </c:pt>
                <c:pt idx="4">
                  <c:v>住房保障支出</c:v>
                </c:pt>
              </c:strCache>
            </c:strRef>
          </c:cat>
          <c:val>
            <c:numRef>
              <c:f>'[做图表 Microsoft Excel 97-2003 工作表 (2).xls]Sheet1'!$C$4:$C$11</c:f>
              <c:numCache>
                <c:formatCode>General</c:formatCode>
                <c:ptCount val="8"/>
              </c:numCache>
            </c:numRef>
          </c:val>
        </c:ser>
        <c:dLbls>
          <c:showLegendKey val="0"/>
          <c:showVal val="0"/>
          <c:showCatName val="0"/>
          <c:showSerName val="0"/>
          <c:showPercent val="0"/>
          <c:showBubbleSize val="0"/>
          <c:showLeaderLines val="1"/>
        </c:dLbls>
        <c:firstSliceAng val="0"/>
      </c:pieChart>
      <c:spPr>
        <a:noFill/>
        <a:ln w="3175">
          <a:noFill/>
        </a:ln>
      </c:spPr>
    </c:plotArea>
    <c:legend>
      <c:legendPos val="b"/>
      <c:layout/>
      <c:overlay val="0"/>
      <c:spPr>
        <a:noFill/>
        <a:ln w="3175">
          <a:noFill/>
        </a:ln>
      </c:spPr>
      <c:txPr>
        <a:bodyPr rot="0" spcFirstLastPara="0" vertOverflow="ellipsis" vert="horz" wrap="square" anchor="ctr" anchorCtr="1"/>
        <a:lstStyle/>
        <a:p>
          <a:pPr>
            <a:defRPr lang="zh-CN" sz="755" b="0" i="0" u="none" strike="noStrike" kern="1200" baseline="0">
              <a:solidFill>
                <a:srgbClr val="333333"/>
              </a:solidFill>
              <a:latin typeface="宋体" panose="02010600030101010101" charset="-122"/>
              <a:ea typeface="宋体" panose="02010600030101010101" charset="-122"/>
              <a:cs typeface="宋体" panose="02010600030101010101" charset="-122"/>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rot="0" wrap="square" anchor="ctr" anchorCtr="1"/>
    <a:lstStyle/>
    <a:p>
      <a:pPr>
        <a:defRPr lang="zh-CN" sz="1000" b="0" i="0" u="none" strike="noStrike" baseline="0">
          <a:solidFill>
            <a:srgbClr val="000000">
              <a:alpha val="100000"/>
            </a:srgbClr>
          </a:solidFill>
          <a:latin typeface="宋体" panose="02010600030101010101" charset="-122"/>
          <a:ea typeface="宋体" panose="02010600030101010101" charset="-122"/>
          <a:cs typeface="宋体" panose="02010600030101010101" charset="-122"/>
        </a:defRPr>
      </a:pPr>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四川省财政厅</Company>
  <Pages>24</Pages>
  <Words>1299</Words>
  <Characters>7410</Characters>
  <Lines>61</Lines>
  <Paragraphs>17</Paragraphs>
  <TotalTime>0</TotalTime>
  <ScaleCrop>false</ScaleCrop>
  <LinksUpToDate>false</LinksUpToDate>
  <CharactersWithSpaces>8692</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2020-08-05T01:49:00Z</dcterms:created>
  <dc:creator>曹颖</dc:creator>
  <cp:lastModifiedBy>Administrator</cp:lastModifiedBy>
  <cp:lastPrinted>2023-07-31T02:35:00Z</cp:lastPrinted>
  <dcterms:modified xsi:type="dcterms:W3CDTF">2023-10-09T00:18:52Z</dcterms:modified>
  <dc:title>四川省***</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BE4E9461BF57440D9A95DF289CEE7AFB_12</vt:lpwstr>
  </property>
</Properties>
</file>