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87" w:rsidRDefault="00214587">
      <w:pPr>
        <w:spacing w:line="600" w:lineRule="exact"/>
        <w:jc w:val="center"/>
        <w:outlineLvl w:val="0"/>
        <w:rPr>
          <w:rFonts w:ascii="方正小标宋简体" w:eastAsia="方正小标宋简体" w:hAnsi="宋体"/>
          <w:sz w:val="72"/>
          <w:szCs w:val="72"/>
        </w:rPr>
      </w:pPr>
      <w:bookmarkStart w:id="0" w:name="_Toc15378441"/>
      <w:bookmarkStart w:id="1" w:name="_Toc15377193"/>
      <w:bookmarkStart w:id="2" w:name="_Toc15396597"/>
      <w:bookmarkStart w:id="3" w:name="_Toc15377425"/>
      <w:bookmarkStart w:id="4" w:name="_Toc15396475"/>
      <w:bookmarkStart w:id="5" w:name="_Toc15306267"/>
    </w:p>
    <w:p w:rsidR="00214587" w:rsidRDefault="00214587">
      <w:pPr>
        <w:spacing w:line="600" w:lineRule="exact"/>
        <w:jc w:val="center"/>
        <w:outlineLvl w:val="0"/>
        <w:rPr>
          <w:rFonts w:ascii="方正小标宋简体" w:eastAsia="方正小标宋简体" w:hAnsi="宋体"/>
          <w:sz w:val="72"/>
          <w:szCs w:val="72"/>
        </w:rPr>
      </w:pPr>
    </w:p>
    <w:p w:rsidR="00214587" w:rsidRDefault="00214587">
      <w:pPr>
        <w:spacing w:line="600" w:lineRule="exact"/>
        <w:jc w:val="center"/>
        <w:outlineLvl w:val="0"/>
        <w:rPr>
          <w:rFonts w:ascii="方正小标宋简体" w:eastAsia="方正小标宋简体" w:hAnsi="宋体"/>
          <w:sz w:val="72"/>
          <w:szCs w:val="72"/>
        </w:rPr>
      </w:pPr>
    </w:p>
    <w:p w:rsidR="00214587" w:rsidRDefault="00214587">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sz w:val="72"/>
          <w:szCs w:val="72"/>
        </w:rPr>
        <w:t>2022</w:t>
      </w:r>
      <w:r>
        <w:rPr>
          <w:rFonts w:ascii="方正小标宋简体" w:eastAsia="方正小标宋简体" w:hAnsi="方正小标宋简体" w:cs="方正小标宋简体" w:hint="eastAsia"/>
          <w:sz w:val="72"/>
          <w:szCs w:val="72"/>
        </w:rPr>
        <w:t>年度</w:t>
      </w:r>
      <w:bookmarkEnd w:id="0"/>
      <w:bookmarkEnd w:id="1"/>
      <w:bookmarkEnd w:id="2"/>
      <w:bookmarkEnd w:id="3"/>
      <w:bookmarkEnd w:id="4"/>
    </w:p>
    <w:bookmarkEnd w:id="5"/>
    <w:p w:rsidR="00214587" w:rsidRPr="00195DD2" w:rsidRDefault="00214587" w:rsidP="00195DD2">
      <w:pPr>
        <w:autoSpaceDE w:val="0"/>
        <w:autoSpaceDN w:val="0"/>
        <w:adjustRightInd w:val="0"/>
        <w:spacing w:line="360" w:lineRule="auto"/>
        <w:jc w:val="center"/>
        <w:rPr>
          <w:rFonts w:ascii="方正小标宋简体" w:eastAsia="方正小标宋简体" w:hAnsi="Calibri" w:cs="方正小标宋简体"/>
          <w:sz w:val="72"/>
          <w:szCs w:val="72"/>
          <w:lang w:val="zh-CN"/>
        </w:rPr>
      </w:pPr>
      <w:r w:rsidRPr="00195DD2">
        <w:rPr>
          <w:rFonts w:ascii="方正小标宋简体" w:eastAsia="方正小标宋简体" w:hAnsi="Calibri" w:cs="方正小标宋简体" w:hint="eastAsia"/>
          <w:sz w:val="72"/>
          <w:szCs w:val="72"/>
          <w:lang w:val="zh-CN"/>
        </w:rPr>
        <w:t>攀枝花市仁和区民族宗教事务局部门决算</w:t>
      </w:r>
    </w:p>
    <w:p w:rsidR="00214587" w:rsidRDefault="00214587">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目录</w:t>
      </w:r>
    </w:p>
    <w:p w:rsidR="00214587" w:rsidRDefault="00214587">
      <w:pPr>
        <w:widowControl/>
        <w:jc w:val="center"/>
        <w:rPr>
          <w:rFonts w:ascii="黑体" w:eastAsia="黑体" w:hAnsi="黑体"/>
          <w:sz w:val="28"/>
          <w:szCs w:val="28"/>
        </w:rPr>
      </w:pPr>
    </w:p>
    <w:p w:rsidR="00214587" w:rsidRDefault="00214587">
      <w:pPr>
        <w:pStyle w:val="TOC1"/>
      </w:pPr>
      <w:r>
        <w:rPr>
          <w:rFonts w:hint="eastAsia"/>
        </w:rPr>
        <w:t>公开时间：</w:t>
      </w:r>
      <w:r>
        <w:t>2023</w:t>
      </w:r>
      <w:r>
        <w:rPr>
          <w:rFonts w:hint="eastAsia"/>
        </w:rPr>
        <w:t>年</w:t>
      </w:r>
      <w:r>
        <w:t>9</w:t>
      </w:r>
      <w:r>
        <w:rPr>
          <w:rFonts w:hint="eastAsia"/>
        </w:rPr>
        <w:t>月</w:t>
      </w:r>
      <w:r>
        <w:t>27</w:t>
      </w:r>
      <w:r>
        <w:rPr>
          <w:rFonts w:hint="eastAsia"/>
        </w:rPr>
        <w:t>日</w:t>
      </w:r>
    </w:p>
    <w:p w:rsidR="00214587" w:rsidRDefault="00214587"/>
    <w:p w:rsidR="00214587" w:rsidRDefault="00214587">
      <w:pPr>
        <w:pStyle w:val="TOC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r w:rsidRPr="00725534">
        <w:rPr>
          <w:rFonts w:ascii="方正小标宋_GBK" w:eastAsia="方正小标宋_GBK"/>
        </w:rPr>
        <w:tab/>
      </w:r>
      <w:r>
        <w:t>3</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一、部门职责</w:t>
      </w:r>
      <w:r w:rsidRPr="00725534">
        <w:rPr>
          <w:rFonts w:ascii="方正小标宋_GBK" w:eastAsia="方正小标宋_GBK" w:hAnsi="仿宋"/>
          <w:sz w:val="28"/>
          <w:szCs w:val="28"/>
        </w:rPr>
        <w:tab/>
      </w:r>
      <w:r>
        <w:t>4</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二、机构设置</w:t>
      </w:r>
      <w:r w:rsidRPr="00725534">
        <w:rPr>
          <w:rFonts w:ascii="方正小标宋_GBK" w:eastAsia="方正小标宋_GBK" w:hAnsi="仿宋"/>
          <w:sz w:val="28"/>
          <w:szCs w:val="28"/>
        </w:rPr>
        <w:tab/>
      </w:r>
      <w:r>
        <w:t>6</w:t>
      </w:r>
    </w:p>
    <w:p w:rsidR="00214587" w:rsidRDefault="00214587">
      <w:pPr>
        <w:pStyle w:val="TOC1"/>
        <w:adjustRightInd w:val="0"/>
        <w:snapToGrid w:val="0"/>
        <w:spacing w:before="0" w:line="440" w:lineRule="exact"/>
        <w:jc w:val="left"/>
        <w:rPr>
          <w:sz w:val="24"/>
          <w:szCs w:val="24"/>
        </w:rPr>
      </w:pPr>
      <w:r>
        <w:rPr>
          <w:rFonts w:hint="eastAsia"/>
          <w:sz w:val="24"/>
        </w:rPr>
        <w:t>第二部分</w:t>
      </w:r>
      <w:r>
        <w:rPr>
          <w:sz w:val="24"/>
        </w:rPr>
        <w:t xml:space="preserve"> 2022</w:t>
      </w:r>
      <w:r>
        <w:rPr>
          <w:rFonts w:hint="eastAsia"/>
          <w:sz w:val="24"/>
        </w:rPr>
        <w:t>年度部门决算情况说明</w:t>
      </w:r>
      <w:r w:rsidRPr="00725534">
        <w:rPr>
          <w:rFonts w:ascii="方正小标宋_GBK" w:eastAsia="方正小标宋_GBK"/>
        </w:rPr>
        <w:tab/>
      </w:r>
      <w:r>
        <w:t>6</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一、收入支出决算总体情况说明</w:t>
      </w:r>
      <w:r w:rsidRPr="00725534">
        <w:rPr>
          <w:rFonts w:ascii="方正小标宋_GBK" w:eastAsia="方正小标宋_GBK" w:hAnsi="仿宋"/>
          <w:sz w:val="28"/>
          <w:szCs w:val="28"/>
        </w:rPr>
        <w:tab/>
      </w:r>
      <w:r>
        <w:t>6</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二、收入决算情况说明</w:t>
      </w:r>
      <w:r w:rsidRPr="00725534">
        <w:rPr>
          <w:rFonts w:ascii="方正小标宋_GBK" w:eastAsia="方正小标宋_GBK" w:hAnsi="仿宋"/>
          <w:sz w:val="28"/>
          <w:szCs w:val="28"/>
        </w:rPr>
        <w:tab/>
      </w:r>
      <w:r>
        <w:t>6</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三、支出决算情况说明</w:t>
      </w:r>
      <w:r w:rsidRPr="00725534">
        <w:rPr>
          <w:rFonts w:ascii="方正小标宋_GBK" w:eastAsia="方正小标宋_GBK" w:hAnsi="仿宋"/>
          <w:sz w:val="28"/>
          <w:szCs w:val="28"/>
        </w:rPr>
        <w:tab/>
      </w:r>
      <w:r>
        <w:t>7</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四、财政拨款收入支出决算总体情况说明</w:t>
      </w:r>
      <w:r w:rsidRPr="00725534">
        <w:rPr>
          <w:rFonts w:ascii="方正小标宋_GBK" w:eastAsia="方正小标宋_GBK" w:hAnsi="仿宋"/>
          <w:sz w:val="28"/>
          <w:szCs w:val="28"/>
        </w:rPr>
        <w:tab/>
      </w:r>
      <w:r>
        <w:t>8</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五、一般公共预算财政拨款支出决算情况说明</w:t>
      </w:r>
      <w:r w:rsidRPr="00725534">
        <w:rPr>
          <w:rFonts w:ascii="方正小标宋_GBK" w:eastAsia="方正小标宋_GBK" w:hAnsi="仿宋"/>
          <w:sz w:val="28"/>
          <w:szCs w:val="28"/>
        </w:rPr>
        <w:tab/>
      </w:r>
      <w:r>
        <w:t>8</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sidRPr="00725534">
        <w:rPr>
          <w:rFonts w:ascii="方正小标宋_GBK" w:eastAsia="方正小标宋_GBK" w:hAnsi="仿宋"/>
          <w:sz w:val="28"/>
          <w:szCs w:val="28"/>
        </w:rPr>
        <w:tab/>
      </w:r>
      <w:r>
        <w:t>12</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七、财政拨款“三公”经费支出决算情况说明</w:t>
      </w:r>
      <w:r w:rsidRPr="00725534">
        <w:rPr>
          <w:rFonts w:ascii="方正小标宋_GBK" w:eastAsia="方正小标宋_GBK" w:hAnsi="仿宋"/>
          <w:sz w:val="28"/>
          <w:szCs w:val="28"/>
        </w:rPr>
        <w:tab/>
      </w:r>
      <w:r>
        <w:t>13</w:t>
      </w:r>
    </w:p>
    <w:p w:rsidR="00214587" w:rsidRDefault="00214587">
      <w:pPr>
        <w:pStyle w:val="TOC2"/>
        <w:adjustRightInd w:val="0"/>
        <w:snapToGrid w:val="0"/>
        <w:spacing w:line="440" w:lineRule="exact"/>
        <w:jc w:val="left"/>
        <w:rPr>
          <w:rFonts w:ascii="仿宋" w:eastAsia="仿宋" w:hAnsi="仿宋"/>
          <w:sz w:val="24"/>
        </w:rPr>
      </w:pPr>
      <w:r>
        <w:rPr>
          <w:rFonts w:hint="eastAsia"/>
          <w:sz w:val="24"/>
        </w:rPr>
        <w:t>八、政府性基金预算支出决算情况说明</w:t>
      </w:r>
      <w:r w:rsidRPr="00725534">
        <w:rPr>
          <w:rFonts w:ascii="方正小标宋_GBK" w:eastAsia="方正小标宋_GBK" w:hAnsi="仿宋"/>
          <w:sz w:val="28"/>
          <w:szCs w:val="28"/>
        </w:rPr>
        <w:tab/>
      </w:r>
      <w:r>
        <w:t>15</w:t>
      </w:r>
    </w:p>
    <w:p w:rsidR="00214587" w:rsidRDefault="00214587">
      <w:pPr>
        <w:pStyle w:val="TOC2"/>
        <w:adjustRightInd w:val="0"/>
        <w:snapToGrid w:val="0"/>
        <w:spacing w:line="440" w:lineRule="exact"/>
        <w:ind w:leftChars="0"/>
        <w:jc w:val="left"/>
        <w:rPr>
          <w:rFonts w:ascii="宋体" w:cs="宋体"/>
          <w:sz w:val="24"/>
        </w:rPr>
      </w:pPr>
      <w:r>
        <w:rPr>
          <w:rFonts w:ascii="宋体" w:hAnsi="宋体" w:cs="宋体" w:hint="eastAsia"/>
          <w:sz w:val="24"/>
        </w:rPr>
        <w:t>九、国有资本经营预算支出决算情况说明</w:t>
      </w:r>
      <w:r w:rsidRPr="00725534">
        <w:rPr>
          <w:rFonts w:ascii="方正小标宋_GBK" w:eastAsia="方正小标宋_GBK" w:hAnsi="仿宋"/>
          <w:sz w:val="28"/>
          <w:szCs w:val="28"/>
        </w:rPr>
        <w:tab/>
      </w:r>
      <w:r>
        <w:t>15</w:t>
      </w:r>
    </w:p>
    <w:p w:rsidR="00214587" w:rsidRDefault="00214587">
      <w:pPr>
        <w:adjustRightInd w:val="0"/>
        <w:snapToGrid w:val="0"/>
        <w:spacing w:line="440" w:lineRule="exact"/>
        <w:ind w:firstLineChars="175" w:firstLine="420"/>
        <w:jc w:val="left"/>
        <w:rPr>
          <w:rFonts w:ascii="宋体" w:cs="宋体"/>
          <w:sz w:val="24"/>
        </w:rPr>
      </w:pPr>
      <w:r>
        <w:rPr>
          <w:rStyle w:val="Hyperlink"/>
          <w:rFonts w:ascii="宋体" w:hAnsi="宋体" w:cs="宋体" w:hint="eastAsia"/>
          <w:color w:val="auto"/>
          <w:sz w:val="24"/>
          <w:u w:val="none"/>
        </w:rPr>
        <w:t>十、</w:t>
      </w:r>
      <w:r>
        <w:rPr>
          <w:rFonts w:ascii="宋体" w:hAnsi="宋体" w:cs="宋体" w:hint="eastAsia"/>
          <w:sz w:val="24"/>
        </w:rPr>
        <w:t>其他重要事项的情况说明</w:t>
      </w:r>
      <w:r w:rsidRPr="00725534">
        <w:rPr>
          <w:rFonts w:ascii="方正小标宋_GBK" w:eastAsia="方正小标宋_GBK" w:hint="eastAsia"/>
        </w:rPr>
        <w:t>………………………………………………………</w:t>
      </w:r>
      <w:r>
        <w:rPr>
          <w:rFonts w:ascii="方正小标宋_GBK" w:eastAsia="方正小标宋_GBK"/>
        </w:rPr>
        <w:t>..</w:t>
      </w:r>
      <w:r>
        <w:t>15</w:t>
      </w:r>
    </w:p>
    <w:p w:rsidR="00214587" w:rsidRDefault="00214587">
      <w:pPr>
        <w:pStyle w:val="TOC1"/>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sidRPr="00725534">
        <w:rPr>
          <w:rFonts w:ascii="方正小标宋_GBK" w:eastAsia="方正小标宋_GBK"/>
        </w:rPr>
        <w:tab/>
      </w:r>
      <w:r>
        <w:t>18</w:t>
      </w:r>
    </w:p>
    <w:p w:rsidR="00214587" w:rsidRDefault="00214587">
      <w:pPr>
        <w:pStyle w:val="TOC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sidRPr="00725534">
        <w:rPr>
          <w:rFonts w:ascii="方正小标宋_GBK" w:eastAsia="方正小标宋_GBK"/>
        </w:rPr>
        <w:tab/>
      </w:r>
      <w:r>
        <w:t>21</w:t>
      </w:r>
    </w:p>
    <w:p w:rsidR="00214587" w:rsidRDefault="00214587">
      <w:pPr>
        <w:pStyle w:val="TOC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sidRPr="00725534">
        <w:rPr>
          <w:rFonts w:ascii="方正小标宋_GBK" w:eastAsia="方正小标宋_GBK"/>
        </w:rPr>
        <w:tab/>
      </w:r>
      <w:r>
        <w:t>31</w:t>
      </w:r>
    </w:p>
    <w:p w:rsidR="00214587" w:rsidRDefault="00214587">
      <w:pPr>
        <w:pStyle w:val="TOC2"/>
        <w:adjustRightInd w:val="0"/>
        <w:snapToGrid w:val="0"/>
        <w:spacing w:line="440" w:lineRule="exact"/>
        <w:jc w:val="left"/>
        <w:rPr>
          <w:sz w:val="24"/>
        </w:rPr>
      </w:pPr>
      <w:r>
        <w:rPr>
          <w:rFonts w:hint="eastAsia"/>
          <w:sz w:val="24"/>
        </w:rPr>
        <w:t>一、收入支出决算总表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二、收入决算表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三、支出决算表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四、财政拨款收入支出决算总表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五、财政拨款支出决算明细表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六、一般公共预算财政拨款支出决算表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七、一般公共预算财政拨款支出决算明细表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八、一般公共预算财政拨款基本支出决算明细表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九、一般公共预算财政拨款项目支出决算表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十、政府性基金预算财政拨款收入支出决算表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十一、国有资本经营预算财政拨款收入支出决算表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sz w:val="24"/>
        </w:rPr>
      </w:pPr>
      <w:r>
        <w:rPr>
          <w:rFonts w:hint="eastAsia"/>
          <w:sz w:val="24"/>
        </w:rPr>
        <w:t>十二、国有资本经营预算财政拨款支出决算表</w:t>
      </w:r>
      <w:r w:rsidRPr="00725534">
        <w:rPr>
          <w:rFonts w:ascii="方正小标宋_GBK" w:eastAsia="方正小标宋_GBK" w:hAnsi="仿宋"/>
          <w:sz w:val="28"/>
          <w:szCs w:val="28"/>
        </w:rPr>
        <w:tab/>
      </w:r>
      <w:r>
        <w:t>31</w:t>
      </w:r>
    </w:p>
    <w:p w:rsidR="00214587" w:rsidRDefault="00214587">
      <w:pPr>
        <w:pStyle w:val="TOC2"/>
        <w:adjustRightInd w:val="0"/>
        <w:snapToGrid w:val="0"/>
        <w:spacing w:line="440" w:lineRule="exact"/>
        <w:jc w:val="left"/>
        <w:rPr>
          <w:rFonts w:ascii="宋体" w:cs="宋体"/>
          <w:sz w:val="24"/>
        </w:rPr>
      </w:pPr>
      <w:r>
        <w:rPr>
          <w:rFonts w:hint="eastAsia"/>
          <w:sz w:val="24"/>
        </w:rPr>
        <w:t>十三、财政拨款“三公”经费支出决算表</w:t>
      </w:r>
      <w:r w:rsidRPr="00725534">
        <w:rPr>
          <w:rFonts w:ascii="方正小标宋_GBK" w:eastAsia="方正小标宋_GBK" w:hAnsi="仿宋"/>
          <w:sz w:val="28"/>
          <w:szCs w:val="28"/>
        </w:rPr>
        <w:tab/>
      </w:r>
      <w:r>
        <w:t>31</w:t>
      </w:r>
    </w:p>
    <w:p w:rsidR="00214587" w:rsidRDefault="00214587">
      <w:pPr>
        <w:widowControl/>
        <w:spacing w:line="440" w:lineRule="exact"/>
        <w:jc w:val="left"/>
        <w:rPr>
          <w:rFonts w:ascii="仿宋" w:eastAsia="仿宋" w:hAnsi="仿宋"/>
          <w:bCs/>
          <w:kern w:val="44"/>
          <w:sz w:val="24"/>
        </w:rPr>
      </w:pPr>
      <w:bookmarkStart w:id="6" w:name="_Toc15396599"/>
      <w:bookmarkStart w:id="7" w:name="_Toc15377196"/>
      <w:r>
        <w:rPr>
          <w:rFonts w:ascii="仿宋" w:eastAsia="仿宋" w:hAnsi="仿宋"/>
          <w:b/>
          <w:sz w:val="24"/>
        </w:rPr>
        <w:br w:type="page"/>
      </w:r>
    </w:p>
    <w:p w:rsidR="00214587" w:rsidRDefault="00214587">
      <w:pPr>
        <w:pStyle w:val="Heading1"/>
        <w:jc w:val="center"/>
        <w:rPr>
          <w:rStyle w:val="Heading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Heading1Char"/>
          <w:rFonts w:ascii="黑体" w:eastAsia="黑体" w:hAnsi="黑体" w:hint="eastAsia"/>
        </w:rPr>
        <w:t>部门概况</w:t>
      </w:r>
      <w:bookmarkEnd w:id="6"/>
      <w:bookmarkEnd w:id="7"/>
    </w:p>
    <w:p w:rsidR="00214587" w:rsidRDefault="00214587">
      <w:pPr>
        <w:widowControl/>
        <w:jc w:val="left"/>
        <w:rPr>
          <w:rFonts w:ascii="黑体" w:eastAsia="黑体"/>
          <w:sz w:val="32"/>
          <w:szCs w:val="32"/>
        </w:rPr>
      </w:pPr>
    </w:p>
    <w:p w:rsidR="00214587" w:rsidRDefault="00214587" w:rsidP="00195DD2">
      <w:pPr>
        <w:pStyle w:val="Heading2"/>
        <w:numPr>
          <w:ilvl w:val="0"/>
          <w:numId w:val="7"/>
        </w:numPr>
        <w:rPr>
          <w:rFonts w:ascii="黑体" w:eastAsia="黑体" w:hAnsi="黑体"/>
          <w:b w:val="0"/>
        </w:rPr>
      </w:pPr>
      <w:r>
        <w:rPr>
          <w:rFonts w:ascii="黑体" w:eastAsia="黑体" w:hAnsi="黑体" w:hint="eastAsia"/>
          <w:b w:val="0"/>
        </w:rPr>
        <w:t>部门职责</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一是贯彻执行党和国家及省、市有关民族宗教工作的方针、政策和法律、法规，当好区委、区政府民族宗教工作方面的参谋和助手。</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二是组织开展民族理论、民族政策和全区民族问题、少数民族人权状况的调查研究，提出有关民族工作的意见和措施。组织开展民族政策、法规的宣传教育并监督贯彻执行，监督办理少数民族权益保障事宜。协调民族关系，促进各民族间的平等团结、互助合作。</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三是协助拟定民族地区改革开放和经济发展规划。组织贯彻落实中央、省、市发展民族地区经济的优惠政策、措施。组织协调民族地区科技发展、对口支援、经济技术协作和民族贸易工作。参与组织民族乡、村扶贫开发工作。争取国家、省、市对民族地区的优惠政策和扶持资金，研究和提出民族地区有关专项资金的分配使用意见，负责“两项资金”的管理。</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四是协助抓好民族地区文化、教育、卫生、科技、体育、新闻出版、计划生育等工作，做好民族地区社会事业的发展规划并贯彻有关的政策法规。</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五是做好全区少数民族语言、文字和史志的收集整理。组织开展民族工作领域内有关对外交流工作，组织开展少数民族地区对外宣传工作。</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六是协助有关部门抓好少数民族干部队伍建设，做好少数民族干部培训选拔工作，广泛开展少数民族干部和宗教干部的联系活动。</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七是会同区统战部做好民族宗教界的统战工作，团结民族宗教界人士维护祖国统一，巩固和扩大爱国统一战线。</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八是依法保护公民的宗教信仰自由权利，保护正常的宗教活动。会同公安部门及乡镇防止和打击利用宗教开展的违法犯罪活动，取缔区内非法宗教活动。抵御境外敌对宗教势力的渗透，维护社会稳定和祖国统一。</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九是加强宗教事务管理，对区内宗教活动进行监督引导，做好宗教活动场所的教职人员的登记管理，组织宗教活动场所和教职人员年度考核检查；组织开展宗教界的教育引导和思想政治工作，加强宗教场所内部管理，积极引导宗教与社会主义社会相适应；及时处理宗教领域的问题和矛盾，维护全区安定团结。</w:t>
      </w:r>
    </w:p>
    <w:p w:rsidR="00214587" w:rsidRPr="00D20768" w:rsidRDefault="00214587" w:rsidP="00195DD2">
      <w:pPr>
        <w:ind w:firstLineChars="200" w:firstLine="640"/>
        <w:rPr>
          <w:rFonts w:ascii="仿宋_GB2312" w:eastAsia="仿宋_GB2312"/>
          <w:sz w:val="32"/>
          <w:szCs w:val="32"/>
        </w:rPr>
      </w:pPr>
      <w:r w:rsidRPr="00D20768">
        <w:rPr>
          <w:rFonts w:ascii="仿宋_GB2312" w:eastAsia="仿宋_GB2312" w:hint="eastAsia"/>
          <w:sz w:val="32"/>
          <w:szCs w:val="32"/>
        </w:rPr>
        <w:t>十是指导乡（镇）做好凉山迁居农民的后期扶持工作；协调督促乡（镇）和区级有关部门抓好迁居农民的教育、卫生、计生等工作；加强对凉山迁居农民的管理。</w:t>
      </w:r>
    </w:p>
    <w:p w:rsidR="00214587" w:rsidRDefault="00214587">
      <w:pPr>
        <w:pStyle w:val="Heading2"/>
        <w:rPr>
          <w:rStyle w:val="Heading2Char"/>
        </w:rPr>
      </w:pPr>
      <w:bookmarkStart w:id="8" w:name="_Toc15396601"/>
      <w:bookmarkStart w:id="9" w:name="_Toc15377200"/>
      <w:r>
        <w:rPr>
          <w:rFonts w:ascii="黑体" w:eastAsia="黑体" w:hint="eastAsia"/>
          <w:b w:val="0"/>
        </w:rPr>
        <w:t>二、</w:t>
      </w:r>
      <w:r>
        <w:rPr>
          <w:rFonts w:ascii="黑体" w:eastAsia="黑体" w:hAnsi="黑体" w:hint="eastAsia"/>
          <w:b w:val="0"/>
        </w:rPr>
        <w:t>机</w:t>
      </w:r>
      <w:r>
        <w:rPr>
          <w:rStyle w:val="Heading2Char"/>
          <w:rFonts w:ascii="黑体" w:eastAsia="黑体" w:hAnsi="黑体" w:hint="eastAsia"/>
        </w:rPr>
        <w:t>构设置</w:t>
      </w:r>
      <w:bookmarkEnd w:id="8"/>
      <w:bookmarkEnd w:id="9"/>
    </w:p>
    <w:p w:rsidR="00214587" w:rsidRDefault="00214587" w:rsidP="00195DD2">
      <w:pPr>
        <w:ind w:firstLineChars="200" w:firstLine="640"/>
        <w:rPr>
          <w:rFonts w:ascii="仿宋" w:eastAsia="仿宋" w:hAnsi="仿宋"/>
          <w:sz w:val="32"/>
          <w:szCs w:val="32"/>
        </w:rPr>
      </w:pPr>
      <w:r>
        <w:rPr>
          <w:rFonts w:ascii="仿宋_GB2312" w:eastAsia="仿宋_GB2312" w:hint="eastAsia"/>
          <w:sz w:val="32"/>
          <w:szCs w:val="32"/>
        </w:rPr>
        <w:t>攀枝花市仁和区民族宗教事务局</w:t>
      </w:r>
      <w:r>
        <w:rPr>
          <w:rFonts w:ascii="仿宋" w:eastAsia="仿宋" w:hAnsi="仿宋" w:hint="eastAsia"/>
          <w:sz w:val="32"/>
          <w:szCs w:val="32"/>
        </w:rPr>
        <w:t>属一级预算单位，下设独立编制机构</w:t>
      </w:r>
      <w:r>
        <w:rPr>
          <w:rFonts w:ascii="仿宋" w:eastAsia="仿宋" w:hAnsi="仿宋"/>
          <w:sz w:val="32"/>
          <w:szCs w:val="32"/>
        </w:rPr>
        <w:t>2</w:t>
      </w:r>
      <w:r>
        <w:rPr>
          <w:rFonts w:ascii="仿宋" w:eastAsia="仿宋" w:hAnsi="仿宋" w:hint="eastAsia"/>
          <w:sz w:val="32"/>
          <w:szCs w:val="32"/>
        </w:rPr>
        <w:t>个，其中行政机构</w:t>
      </w:r>
      <w:r>
        <w:rPr>
          <w:rFonts w:ascii="仿宋" w:eastAsia="仿宋" w:hAnsi="仿宋"/>
          <w:sz w:val="32"/>
          <w:szCs w:val="32"/>
        </w:rPr>
        <w:t>1</w:t>
      </w:r>
      <w:r>
        <w:rPr>
          <w:rFonts w:ascii="仿宋" w:eastAsia="仿宋" w:hAnsi="仿宋" w:hint="eastAsia"/>
          <w:sz w:val="32"/>
          <w:szCs w:val="32"/>
        </w:rPr>
        <w:t>个，参照公务员法管理的事业机构</w:t>
      </w:r>
      <w:r>
        <w:rPr>
          <w:rFonts w:ascii="仿宋" w:eastAsia="仿宋" w:hAnsi="仿宋"/>
          <w:bCs/>
          <w:sz w:val="32"/>
          <w:szCs w:val="32"/>
        </w:rPr>
        <w:t>0</w:t>
      </w:r>
      <w:r>
        <w:rPr>
          <w:rFonts w:ascii="仿宋" w:eastAsia="仿宋" w:hAnsi="仿宋" w:hint="eastAsia"/>
          <w:sz w:val="32"/>
          <w:szCs w:val="32"/>
        </w:rPr>
        <w:t>个，其他事业机构</w:t>
      </w:r>
      <w:r>
        <w:rPr>
          <w:rFonts w:ascii="仿宋" w:eastAsia="仿宋" w:hAnsi="仿宋"/>
          <w:sz w:val="32"/>
          <w:szCs w:val="32"/>
        </w:rPr>
        <w:t>1</w:t>
      </w:r>
      <w:r>
        <w:rPr>
          <w:rFonts w:ascii="仿宋" w:eastAsia="仿宋" w:hAnsi="仿宋" w:hint="eastAsia"/>
          <w:sz w:val="32"/>
          <w:szCs w:val="32"/>
        </w:rPr>
        <w:t>个。</w:t>
      </w:r>
    </w:p>
    <w:p w:rsidR="00214587" w:rsidRDefault="00214587" w:rsidP="008F4603">
      <w:pPr>
        <w:pStyle w:val="BodyText"/>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w:t>
      </w:r>
      <w:r>
        <w:rPr>
          <w:rFonts w:hint="eastAsia"/>
          <w:sz w:val="32"/>
          <w:szCs w:val="32"/>
        </w:rPr>
        <w:t>仁和区民族宗教事务局</w:t>
      </w:r>
      <w:r>
        <w:rPr>
          <w:rFonts w:ascii="仿宋" w:eastAsia="仿宋" w:hAnsi="仿宋"/>
          <w:sz w:val="32"/>
          <w:szCs w:val="32"/>
        </w:rPr>
        <w:t>2022</w:t>
      </w:r>
      <w:r>
        <w:rPr>
          <w:rFonts w:ascii="仿宋" w:eastAsia="仿宋" w:hAnsi="仿宋" w:hint="eastAsia"/>
          <w:sz w:val="32"/>
          <w:szCs w:val="32"/>
        </w:rPr>
        <w:t>年度部门决算编制范围的独立编制机构包括：仁和区民族宗教事务局</w:t>
      </w:r>
    </w:p>
    <w:p w:rsidR="00214587" w:rsidRDefault="00214587">
      <w:pPr>
        <w:pStyle w:val="Heading1"/>
        <w:ind w:right="440"/>
        <w:jc w:val="center"/>
        <w:rPr>
          <w:rStyle w:val="Heading1Char"/>
          <w:rFonts w:ascii="黑体" w:eastAsia="黑体" w:hAnsi="黑体"/>
          <w:bCs/>
        </w:rPr>
      </w:pPr>
      <w:bookmarkStart w:id="10" w:name="_Toc15396602"/>
      <w:bookmarkStart w:id="11" w:name="_Toc15377204"/>
      <w:r>
        <w:rPr>
          <w:rFonts w:ascii="黑体" w:eastAsia="黑体" w:hAnsi="黑体" w:hint="eastAsia"/>
          <w:b w:val="0"/>
        </w:rPr>
        <w:t>第二部分</w:t>
      </w:r>
      <w:r>
        <w:rPr>
          <w:rFonts w:ascii="黑体" w:eastAsia="黑体" w:hAnsi="黑体"/>
          <w:b w:val="0"/>
        </w:rPr>
        <w:t xml:space="preserve"> 2022</w:t>
      </w:r>
      <w:r>
        <w:rPr>
          <w:rFonts w:ascii="黑体" w:eastAsia="黑体" w:hAnsi="黑体" w:hint="eastAsia"/>
          <w:b w:val="0"/>
        </w:rPr>
        <w:t>年度</w:t>
      </w:r>
      <w:r>
        <w:rPr>
          <w:rStyle w:val="Heading1Char"/>
          <w:rFonts w:ascii="黑体" w:eastAsia="黑体" w:hAnsi="黑体" w:hint="eastAsia"/>
          <w:bCs/>
        </w:rPr>
        <w:t>部门决算情况说明</w:t>
      </w:r>
      <w:bookmarkEnd w:id="10"/>
      <w:bookmarkEnd w:id="11"/>
    </w:p>
    <w:p w:rsidR="00214587" w:rsidRDefault="00214587"/>
    <w:p w:rsidR="00214587" w:rsidRDefault="00214587">
      <w:pPr>
        <w:pStyle w:val="ListParagraph"/>
        <w:numPr>
          <w:ilvl w:val="0"/>
          <w:numId w:val="2"/>
        </w:numPr>
        <w:spacing w:line="600" w:lineRule="exact"/>
        <w:ind w:firstLineChars="0"/>
        <w:outlineLvl w:val="1"/>
        <w:rPr>
          <w:rStyle w:val="Heading2Char"/>
          <w:rFonts w:ascii="黑体" w:eastAsia="黑体" w:hAnsi="黑体"/>
          <w:b w:val="0"/>
        </w:rPr>
      </w:pPr>
      <w:bookmarkStart w:id="12" w:name="_Toc15377205"/>
      <w:bookmarkStart w:id="13" w:name="_Toc15396603"/>
      <w:r>
        <w:rPr>
          <w:rFonts w:ascii="黑体" w:eastAsia="黑体" w:hAnsi="黑体" w:hint="eastAsia"/>
          <w:sz w:val="32"/>
          <w:szCs w:val="32"/>
        </w:rPr>
        <w:t>收</w:t>
      </w:r>
      <w:r>
        <w:rPr>
          <w:rStyle w:val="Heading2Char"/>
          <w:rFonts w:ascii="黑体" w:eastAsia="黑体" w:hAnsi="黑体" w:hint="eastAsia"/>
          <w:b w:val="0"/>
        </w:rPr>
        <w:t>入支出决算总体情况说明</w:t>
      </w:r>
      <w:bookmarkEnd w:id="12"/>
      <w:bookmarkEnd w:id="13"/>
    </w:p>
    <w:p w:rsidR="00214587" w:rsidRDefault="00214587">
      <w:pPr>
        <w:spacing w:line="600" w:lineRule="exact"/>
        <w:ind w:firstLineChars="200" w:firstLine="640"/>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年度收、支总计</w:t>
      </w:r>
      <w:r>
        <w:rPr>
          <w:rFonts w:ascii="仿宋" w:eastAsia="仿宋" w:hAnsi="仿宋"/>
          <w:sz w:val="32"/>
          <w:szCs w:val="32"/>
        </w:rPr>
        <w:t>650.43</w:t>
      </w:r>
      <w:r>
        <w:rPr>
          <w:rFonts w:ascii="仿宋" w:eastAsia="仿宋" w:hAnsi="仿宋" w:hint="eastAsia"/>
          <w:sz w:val="32"/>
          <w:szCs w:val="32"/>
        </w:rPr>
        <w:t>万元。与</w:t>
      </w:r>
      <w:r>
        <w:rPr>
          <w:rFonts w:ascii="仿宋" w:eastAsia="仿宋" w:hAnsi="仿宋"/>
          <w:sz w:val="32"/>
          <w:szCs w:val="32"/>
        </w:rPr>
        <w:t>2021</w:t>
      </w:r>
      <w:r>
        <w:rPr>
          <w:rFonts w:ascii="仿宋" w:eastAsia="仿宋" w:hAnsi="仿宋" w:hint="eastAsia"/>
          <w:sz w:val="32"/>
          <w:szCs w:val="32"/>
        </w:rPr>
        <w:t>年相比，收、支总计各增加</w:t>
      </w:r>
      <w:r>
        <w:rPr>
          <w:rFonts w:ascii="仿宋" w:eastAsia="仿宋" w:hAnsi="仿宋"/>
          <w:sz w:val="32"/>
          <w:szCs w:val="32"/>
        </w:rPr>
        <w:t>137.4</w:t>
      </w:r>
      <w:r>
        <w:rPr>
          <w:rFonts w:ascii="仿宋" w:eastAsia="仿宋" w:hAnsi="仿宋" w:hint="eastAsia"/>
          <w:sz w:val="32"/>
          <w:szCs w:val="32"/>
        </w:rPr>
        <w:t>万元，增长</w:t>
      </w:r>
      <w:r>
        <w:rPr>
          <w:rFonts w:ascii="仿宋" w:eastAsia="仿宋" w:hAnsi="仿宋"/>
          <w:sz w:val="32"/>
          <w:szCs w:val="32"/>
        </w:rPr>
        <w:t>26.8%</w:t>
      </w:r>
      <w:r>
        <w:rPr>
          <w:rFonts w:ascii="仿宋" w:eastAsia="仿宋" w:hAnsi="仿宋" w:hint="eastAsia"/>
          <w:sz w:val="32"/>
          <w:szCs w:val="32"/>
        </w:rPr>
        <w:t>。主要变动原因是本年度项目收入支出增多。</w:t>
      </w:r>
    </w:p>
    <w:p w:rsidR="00214587" w:rsidRDefault="00214587">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Pr="00725534" w:rsidRDefault="00214587" w:rsidP="00725534">
      <w:pPr>
        <w:spacing w:line="600" w:lineRule="exact"/>
        <w:ind w:firstLine="640"/>
        <w:rPr>
          <w:rFonts w:ascii="仿宋" w:eastAsia="仿宋" w:cs="仿宋"/>
          <w:sz w:val="32"/>
          <w:szCs w:val="32"/>
        </w:rPr>
      </w:pPr>
      <w:r>
        <w:rPr>
          <w:noProof/>
        </w:rPr>
      </w:r>
      <w:r w:rsidRPr="00FC5679">
        <w:pict>
          <v:group id="_x0000_s1026" editas="canvas" style="width:383.1pt;height:145.35pt;mso-position-horizontal-relative:char;mso-position-vertical-relative:line" coordsize="7662,290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62;height:2907" o:preferrelative="f">
              <v:fill o:detectmouseclick="t"/>
              <v:path o:extrusionok="t" o:connecttype="none"/>
            </v:shape>
            <v:rect id="_x0000_s1028" style="position:absolute;left:21;top:21;width:7626;height:2866" stroked="f"/>
            <v:rect id="_x0000_s1029" style="position:absolute;left:21;top:21;width:7626;height:2866" filled="f" strokeweight="3e-5mm">
              <v:stroke joinstyle="round"/>
            </v:rect>
            <v:rect id="_x0000_s1030" style="position:absolute;left:515;top:317;width:6480;height:2118" fillcolor="silver" stroked="f"/>
            <v:line id="_x0000_s1031" style="position:absolute" from="515,2132" to="6995,2133" strokeweight="3e-5mm"/>
            <v:line id="_x0000_s1032" style="position:absolute" from="515,1830" to="6995,1831" strokeweight="3e-5mm"/>
            <v:line id="_x0000_s1033" style="position:absolute" from="515,1527" to="6995,1528" strokeweight="3e-5mm"/>
            <v:line id="_x0000_s1034" style="position:absolute" from="515,1224" to="6995,1225" strokeweight="3e-5mm"/>
            <v:line id="_x0000_s1035" style="position:absolute" from="515,922" to="6995,923" strokeweight="3e-5mm"/>
            <v:line id="_x0000_s1036" style="position:absolute" from="515,619" to="6995,620" strokeweight="3e-5mm"/>
            <v:line id="_x0000_s1037" style="position:absolute" from="515,317" to="6995,318" strokeweight="3e-5mm"/>
            <v:rect id="_x0000_s1038" style="position:absolute;left:1210;top:466;width:926;height:1969" fillcolor="#99f" stroked="f"/>
            <v:rect id="_x0000_s1039" style="position:absolute;left:4449;top:466;width:926;height:1969" fillcolor="#99f" stroked="f"/>
            <v:rect id="_x0000_s1040" style="position:absolute;left:1215;top:465;width:914;height:1962" filled="f" strokeweight="42e-5mm"/>
            <v:rect id="_x0000_s1041" style="position:absolute;left:4453;top:465;width:915;height:1962" filled="f" strokeweight="42e-5mm"/>
            <v:rect id="_x0000_s1042" style="position:absolute;left:2136;top:882;width:925;height:1553" fillcolor="#936" stroked="f"/>
            <v:rect id="_x0000_s1043" style="position:absolute;left:5375;top:882;width:925;height:1553" fillcolor="#936" stroked="f"/>
            <v:rect id="_x0000_s1044" style="position:absolute;left:2129;top:884;width:930;height:1543" filled="f" strokeweight="42e-5mm"/>
            <v:rect id="_x0000_s1045" style="position:absolute;left:5368;top:884;width:930;height:1543" filled="f" strokeweight="42e-5mm"/>
            <v:rect id="_x0000_s1046" style="position:absolute;left:515;top:317;width:6480;height:2118" filled="f" strokecolor="gray" strokeweight="3e-5mm">
              <v:stroke joinstyle="round"/>
            </v:rect>
            <v:line id="_x0000_s1047" style="position:absolute;flip:y" from="515,317" to="516,2435" strokeweight="3e-5mm"/>
            <v:line id="_x0000_s1048" style="position:absolute" from="515,2435" to="549,2436" strokeweight="3e-5mm"/>
            <v:line id="_x0000_s1049" style="position:absolute" from="515,2132" to="549,2133" strokeweight="3e-5mm"/>
            <v:line id="_x0000_s1050" style="position:absolute" from="515,1830" to="549,1831" strokeweight="3e-5mm"/>
            <v:line id="_x0000_s1051" style="position:absolute" from="515,1527" to="549,1528" strokeweight="3e-5mm"/>
            <v:line id="_x0000_s1052" style="position:absolute" from="515,1224" to="549,1225" strokeweight="3e-5mm"/>
            <v:line id="_x0000_s1053" style="position:absolute" from="515,922" to="549,923" strokeweight="3e-5mm"/>
            <v:line id="_x0000_s1054" style="position:absolute" from="515,619" to="549,620" strokeweight="3e-5mm"/>
            <v:line id="_x0000_s1055" style="position:absolute" from="515,317" to="549,318" strokeweight="3e-5mm"/>
            <v:line id="_x0000_s1056" style="position:absolute" from="515,2435" to="6995,2436" strokeweight="3e-5mm"/>
            <v:line id="_x0000_s1057" style="position:absolute" from="515,2401" to="516,2435" strokeweight="3e-5mm"/>
            <v:line id="_x0000_s1058" style="position:absolute" from="3755,2401" to="3756,2435" strokeweight="3e-5mm"/>
            <v:line id="_x0000_s1059" style="position:absolute" from="6995,2401" to="6996,2435" strokeweight="3e-5mm"/>
            <v:rect id="_x0000_s1060" style="position:absolute;left:345;top:2352;width:61;height:312;mso-wrap-style:none" filled="f" stroked="f">
              <v:textbox style="mso-fit-shape-to-text:t" inset="0,0,0,0">
                <w:txbxContent>
                  <w:p w:rsidR="00214587" w:rsidRDefault="00214587" w:rsidP="008F4603">
                    <w:r>
                      <w:rPr>
                        <w:rFonts w:ascii="宋体" w:cs="宋体"/>
                        <w:color w:val="000000"/>
                        <w:sz w:val="12"/>
                        <w:szCs w:val="12"/>
                      </w:rPr>
                      <w:t>0</w:t>
                    </w:r>
                  </w:p>
                </w:txbxContent>
              </v:textbox>
            </v:rect>
            <v:rect id="_x0000_s1061" style="position:absolute;left:225;top:2053;width:181;height:312;mso-wrap-style:none" filled="f" stroked="f">
              <v:textbox style="mso-fit-shape-to-text:t" inset="0,0,0,0">
                <w:txbxContent>
                  <w:p w:rsidR="00214587" w:rsidRDefault="00214587" w:rsidP="008F4603">
                    <w:r>
                      <w:rPr>
                        <w:rFonts w:ascii="宋体" w:cs="宋体"/>
                        <w:color w:val="000000"/>
                        <w:sz w:val="12"/>
                        <w:szCs w:val="12"/>
                      </w:rPr>
                      <w:t>100</w:t>
                    </w:r>
                  </w:p>
                </w:txbxContent>
              </v:textbox>
            </v:rect>
            <v:rect id="_x0000_s1062" style="position:absolute;left:240;top:1753;width:181;height:312;mso-wrap-style:none" filled="f" stroked="f">
              <v:textbox style="mso-fit-shape-to-text:t" inset="0,0,0,0">
                <w:txbxContent>
                  <w:p w:rsidR="00214587" w:rsidRDefault="00214587" w:rsidP="008F4603">
                    <w:r>
                      <w:rPr>
                        <w:rFonts w:ascii="宋体" w:cs="宋体"/>
                        <w:color w:val="000000"/>
                        <w:sz w:val="12"/>
                        <w:szCs w:val="12"/>
                      </w:rPr>
                      <w:t>200</w:t>
                    </w:r>
                  </w:p>
                </w:txbxContent>
              </v:textbox>
            </v:rect>
            <v:rect id="_x0000_s1063" style="position:absolute;left:240;top:1438;width:181;height:312;mso-wrap-style:none" filled="f" stroked="f">
              <v:textbox style="mso-fit-shape-to-text:t" inset="0,0,0,0">
                <w:txbxContent>
                  <w:p w:rsidR="00214587" w:rsidRDefault="00214587" w:rsidP="008F4603">
                    <w:r>
                      <w:rPr>
                        <w:rFonts w:ascii="宋体" w:cs="宋体"/>
                        <w:color w:val="000000"/>
                        <w:sz w:val="12"/>
                        <w:szCs w:val="12"/>
                      </w:rPr>
                      <w:t>300</w:t>
                    </w:r>
                  </w:p>
                </w:txbxContent>
              </v:textbox>
            </v:rect>
            <v:rect id="_x0000_s1064" style="position:absolute;left:240;top:1139;width:181;height:312;mso-wrap-style:none" filled="f" stroked="f">
              <v:textbox style="mso-fit-shape-to-text:t" inset="0,0,0,0">
                <w:txbxContent>
                  <w:p w:rsidR="00214587" w:rsidRDefault="00214587" w:rsidP="008F4603">
                    <w:r>
                      <w:rPr>
                        <w:rFonts w:ascii="宋体" w:cs="宋体"/>
                        <w:color w:val="000000"/>
                        <w:sz w:val="12"/>
                        <w:szCs w:val="12"/>
                      </w:rPr>
                      <w:t>400</w:t>
                    </w:r>
                  </w:p>
                </w:txbxContent>
              </v:textbox>
            </v:rect>
            <v:rect id="_x0000_s1065" style="position:absolute;left:240;top:839;width:181;height:312;mso-wrap-style:none" filled="f" stroked="f">
              <v:textbox style="mso-fit-shape-to-text:t" inset="0,0,0,0">
                <w:txbxContent>
                  <w:p w:rsidR="00214587" w:rsidRDefault="00214587" w:rsidP="008F4603">
                    <w:r>
                      <w:rPr>
                        <w:rFonts w:ascii="宋体" w:cs="宋体"/>
                        <w:color w:val="000000"/>
                        <w:sz w:val="12"/>
                        <w:szCs w:val="12"/>
                      </w:rPr>
                      <w:t>500</w:t>
                    </w:r>
                  </w:p>
                </w:txbxContent>
              </v:textbox>
            </v:rect>
            <v:rect id="_x0000_s1066" style="position:absolute;left:240;top:539;width:181;height:312;mso-wrap-style:none" filled="f" stroked="f">
              <v:textbox style="mso-fit-shape-to-text:t" inset="0,0,0,0">
                <w:txbxContent>
                  <w:p w:rsidR="00214587" w:rsidRDefault="00214587" w:rsidP="008F4603">
                    <w:r>
                      <w:rPr>
                        <w:rFonts w:ascii="宋体" w:cs="宋体"/>
                        <w:color w:val="000000"/>
                        <w:sz w:val="12"/>
                        <w:szCs w:val="12"/>
                      </w:rPr>
                      <w:t>600</w:t>
                    </w:r>
                  </w:p>
                </w:txbxContent>
              </v:textbox>
            </v:rect>
            <v:rect id="_x0000_s1067" style="position:absolute;left:240;top:240;width:181;height:312;mso-wrap-style:none" filled="f" stroked="f">
              <v:textbox style="mso-fit-shape-to-text:t" inset="0,0,0,0">
                <w:txbxContent>
                  <w:p w:rsidR="00214587" w:rsidRDefault="00214587" w:rsidP="008F4603">
                    <w:r>
                      <w:rPr>
                        <w:rFonts w:ascii="宋体" w:cs="宋体"/>
                        <w:color w:val="000000"/>
                        <w:sz w:val="12"/>
                        <w:szCs w:val="12"/>
                      </w:rPr>
                      <w:t>700</w:t>
                    </w:r>
                  </w:p>
                </w:txbxContent>
              </v:textbox>
            </v:rect>
            <v:rect id="_x0000_s1068" style="position:absolute;left:2009;top:2517;width:241;height:312;mso-wrap-style:none" filled="f" stroked="f">
              <v:textbox style="mso-fit-shape-to-text:t" inset="0,0,0,0">
                <w:txbxContent>
                  <w:p w:rsidR="00214587" w:rsidRDefault="00214587" w:rsidP="008F4603">
                    <w:r>
                      <w:rPr>
                        <w:rFonts w:ascii="宋体" w:cs="宋体" w:hint="eastAsia"/>
                        <w:color w:val="000000"/>
                        <w:sz w:val="12"/>
                        <w:szCs w:val="12"/>
                      </w:rPr>
                      <w:t>收入</w:t>
                    </w:r>
                  </w:p>
                </w:txbxContent>
              </v:textbox>
            </v:rect>
            <v:rect id="_x0000_s1069" style="position:absolute;left:5248;top:2517;width:241;height:312;mso-wrap-style:none" filled="f" stroked="f">
              <v:textbox style="mso-fit-shape-to-text:t" inset="0,0,0,0">
                <w:txbxContent>
                  <w:p w:rsidR="00214587" w:rsidRDefault="00214587" w:rsidP="008F4603">
                    <w:r>
                      <w:rPr>
                        <w:rFonts w:ascii="宋体" w:cs="宋体" w:hint="eastAsia"/>
                        <w:color w:val="000000"/>
                        <w:sz w:val="12"/>
                        <w:szCs w:val="12"/>
                      </w:rPr>
                      <w:t>支出</w:t>
                    </w:r>
                  </w:p>
                </w:txbxContent>
              </v:textbox>
            </v:rect>
            <v:rect id="_x0000_s1070" style="position:absolute;left:1499;top:285;width:361;height:312;mso-wrap-style:none" filled="f" stroked="f">
              <v:textbox style="mso-fit-shape-to-text:t" inset="0,0,0,0">
                <w:txbxContent>
                  <w:p w:rsidR="00214587" w:rsidRDefault="00214587" w:rsidP="008F4603">
                    <w:r>
                      <w:rPr>
                        <w:rFonts w:ascii="宋体" w:cs="宋体"/>
                        <w:color w:val="000000"/>
                        <w:sz w:val="12"/>
                        <w:szCs w:val="12"/>
                      </w:rPr>
                      <w:t>650.43</w:t>
                    </w:r>
                  </w:p>
                </w:txbxContent>
              </v:textbox>
            </v:rect>
            <v:rect id="_x0000_s1071" style="position:absolute;left:4738;top:285;width:361;height:312;mso-wrap-style:none" filled="f" stroked="f">
              <v:textbox style="mso-fit-shape-to-text:t" inset="0,0,0,0">
                <w:txbxContent>
                  <w:p w:rsidR="00214587" w:rsidRDefault="00214587" w:rsidP="008F4603">
                    <w:r>
                      <w:rPr>
                        <w:rFonts w:ascii="宋体" w:cs="宋体"/>
                        <w:color w:val="000000"/>
                        <w:sz w:val="12"/>
                        <w:szCs w:val="12"/>
                      </w:rPr>
                      <w:t>650.43</w:t>
                    </w:r>
                  </w:p>
                </w:txbxContent>
              </v:textbox>
            </v:rect>
            <v:rect id="_x0000_s1072" style="position:absolute;left:2414;top:704;width:361;height:312;mso-wrap-style:none" filled="f" stroked="f">
              <v:textbox style="mso-fit-shape-to-text:t" inset="0,0,0,0">
                <w:txbxContent>
                  <w:p w:rsidR="00214587" w:rsidRDefault="00214587" w:rsidP="008F4603">
                    <w:r>
                      <w:rPr>
                        <w:rFonts w:ascii="宋体" w:cs="宋体"/>
                        <w:color w:val="000000"/>
                        <w:sz w:val="12"/>
                        <w:szCs w:val="12"/>
                      </w:rPr>
                      <w:t>513.03</w:t>
                    </w:r>
                  </w:p>
                </w:txbxContent>
              </v:textbox>
            </v:rect>
            <v:rect id="_x0000_s1073" style="position:absolute;left:5653;top:704;width:361;height:312;mso-wrap-style:none" filled="f" stroked="f">
              <v:textbox style="mso-fit-shape-to-text:t" inset="0,0,0,0">
                <w:txbxContent>
                  <w:p w:rsidR="00214587" w:rsidRDefault="00214587" w:rsidP="008F4603">
                    <w:r>
                      <w:rPr>
                        <w:rFonts w:ascii="宋体" w:cs="宋体"/>
                        <w:color w:val="000000"/>
                        <w:sz w:val="12"/>
                        <w:szCs w:val="12"/>
                      </w:rPr>
                      <w:t>513.03</w:t>
                    </w:r>
                  </w:p>
                </w:txbxContent>
              </v:textbox>
            </v:rect>
            <v:rect id="_x0000_s1074" style="position:absolute;left:7076;top:1229;width:431;height:294" stroked="f"/>
            <v:rect id="_x0000_s1075" style="position:absolute;left:7076;top:1229;width:431;height:294" filled="f" strokeweight="3e-5mm">
              <v:stroke joinstyle="round"/>
            </v:rect>
            <v:rect id="_x0000_s1076" style="position:absolute;left:7107;top:1289;width:60;height:60" fillcolor="#99f" stroked="f"/>
            <v:rect id="_x0000_s1077" style="position:absolute;left:7107;top:1289;width:60;height:60" filled="f" strokeweight="42e-5mm"/>
            <v:rect id="_x0000_s1078" style="position:absolute;left:7197;top:1259;width:241;height:312;mso-wrap-style:none" filled="f" stroked="f">
              <v:textbox style="mso-fit-shape-to-text:t" inset="0,0,0,0">
                <w:txbxContent>
                  <w:p w:rsidR="00214587" w:rsidRDefault="00214587" w:rsidP="008F4603">
                    <w:r>
                      <w:rPr>
                        <w:rFonts w:ascii="宋体" w:cs="宋体"/>
                        <w:color w:val="000000"/>
                        <w:sz w:val="12"/>
                        <w:szCs w:val="12"/>
                      </w:rPr>
                      <w:t>2022</w:t>
                    </w:r>
                  </w:p>
                </w:txbxContent>
              </v:textbox>
            </v:rect>
            <v:rect id="_x0000_s1079" style="position:absolute;left:7107;top:1424;width:60;height:59" fillcolor="#936" stroked="f"/>
            <v:rect id="_x0000_s1080" style="position:absolute;left:7107;top:1424;width:60;height:59" filled="f" strokeweight="42e-5mm"/>
            <v:rect id="_x0000_s1081" style="position:absolute;left:7197;top:1393;width:241;height:312;mso-wrap-style:none" filled="f" stroked="f">
              <v:textbox style="mso-fit-shape-to-text:t" inset="0,0,0,0">
                <w:txbxContent>
                  <w:p w:rsidR="00214587" w:rsidRDefault="00214587" w:rsidP="008F4603">
                    <w:r>
                      <w:rPr>
                        <w:rFonts w:ascii="宋体" w:cs="宋体"/>
                        <w:color w:val="000000"/>
                        <w:sz w:val="12"/>
                        <w:szCs w:val="12"/>
                      </w:rPr>
                      <w:t>2021</w:t>
                    </w:r>
                  </w:p>
                </w:txbxContent>
              </v:textbox>
            </v:rect>
            <v:rect id="_x0000_s1082" style="position:absolute;left:7076;top:1229;width:431;height:294" filled="f" strokeweight="3e-5mm">
              <v:stroke joinstyle="round"/>
            </v:rect>
            <w10:anchorlock/>
          </v:group>
        </w:pict>
      </w:r>
    </w:p>
    <w:p w:rsidR="00214587" w:rsidRDefault="00214587">
      <w:pPr>
        <w:pStyle w:val="ListParagraph"/>
        <w:numPr>
          <w:ilvl w:val="0"/>
          <w:numId w:val="2"/>
        </w:numPr>
        <w:spacing w:line="600" w:lineRule="exact"/>
        <w:ind w:firstLineChars="0"/>
        <w:outlineLvl w:val="1"/>
        <w:rPr>
          <w:rStyle w:val="Heading2Char"/>
          <w:rFonts w:ascii="黑体" w:eastAsia="黑体" w:hAnsi="黑体"/>
          <w:b w:val="0"/>
        </w:rPr>
      </w:pPr>
      <w:bookmarkStart w:id="14" w:name="_Toc15396604"/>
      <w:bookmarkStart w:id="15" w:name="_Toc15377206"/>
      <w:r>
        <w:rPr>
          <w:rFonts w:ascii="黑体" w:eastAsia="黑体" w:hAnsi="黑体" w:hint="eastAsia"/>
          <w:sz w:val="32"/>
          <w:szCs w:val="32"/>
        </w:rPr>
        <w:t>收</w:t>
      </w:r>
      <w:r>
        <w:rPr>
          <w:rStyle w:val="Heading2Char"/>
          <w:rFonts w:ascii="黑体" w:eastAsia="黑体" w:hAnsi="黑体" w:hint="eastAsia"/>
          <w:b w:val="0"/>
        </w:rPr>
        <w:t>入决算情况说明</w:t>
      </w:r>
      <w:bookmarkEnd w:id="14"/>
      <w:bookmarkEnd w:id="15"/>
    </w:p>
    <w:p w:rsidR="00214587" w:rsidRDefault="00214587">
      <w:pPr>
        <w:spacing w:line="600" w:lineRule="exact"/>
        <w:ind w:firstLineChars="200" w:firstLine="640"/>
        <w:outlineLvl w:val="1"/>
        <w:rPr>
          <w:rFonts w:ascii="仿宋" w:eastAsia="仿宋" w:hAnsi="仿宋"/>
          <w:sz w:val="32"/>
          <w:szCs w:val="32"/>
        </w:rPr>
      </w:pPr>
      <w:r>
        <w:rPr>
          <w:rFonts w:ascii="仿宋" w:eastAsia="仿宋" w:hAnsi="仿宋"/>
          <w:sz w:val="32"/>
          <w:szCs w:val="32"/>
        </w:rPr>
        <w:t>2022</w:t>
      </w:r>
      <w:r>
        <w:rPr>
          <w:rFonts w:ascii="仿宋" w:eastAsia="仿宋" w:hAnsi="仿宋" w:hint="eastAsia"/>
          <w:sz w:val="32"/>
          <w:szCs w:val="32"/>
        </w:rPr>
        <w:t>年本年收入合计</w:t>
      </w:r>
      <w:r>
        <w:rPr>
          <w:rFonts w:ascii="仿宋" w:eastAsia="仿宋" w:hAnsi="仿宋"/>
          <w:sz w:val="32"/>
          <w:szCs w:val="32"/>
        </w:rPr>
        <w:t>650.25</w:t>
      </w:r>
      <w:r>
        <w:rPr>
          <w:rFonts w:ascii="仿宋" w:eastAsia="仿宋" w:hAnsi="仿宋" w:hint="eastAsia"/>
          <w:sz w:val="32"/>
          <w:szCs w:val="32"/>
        </w:rPr>
        <w:t>万元，其中：一般公共预算财政拨款收入</w:t>
      </w:r>
      <w:r>
        <w:rPr>
          <w:rFonts w:ascii="仿宋" w:eastAsia="仿宋" w:hAnsi="仿宋"/>
          <w:sz w:val="32"/>
          <w:szCs w:val="32"/>
        </w:rPr>
        <w:t>650.25</w:t>
      </w:r>
      <w:r>
        <w:rPr>
          <w:rFonts w:ascii="仿宋" w:eastAsia="仿宋" w:hAnsi="仿宋" w:hint="eastAsia"/>
          <w:sz w:val="32"/>
          <w:szCs w:val="32"/>
        </w:rPr>
        <w:t>万元，占</w:t>
      </w:r>
      <w:r>
        <w:rPr>
          <w:rFonts w:ascii="仿宋" w:eastAsia="仿宋" w:hAnsi="仿宋"/>
          <w:sz w:val="32"/>
          <w:szCs w:val="32"/>
        </w:rPr>
        <w:t>100%</w:t>
      </w:r>
      <w:r>
        <w:rPr>
          <w:rFonts w:ascii="仿宋" w:eastAsia="仿宋" w:hAnsi="仿宋" w:hint="eastAsia"/>
          <w:sz w:val="32"/>
          <w:szCs w:val="32"/>
        </w:rPr>
        <w:t>；政府性基金预算财政拨款收入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；国有资本经营预算财政拨款收入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；上级补助收入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；事业收入</w:t>
      </w:r>
      <w:r>
        <w:rPr>
          <w:rFonts w:ascii="仿宋" w:eastAsia="仿宋" w:hAnsi="仿宋"/>
          <w:sz w:val="32"/>
          <w:szCs w:val="32"/>
        </w:rPr>
        <w:t>**</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；经营收入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；附属单位上缴收入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；其他收入</w:t>
      </w:r>
      <w:r>
        <w:rPr>
          <w:rFonts w:ascii="仿宋" w:eastAsia="仿宋" w:hAnsi="仿宋"/>
          <w:sz w:val="32"/>
          <w:szCs w:val="32"/>
        </w:rPr>
        <w:t>0</w:t>
      </w:r>
      <w:r>
        <w:rPr>
          <w:rFonts w:ascii="仿宋" w:eastAsia="仿宋" w:hAnsi="仿宋" w:hint="eastAsia"/>
          <w:sz w:val="32"/>
          <w:szCs w:val="32"/>
        </w:rPr>
        <w:t>万元，占</w:t>
      </w:r>
      <w:r>
        <w:rPr>
          <w:rFonts w:ascii="仿宋" w:eastAsia="仿宋" w:hAnsi="仿宋"/>
          <w:sz w:val="32"/>
          <w:szCs w:val="32"/>
        </w:rPr>
        <w:t>0%</w:t>
      </w:r>
      <w:r>
        <w:rPr>
          <w:rFonts w:ascii="仿宋" w:eastAsia="仿宋" w:hAnsi="仿宋" w:hint="eastAsia"/>
          <w:sz w:val="32"/>
          <w:szCs w:val="32"/>
        </w:rPr>
        <w:t>。</w:t>
      </w:r>
    </w:p>
    <w:p w:rsidR="00214587" w:rsidRDefault="00214587">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w:t>
      </w:r>
      <w:r>
        <w:rPr>
          <w:rFonts w:ascii="仿宋" w:eastAsia="仿宋" w:hAnsi="仿宋" w:hint="eastAsia"/>
          <w:b/>
          <w:sz w:val="32"/>
          <w:szCs w:val="32"/>
        </w:rPr>
        <w:t>表，仅罗列本部门涉及的收入。）</w:t>
      </w:r>
    </w:p>
    <w:p w:rsidR="00214587" w:rsidRDefault="00214587">
      <w:pPr>
        <w:spacing w:line="600" w:lineRule="exact"/>
        <w:ind w:firstLineChars="200" w:firstLine="640"/>
        <w:rPr>
          <w:rFonts w:ascii="仿宋" w:eastAsia="仿宋" w:hAnsi="仿宋"/>
          <w:sz w:val="32"/>
          <w:szCs w:val="32"/>
        </w:rPr>
      </w:pPr>
    </w:p>
    <w:p w:rsidR="00214587" w:rsidRDefault="00214587" w:rsidP="008F4603">
      <w:pPr>
        <w:spacing w:line="600" w:lineRule="exact"/>
        <w:ind w:firstLine="640"/>
        <w:rPr>
          <w:rFonts w:ascii="仿宋" w:eastAsia="仿宋" w:cs="仿宋"/>
          <w:sz w:val="32"/>
          <w:szCs w:val="32"/>
        </w:rPr>
      </w:pPr>
      <w:r>
        <w:rPr>
          <w:rFonts w:ascii="仿宋" w:eastAsia="仿宋" w:cs="仿宋" w:hint="eastAsia"/>
          <w:sz w:val="32"/>
          <w:szCs w:val="32"/>
        </w:rPr>
        <w:t>（图</w:t>
      </w:r>
      <w:r>
        <w:rPr>
          <w:rFonts w:ascii="仿宋" w:eastAsia="仿宋" w:cs="仿宋"/>
          <w:sz w:val="32"/>
          <w:szCs w:val="32"/>
        </w:rPr>
        <w:t>2</w:t>
      </w:r>
      <w:r>
        <w:rPr>
          <w:rFonts w:ascii="仿宋" w:eastAsia="仿宋" w:cs="仿宋" w:hint="eastAsia"/>
          <w:sz w:val="32"/>
          <w:szCs w:val="32"/>
        </w:rPr>
        <w:t>：收入决算结构图）（饼状图）</w:t>
      </w:r>
    </w:p>
    <w:p w:rsidR="00214587" w:rsidRDefault="00214587" w:rsidP="008F4603">
      <w:pPr>
        <w:keepNext/>
        <w:keepLines/>
        <w:spacing w:line="576" w:lineRule="exact"/>
        <w:ind w:firstLine="640"/>
        <w:rPr>
          <w:rFonts w:ascii="黑体" w:eastAsia="黑体" w:cs="黑体"/>
          <w:color w:val="000000"/>
          <w:sz w:val="32"/>
          <w:szCs w:val="32"/>
          <w:lang w:val="zh-CN"/>
        </w:rPr>
      </w:pPr>
    </w:p>
    <w:p w:rsidR="00214587" w:rsidRDefault="00214587" w:rsidP="008F4603">
      <w:pPr>
        <w:keepNext/>
        <w:keepLines/>
        <w:spacing w:line="576" w:lineRule="exact"/>
        <w:ind w:firstLine="640"/>
        <w:rPr>
          <w:rFonts w:ascii="黑体" w:eastAsia="黑体" w:cs="黑体"/>
          <w:color w:val="000000"/>
          <w:sz w:val="32"/>
          <w:szCs w:val="32"/>
          <w:lang w:val="zh-CN"/>
        </w:rPr>
      </w:pPr>
    </w:p>
    <w:p w:rsidR="00214587" w:rsidRDefault="00214587" w:rsidP="008F4603">
      <w:pPr>
        <w:keepNext/>
        <w:keepLines/>
        <w:spacing w:line="576" w:lineRule="exact"/>
        <w:ind w:firstLine="640"/>
        <w:rPr>
          <w:rFonts w:ascii="黑体" w:eastAsia="黑体" w:cs="黑体"/>
          <w:color w:val="000000"/>
          <w:sz w:val="32"/>
          <w:szCs w:val="32"/>
          <w:lang w:val="zh-CN"/>
        </w:rPr>
      </w:pPr>
    </w:p>
    <w:p w:rsidR="00214587" w:rsidRDefault="00214587" w:rsidP="008F4603">
      <w:pPr>
        <w:keepNext/>
        <w:keepLines/>
        <w:spacing w:line="576" w:lineRule="exact"/>
        <w:ind w:firstLine="640"/>
        <w:rPr>
          <w:rFonts w:ascii="黑体" w:eastAsia="黑体" w:cs="黑体"/>
          <w:color w:val="000000"/>
          <w:sz w:val="32"/>
          <w:szCs w:val="32"/>
          <w:lang w:val="zh-CN"/>
        </w:rPr>
      </w:pPr>
    </w:p>
    <w:p w:rsidR="00214587" w:rsidRDefault="00214587" w:rsidP="008F4603">
      <w:pPr>
        <w:keepNext/>
        <w:keepLines/>
        <w:spacing w:line="576" w:lineRule="exact"/>
        <w:ind w:firstLine="640"/>
        <w:rPr>
          <w:rFonts w:ascii="黑体" w:eastAsia="黑体" w:cs="黑体"/>
          <w:color w:val="000000"/>
          <w:sz w:val="32"/>
          <w:szCs w:val="32"/>
          <w:lang w:val="zh-CN"/>
        </w:rPr>
      </w:pPr>
    </w:p>
    <w:p w:rsidR="00214587" w:rsidRDefault="00214587" w:rsidP="008F4603">
      <w:pPr>
        <w:keepNext/>
        <w:keepLines/>
        <w:spacing w:line="576" w:lineRule="exact"/>
        <w:ind w:firstLine="640"/>
        <w:rPr>
          <w:rFonts w:ascii="黑体" w:eastAsia="黑体" w:cs="黑体"/>
          <w:color w:val="000000"/>
          <w:sz w:val="32"/>
          <w:szCs w:val="32"/>
          <w:lang w:val="zh-CN"/>
        </w:rPr>
      </w:pPr>
      <w:r>
        <w:rPr>
          <w:noProof/>
        </w:rPr>
      </w:r>
      <w:r w:rsidRPr="00FC5679">
        <w:rPr>
          <w:rFonts w:ascii="黑体" w:eastAsia="黑体" w:cs="黑体"/>
          <w:color w:val="000000"/>
          <w:sz w:val="32"/>
          <w:szCs w:val="32"/>
          <w:lang w:val="zh-CN"/>
        </w:rPr>
        <w:pict>
          <v:group id="_x0000_s1083" editas="canvas" style="width:276.45pt;height:148.75pt;mso-position-horizontal-relative:char;mso-position-vertical-relative:line" coordsize="5529,2975">
            <o:lock v:ext="edit" aspectratio="t"/>
            <v:shape id="_x0000_s1084" type="#_x0000_t75" style="position:absolute;width:5529;height:2975" o:preferrelative="f">
              <v:fill o:detectmouseclick="t"/>
              <v:path o:extrusionok="t" o:connecttype="none"/>
            </v:shape>
            <v:rect id="_x0000_s1085" style="position:absolute;left:21;top:21;width:5487;height:2932" stroked="f"/>
            <v:rect id="_x0000_s1086" style="position:absolute;left:21;top:21;width:5487;height:2932" filled="f" strokeweight="3e-5mm">
              <v:stroke joinstyle="round"/>
            </v:rect>
            <v:shape id="_x0000_s1087" style="position:absolute;left:1103;top:101;width:2102;height:2107" coordsize="2244,2244" path="m1122,1122l1122,hdc1742,,2244,503,2244,1122v,620,-502,1122,-1122,1122c502,2244,,1742,,1122,,503,502,,1122,hal1122,1122xe" fillcolor="#99f" strokeweight="0">
              <v:path arrowok="t"/>
            </v:shape>
            <v:shape id="_x0000_s1088" style="position:absolute;left:1103;top:100;width:2102;height:2108" coordsize="2244,2244" path="m1122,1122l1122,hdc1742,,2244,503,2244,1122v,620,-502,1122,-1122,1122c502,2244,,1742,,1122,,503,502,,1122,hal1122,1122xe" filled="f" strokeweight="42e-5mm">
              <v:stroke joinstyle="miter"/>
              <v:path arrowok="t"/>
            </v:shape>
            <v:rect id="_x0000_s1089" style="position:absolute;left:3371;top:2434;width:361;height:312;mso-wrap-style:none" filled="f" stroked="f">
              <v:textbox style="mso-fit-shape-to-text:t" inset="0,0,0,0">
                <w:txbxContent>
                  <w:p w:rsidR="00214587" w:rsidRDefault="00214587" w:rsidP="008F4603">
                    <w:r>
                      <w:rPr>
                        <w:rFonts w:ascii="宋体" w:cs="宋体"/>
                        <w:color w:val="000000"/>
                        <w:sz w:val="12"/>
                        <w:szCs w:val="12"/>
                      </w:rPr>
                      <w:t>650.25</w:t>
                    </w:r>
                  </w:p>
                </w:txbxContent>
              </v:textbox>
            </v:rect>
            <v:line id="_x0000_s1090" style="position:absolute" from="2154,2207" to="2259,2522" strokeweight="3e-5mm"/>
            <v:line id="_x0000_s1091" style="position:absolute" from="2259,2522" to="3380,2523" strokeweight="3e-5mm"/>
            <v:rect id="_x0000_s1092" style="position:absolute;left:3371;top:75;width:241;height:312;mso-wrap-style:none" filled="f" stroked="f">
              <v:textbox style="mso-fit-shape-to-text:t" inset="0,0,0,0">
                <w:txbxContent>
                  <w:p w:rsidR="00214587" w:rsidRDefault="00214587" w:rsidP="008F4603">
                    <w:r>
                      <w:rPr>
                        <w:rFonts w:ascii="宋体" w:cs="宋体"/>
                        <w:color w:val="000000"/>
                        <w:sz w:val="12"/>
                        <w:szCs w:val="12"/>
                      </w:rPr>
                      <w:t>0.00</w:t>
                    </w:r>
                  </w:p>
                </w:txbxContent>
              </v:textbox>
            </v:rect>
            <v:line id="_x0000_s1093" style="position:absolute" from="2154,100" to="2173,159" strokeweight="3e-5mm"/>
            <v:line id="_x0000_s1094" style="position:absolute" from="2173,159" to="3380,160" strokeweight="3e-5mm"/>
            <v:rect id="_x0000_s1095" style="position:absolute;left:3679;top:1632;width:1704;height:333" stroked="f"/>
            <v:rect id="_x0000_s1096" style="position:absolute;left:3679;top:1632;width:1704;height:333" filled="f" strokeweight="3e-5mm">
              <v:stroke joinstyle="round"/>
            </v:rect>
            <v:rect id="_x0000_s1097" style="position:absolute;left:3716;top:1683;width:75;height:75" fillcolor="#99f" stroked="f"/>
            <v:rect id="_x0000_s1098" style="position:absolute;left:3716;top:1683;width:75;height:75" filled="f" strokeweight="42e-5mm"/>
            <v:rect id="_x0000_s1099" style="position:absolute;left:3806;top:1668;width:1441;height:312;mso-wrap-style:none" filled="f" stroked="f">
              <v:textbox style="mso-fit-shape-to-text:t" inset="0,0,0,0">
                <w:txbxContent>
                  <w:p w:rsidR="00214587" w:rsidRDefault="00214587" w:rsidP="008F4603">
                    <w:r>
                      <w:rPr>
                        <w:rFonts w:ascii="宋体" w:cs="宋体" w:hint="eastAsia"/>
                        <w:color w:val="000000"/>
                        <w:sz w:val="12"/>
                        <w:szCs w:val="12"/>
                      </w:rPr>
                      <w:t>一般公共预算财政拨款收入</w:t>
                    </w:r>
                  </w:p>
                </w:txbxContent>
              </v:textbox>
            </v:rect>
            <v:rect id="_x0000_s1100" style="position:absolute;left:3716;top:1848;width:75;height:75" fillcolor="#936" stroked="f"/>
            <v:rect id="_x0000_s1101" style="position:absolute;left:3716;top:1848;width:75;height:75" filled="f" strokeweight="42e-5mm"/>
            <v:rect id="_x0000_s1102" style="position:absolute;left:3806;top:1818;width:1561;height:312;mso-wrap-style:none" filled="f" stroked="f">
              <v:textbox style="mso-fit-shape-to-text:t" inset="0,0,0,0">
                <w:txbxContent>
                  <w:p w:rsidR="00214587" w:rsidRDefault="00214587" w:rsidP="008F4603">
                    <w:r>
                      <w:rPr>
                        <w:rFonts w:ascii="宋体" w:cs="宋体" w:hint="eastAsia"/>
                        <w:color w:val="000000"/>
                        <w:sz w:val="12"/>
                        <w:szCs w:val="12"/>
                      </w:rPr>
                      <w:t>政府性基金预算财政拨款收入</w:t>
                    </w:r>
                  </w:p>
                </w:txbxContent>
              </v:textbox>
            </v:rect>
            <v:rect id="_x0000_s1103" style="position:absolute;left:3679;top:1632;width:1704;height:333" filled="f" strokeweight="3e-5mm">
              <v:stroke joinstyle="round"/>
            </v:rect>
            <w10:anchorlock/>
          </v:group>
        </w:pict>
      </w:r>
    </w:p>
    <w:p w:rsidR="00214587" w:rsidRDefault="00214587">
      <w:pPr>
        <w:spacing w:line="600" w:lineRule="exact"/>
        <w:ind w:firstLineChars="200" w:firstLine="640"/>
        <w:rPr>
          <w:rFonts w:ascii="仿宋_GB2312" w:eastAsia="仿宋_GB2312"/>
          <w:sz w:val="32"/>
          <w:szCs w:val="32"/>
        </w:rPr>
      </w:pPr>
    </w:p>
    <w:p w:rsidR="00214587" w:rsidRDefault="00214587">
      <w:pPr>
        <w:pStyle w:val="ListParagraph"/>
        <w:numPr>
          <w:ilvl w:val="0"/>
          <w:numId w:val="2"/>
        </w:numPr>
        <w:spacing w:line="600" w:lineRule="exact"/>
        <w:ind w:firstLineChars="0"/>
        <w:outlineLvl w:val="1"/>
        <w:rPr>
          <w:rStyle w:val="Heading2Char"/>
          <w:rFonts w:ascii="黑体" w:eastAsia="黑体" w:hAnsi="黑体"/>
          <w:b w:val="0"/>
        </w:rPr>
      </w:pPr>
      <w:bookmarkStart w:id="16" w:name="_Toc15396605"/>
      <w:bookmarkStart w:id="17" w:name="_Toc15377207"/>
      <w:r>
        <w:rPr>
          <w:rFonts w:ascii="黑体" w:eastAsia="黑体" w:hAnsi="黑体" w:hint="eastAsia"/>
          <w:sz w:val="32"/>
          <w:szCs w:val="32"/>
        </w:rPr>
        <w:t>支</w:t>
      </w:r>
      <w:r>
        <w:rPr>
          <w:rStyle w:val="Heading2Char"/>
          <w:rFonts w:ascii="黑体" w:eastAsia="黑体" w:hAnsi="黑体" w:hint="eastAsia"/>
          <w:b w:val="0"/>
        </w:rPr>
        <w:t>出决算情况说明</w:t>
      </w:r>
      <w:bookmarkEnd w:id="16"/>
      <w:bookmarkEnd w:id="17"/>
    </w:p>
    <w:p w:rsidR="00214587" w:rsidRPr="008F4603" w:rsidRDefault="00214587" w:rsidP="008F4603">
      <w:pPr>
        <w:keepNext/>
        <w:keepLines/>
        <w:spacing w:line="576" w:lineRule="exact"/>
        <w:ind w:firstLine="640"/>
        <w:rPr>
          <w:rFonts w:ascii="仿宋_GB2312" w:eastAsia="仿宋_GB2312" w:cs="仿宋_GB2312"/>
          <w:color w:val="000000"/>
          <w:sz w:val="32"/>
          <w:szCs w:val="32"/>
          <w:lang w:val="zh-CN"/>
        </w:rPr>
      </w:pPr>
      <w:r>
        <w:rPr>
          <w:rFonts w:ascii="仿宋" w:eastAsia="仿宋" w:hAnsi="仿宋"/>
          <w:sz w:val="32"/>
          <w:szCs w:val="32"/>
        </w:rPr>
        <w:t>2022</w:t>
      </w:r>
      <w:r w:rsidRPr="008F4603">
        <w:rPr>
          <w:rFonts w:ascii="仿宋" w:eastAsia="仿宋" w:hAnsi="仿宋"/>
          <w:sz w:val="32"/>
          <w:szCs w:val="32"/>
        </w:rPr>
        <w:t>2022</w:t>
      </w:r>
      <w:r w:rsidRPr="008F4603">
        <w:rPr>
          <w:rFonts w:ascii="仿宋" w:eastAsia="仿宋" w:hAnsi="仿宋" w:hint="eastAsia"/>
          <w:sz w:val="32"/>
          <w:szCs w:val="32"/>
        </w:rPr>
        <w:t>年本年支出合计</w:t>
      </w:r>
      <w:r w:rsidRPr="008F4603">
        <w:rPr>
          <w:rFonts w:ascii="仿宋" w:eastAsia="仿宋" w:hAnsi="仿宋"/>
          <w:sz w:val="32"/>
          <w:szCs w:val="32"/>
        </w:rPr>
        <w:t>650.25</w:t>
      </w:r>
      <w:r w:rsidRPr="008F4603">
        <w:rPr>
          <w:rFonts w:ascii="仿宋" w:eastAsia="仿宋" w:hAnsi="仿宋" w:hint="eastAsia"/>
          <w:sz w:val="32"/>
          <w:szCs w:val="32"/>
        </w:rPr>
        <w:t>万元，其中：基本支出</w:t>
      </w:r>
      <w:r w:rsidRPr="008F4603">
        <w:rPr>
          <w:rFonts w:ascii="仿宋" w:eastAsia="仿宋" w:hAnsi="仿宋"/>
          <w:sz w:val="32"/>
          <w:szCs w:val="32"/>
        </w:rPr>
        <w:t>184.68</w:t>
      </w:r>
      <w:r w:rsidRPr="008F4603">
        <w:rPr>
          <w:rFonts w:ascii="仿宋" w:eastAsia="仿宋" w:hAnsi="仿宋" w:hint="eastAsia"/>
          <w:sz w:val="32"/>
          <w:szCs w:val="32"/>
        </w:rPr>
        <w:t>万元，占</w:t>
      </w:r>
      <w:r w:rsidRPr="008F4603">
        <w:rPr>
          <w:rFonts w:ascii="仿宋" w:eastAsia="仿宋" w:hAnsi="仿宋"/>
          <w:sz w:val="32"/>
          <w:szCs w:val="32"/>
        </w:rPr>
        <w:t>28.4%</w:t>
      </w:r>
      <w:r w:rsidRPr="008F4603">
        <w:rPr>
          <w:rFonts w:ascii="仿宋" w:eastAsia="仿宋" w:hAnsi="仿宋" w:hint="eastAsia"/>
          <w:sz w:val="32"/>
          <w:szCs w:val="32"/>
        </w:rPr>
        <w:t>；项目支出</w:t>
      </w:r>
      <w:r w:rsidRPr="008F4603">
        <w:rPr>
          <w:rFonts w:ascii="仿宋" w:eastAsia="仿宋" w:hAnsi="仿宋"/>
          <w:sz w:val="32"/>
          <w:szCs w:val="32"/>
        </w:rPr>
        <w:t>465.57</w:t>
      </w:r>
      <w:r w:rsidRPr="008F4603">
        <w:rPr>
          <w:rFonts w:ascii="仿宋" w:eastAsia="仿宋" w:hAnsi="仿宋" w:hint="eastAsia"/>
          <w:sz w:val="32"/>
          <w:szCs w:val="32"/>
        </w:rPr>
        <w:t>万元，占</w:t>
      </w:r>
      <w:r w:rsidRPr="008F4603">
        <w:rPr>
          <w:rFonts w:ascii="仿宋" w:eastAsia="仿宋" w:hAnsi="仿宋"/>
          <w:sz w:val="32"/>
          <w:szCs w:val="32"/>
        </w:rPr>
        <w:t>71.6%</w:t>
      </w:r>
      <w:r w:rsidRPr="008F4603">
        <w:rPr>
          <w:rFonts w:ascii="仿宋" w:eastAsia="仿宋" w:hAnsi="仿宋" w:hint="eastAsia"/>
          <w:sz w:val="32"/>
          <w:szCs w:val="32"/>
        </w:rPr>
        <w:t>；上缴上级支出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；经营支出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；对附属单位补助支出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w:t>
      </w:r>
    </w:p>
    <w:p w:rsidR="00214587" w:rsidRDefault="00214587">
      <w:pPr>
        <w:spacing w:line="600" w:lineRule="exact"/>
        <w:ind w:firstLineChars="200" w:firstLine="643"/>
        <w:outlineLvl w:val="1"/>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表，仅罗列本部门涉及的支出。）</w:t>
      </w:r>
    </w:p>
    <w:p w:rsidR="00214587" w:rsidRDefault="00214587">
      <w:pPr>
        <w:spacing w:line="600" w:lineRule="exact"/>
        <w:ind w:firstLine="640"/>
        <w:rPr>
          <w:rFonts w:ascii="仿宋" w:eastAsia="仿宋" w:hAnsi="仿宋"/>
          <w:sz w:val="32"/>
          <w:szCs w:val="32"/>
          <w:shd w:val="pct10" w:color="auto" w:fill="FFFFFF"/>
        </w:rPr>
      </w:pPr>
    </w:p>
    <w:p w:rsidR="00214587" w:rsidRDefault="00214587" w:rsidP="008F4603">
      <w:pPr>
        <w:spacing w:line="600" w:lineRule="exact"/>
        <w:ind w:firstLine="640"/>
        <w:rPr>
          <w:rFonts w:ascii="仿宋" w:eastAsia="仿宋" w:cs="仿宋"/>
          <w:sz w:val="32"/>
          <w:szCs w:val="32"/>
        </w:rPr>
      </w:pPr>
      <w:bookmarkStart w:id="18" w:name="_Toc15377208"/>
      <w:bookmarkStart w:id="19" w:name="_Toc15396606"/>
      <w:r>
        <w:rPr>
          <w:rFonts w:ascii="仿宋" w:eastAsia="仿宋" w:cs="仿宋" w:hint="eastAsia"/>
          <w:sz w:val="32"/>
          <w:szCs w:val="32"/>
        </w:rPr>
        <w:t>（图</w:t>
      </w:r>
      <w:r>
        <w:rPr>
          <w:rFonts w:ascii="仿宋" w:eastAsia="仿宋" w:cs="仿宋"/>
          <w:sz w:val="32"/>
          <w:szCs w:val="32"/>
        </w:rPr>
        <w:t>3</w:t>
      </w:r>
      <w:r>
        <w:rPr>
          <w:rFonts w:ascii="仿宋" w:eastAsia="仿宋" w:cs="仿宋" w:hint="eastAsia"/>
          <w:sz w:val="32"/>
          <w:szCs w:val="32"/>
        </w:rPr>
        <w:t>：支出决算结构图）（饼状图）</w:t>
      </w: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r>
        <w:rPr>
          <w:noProof/>
        </w:rPr>
      </w:r>
      <w:r w:rsidRPr="00FC5679">
        <w:rPr>
          <w:rFonts w:ascii="仿宋" w:eastAsia="仿宋" w:cs="仿宋"/>
          <w:sz w:val="32"/>
          <w:szCs w:val="32"/>
        </w:rPr>
        <w:pict>
          <v:group id="_x0000_s1104" editas="canvas" style="width:287.3pt;height:141.95pt;mso-position-horizontal-relative:char;mso-position-vertical-relative:line" coordsize="5746,2839">
            <o:lock v:ext="edit" aspectratio="t"/>
            <v:shape id="_x0000_s1105" type="#_x0000_t75" style="position:absolute;width:5746;height:2839" o:preferrelative="f">
              <v:fill o:detectmouseclick="t"/>
              <v:path o:extrusionok="t" o:connecttype="none"/>
            </v:shape>
            <v:rect id="_x0000_s1106" style="position:absolute;left:21;top:21;width:5703;height:2792" stroked="f"/>
            <v:rect id="_x0000_s1107" style="position:absolute;left:21;top:21;width:5703;height:2792" filled="f" strokeweight="3e-5mm">
              <v:stroke joinstyle="round"/>
            </v:rect>
            <v:shape id="_x0000_s1108" style="position:absolute;left:2570;top:387;width:1028;height:1247" coordsize="1096,1329" path="m,1097l,hdc605,,1096,491,1096,1097v,78,-8,156,-25,232hal,1097xe" fillcolor="#99f" strokeweight="0">
              <v:path arrowok="t"/>
            </v:shape>
            <v:shape id="_x0000_s1109" style="position:absolute;left:2570;top:387;width:1028;height:1247" coordsize="1096,1329" path="m,1097l,hdc605,,1096,491,1096,1097v,78,-8,156,-25,232hal,1097xe" filled="f" strokeweight="42e-5mm">
              <v:stroke joinstyle="miter"/>
              <v:path arrowok="t"/>
            </v:shape>
            <v:shape id="_x0000_s1110" style="position:absolute;left:1445;top:387;width:2129;height:2156" coordsize="2271,2297" path="m1200,1097r1071,232hdc2143,1921,1559,2297,967,2168,375,2040,,1456,128,864,238,360,684,,1200,hal1200,1097xe" fillcolor="#936" strokeweight="0">
              <v:path arrowok="t"/>
            </v:shape>
            <v:shape id="_x0000_s1111" style="position:absolute;left:1445;top:387;width:2129;height:2156" coordsize="2271,2297" path="m1200,1097r1071,232hdc2143,1921,1559,2297,967,2168,375,2040,,1456,128,864,238,360,684,,1200,hal1200,1097xe" filled="f" strokeweight="42e-5mm">
              <v:stroke joinstyle="miter"/>
              <v:path arrowok="t"/>
            </v:shape>
            <v:rect id="_x0000_s1112" style="position:absolute;left:3766;top:391;width:301;height:312;mso-wrap-style:none" filled="f" stroked="f">
              <v:textbox style="mso-fit-shape-to-text:t" inset="0,0,0,0">
                <w:txbxContent>
                  <w:p w:rsidR="00214587" w:rsidRDefault="00214587" w:rsidP="008F4603">
                    <w:r>
                      <w:rPr>
                        <w:rFonts w:ascii="宋体" w:cs="宋体"/>
                        <w:color w:val="000000"/>
                        <w:sz w:val="10"/>
                        <w:szCs w:val="10"/>
                      </w:rPr>
                      <w:t>184.68</w:t>
                    </w:r>
                  </w:p>
                </w:txbxContent>
              </v:textbox>
            </v:rect>
            <v:line id="_x0000_s1113" style="position:absolute;flip:y" from="3370,464" to="3472,771" strokeweight="3e-5mm"/>
            <v:line id="_x0000_s1114" style="position:absolute" from="3472,464" to="3769,465" strokeweight="3e-5mm"/>
            <v:rect id="_x0000_s1115" style="position:absolute;left:900;top:2223;width:301;height:312;mso-wrap-style:none" filled="f" stroked="f">
              <v:textbox style="mso-fit-shape-to-text:t" inset="0,0,0,0">
                <w:txbxContent>
                  <w:p w:rsidR="00214587" w:rsidRDefault="00214587" w:rsidP="008F4603">
                    <w:r>
                      <w:rPr>
                        <w:rFonts w:ascii="宋体" w:cs="宋体"/>
                        <w:color w:val="000000"/>
                        <w:sz w:val="10"/>
                        <w:szCs w:val="10"/>
                      </w:rPr>
                      <w:t>465.57</w:t>
                    </w:r>
                  </w:p>
                </w:txbxContent>
              </v:textbox>
            </v:rect>
            <v:line id="_x0000_s1116" style="position:absolute;flip:x" from="1320,2062" to="1770,2290" strokeweight="3e-5mm"/>
            <v:line id="_x0000_s1117" style="position:absolute;flip:x" from="1241,2290" to="1320,2291" strokeweight="3e-5mm"/>
            <v:rect id="_x0000_s1118" style="position:absolute;left:4943;top:1257;width:642;height:318" stroked="f"/>
            <v:rect id="_x0000_s1119" style="position:absolute;left:4943;top:1257;width:642;height:318" filled="f" strokeweight="3e-5mm">
              <v:stroke joinstyle="round"/>
            </v:rect>
            <v:rect id="_x0000_s1120" style="position:absolute;left:4981;top:1307;width:60;height:60" fillcolor="#99f" stroked="f"/>
            <v:rect id="_x0000_s1121" style="position:absolute;left:4981;top:1307;width:60;height:60" filled="f" strokeweight="42e-5mm"/>
            <v:rect id="_x0000_s1122" style="position:absolute;left:5056;top:1307;width:401;height:312;mso-wrap-style:none" filled="f" stroked="f">
              <v:textbox style="mso-fit-shape-to-text:t" inset="0,0,0,0">
                <w:txbxContent>
                  <w:p w:rsidR="00214587" w:rsidRDefault="00214587" w:rsidP="008F4603">
                    <w:r>
                      <w:rPr>
                        <w:rFonts w:ascii="宋体" w:cs="宋体" w:hint="eastAsia"/>
                        <w:color w:val="000000"/>
                        <w:sz w:val="10"/>
                        <w:szCs w:val="10"/>
                      </w:rPr>
                      <w:t>基本支出</w:t>
                    </w:r>
                  </w:p>
                </w:txbxContent>
              </v:textbox>
            </v:rect>
            <v:rect id="_x0000_s1123" style="position:absolute;left:4981;top:1457;width:60;height:60" fillcolor="#936" stroked="f"/>
            <v:rect id="_x0000_s1124" style="position:absolute;left:4981;top:1457;width:60;height:60" filled="f" strokeweight="42e-5mm"/>
            <v:rect id="_x0000_s1125" style="position:absolute;left:5056;top:1457;width:401;height:312;mso-wrap-style:none" filled="f" stroked="f">
              <v:textbox style="mso-fit-shape-to-text:t" inset="0,0,0,0">
                <w:txbxContent>
                  <w:p w:rsidR="00214587" w:rsidRDefault="00214587" w:rsidP="008F4603">
                    <w:r>
                      <w:rPr>
                        <w:rFonts w:ascii="宋体" w:cs="宋体" w:hint="eastAsia"/>
                        <w:color w:val="000000"/>
                        <w:sz w:val="10"/>
                        <w:szCs w:val="10"/>
                      </w:rPr>
                      <w:t>项目支出</w:t>
                    </w:r>
                  </w:p>
                </w:txbxContent>
              </v:textbox>
            </v:rect>
            <v:rect id="_x0000_s1126" style="position:absolute;left:4943;top:1257;width:642;height:318" filled="f" strokeweight="3e-5mm">
              <v:stroke joinstyle="round"/>
            </v:rect>
            <w10:anchorlock/>
          </v:group>
        </w:pict>
      </w:r>
    </w:p>
    <w:p w:rsidR="00214587" w:rsidRDefault="00214587">
      <w:pPr>
        <w:spacing w:line="600" w:lineRule="exact"/>
        <w:ind w:firstLineChars="200" w:firstLine="640"/>
        <w:outlineLvl w:val="1"/>
        <w:rPr>
          <w:rStyle w:val="Heading2Char"/>
          <w:rFonts w:ascii="黑体" w:eastAsia="黑体" w:hAnsi="黑体"/>
          <w:b w:val="0"/>
        </w:rPr>
      </w:pPr>
      <w:r>
        <w:rPr>
          <w:rFonts w:ascii="黑体" w:eastAsia="黑体" w:hAnsi="黑体" w:hint="eastAsia"/>
          <w:sz w:val="32"/>
          <w:szCs w:val="32"/>
        </w:rPr>
        <w:t>四、财</w:t>
      </w:r>
      <w:r>
        <w:rPr>
          <w:rStyle w:val="Heading2Char"/>
          <w:rFonts w:ascii="黑体" w:eastAsia="黑体" w:hAnsi="黑体" w:hint="eastAsia"/>
          <w:b w:val="0"/>
        </w:rPr>
        <w:t>政拨款收入支出决算总体情况说明</w:t>
      </w:r>
      <w:bookmarkEnd w:id="18"/>
      <w:bookmarkEnd w:id="19"/>
    </w:p>
    <w:p w:rsidR="00214587" w:rsidRPr="008F4603" w:rsidRDefault="00214587" w:rsidP="008F4603">
      <w:pPr>
        <w:spacing w:line="600" w:lineRule="exact"/>
        <w:ind w:firstLine="640"/>
        <w:rPr>
          <w:rFonts w:ascii="仿宋" w:eastAsia="仿宋" w:hAnsi="仿宋"/>
          <w:sz w:val="32"/>
          <w:szCs w:val="32"/>
        </w:rPr>
      </w:pPr>
      <w:r w:rsidRPr="008F4603">
        <w:rPr>
          <w:rFonts w:ascii="仿宋" w:eastAsia="仿宋" w:hAnsi="仿宋"/>
          <w:sz w:val="32"/>
          <w:szCs w:val="32"/>
        </w:rPr>
        <w:t>2022</w:t>
      </w:r>
      <w:r w:rsidRPr="008F4603">
        <w:rPr>
          <w:rFonts w:ascii="仿宋" w:eastAsia="仿宋" w:hAnsi="仿宋" w:hint="eastAsia"/>
          <w:sz w:val="32"/>
          <w:szCs w:val="32"/>
        </w:rPr>
        <w:t>年财政拨款收、支总计</w:t>
      </w:r>
      <w:r w:rsidRPr="008F4603">
        <w:rPr>
          <w:rFonts w:ascii="仿宋" w:eastAsia="仿宋" w:hAnsi="仿宋"/>
          <w:sz w:val="32"/>
          <w:szCs w:val="32"/>
        </w:rPr>
        <w:t>650.25</w:t>
      </w:r>
      <w:r w:rsidRPr="008F4603">
        <w:rPr>
          <w:rFonts w:ascii="仿宋" w:eastAsia="仿宋" w:hAnsi="仿宋" w:hint="eastAsia"/>
          <w:sz w:val="32"/>
          <w:szCs w:val="32"/>
        </w:rPr>
        <w:t>万元。与</w:t>
      </w:r>
      <w:r w:rsidRPr="008F4603">
        <w:rPr>
          <w:rFonts w:ascii="仿宋" w:eastAsia="仿宋" w:hAnsi="仿宋"/>
          <w:sz w:val="32"/>
          <w:szCs w:val="32"/>
        </w:rPr>
        <w:t>2021</w:t>
      </w:r>
      <w:r w:rsidRPr="008F4603">
        <w:rPr>
          <w:rFonts w:ascii="仿宋" w:eastAsia="仿宋" w:hAnsi="仿宋" w:hint="eastAsia"/>
          <w:sz w:val="32"/>
          <w:szCs w:val="32"/>
        </w:rPr>
        <w:t>年相比，财政拨款收、支总计各增加</w:t>
      </w:r>
      <w:r w:rsidRPr="008F4603">
        <w:rPr>
          <w:rFonts w:ascii="仿宋" w:eastAsia="仿宋" w:hAnsi="仿宋"/>
          <w:sz w:val="32"/>
          <w:szCs w:val="32"/>
        </w:rPr>
        <w:t>138.47</w:t>
      </w:r>
      <w:r w:rsidRPr="008F4603">
        <w:rPr>
          <w:rFonts w:ascii="仿宋" w:eastAsia="仿宋" w:hAnsi="仿宋" w:hint="eastAsia"/>
          <w:sz w:val="32"/>
          <w:szCs w:val="32"/>
        </w:rPr>
        <w:t>万元，增长</w:t>
      </w:r>
      <w:r w:rsidRPr="008F4603">
        <w:rPr>
          <w:rFonts w:ascii="仿宋" w:eastAsia="仿宋" w:hAnsi="仿宋"/>
          <w:sz w:val="32"/>
          <w:szCs w:val="32"/>
        </w:rPr>
        <w:t>27.1%</w:t>
      </w:r>
      <w:r w:rsidRPr="008F4603">
        <w:rPr>
          <w:rFonts w:ascii="仿宋" w:eastAsia="仿宋" w:hAnsi="仿宋" w:hint="eastAsia"/>
          <w:sz w:val="32"/>
          <w:szCs w:val="32"/>
        </w:rPr>
        <w:t>。主要变动原因是本年度项目收入支出增多。</w:t>
      </w:r>
    </w:p>
    <w:p w:rsidR="00214587" w:rsidRDefault="00214587">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p>
    <w:p w:rsidR="00214587" w:rsidRDefault="00214587" w:rsidP="008F4603">
      <w:pPr>
        <w:spacing w:line="600" w:lineRule="exact"/>
        <w:ind w:firstLine="640"/>
        <w:rPr>
          <w:rFonts w:ascii="仿宋" w:eastAsia="仿宋" w:cs="仿宋"/>
          <w:sz w:val="32"/>
          <w:szCs w:val="32"/>
        </w:rPr>
      </w:pPr>
      <w:r>
        <w:rPr>
          <w:rFonts w:ascii="仿宋" w:eastAsia="仿宋" w:cs="仿宋" w:hint="eastAsia"/>
          <w:sz w:val="32"/>
          <w:szCs w:val="32"/>
        </w:rPr>
        <w:t>（图</w:t>
      </w:r>
      <w:r>
        <w:rPr>
          <w:rFonts w:ascii="仿宋" w:eastAsia="仿宋" w:cs="仿宋"/>
          <w:sz w:val="32"/>
          <w:szCs w:val="32"/>
        </w:rPr>
        <w:t>4</w:t>
      </w:r>
      <w:r>
        <w:rPr>
          <w:rFonts w:ascii="仿宋" w:eastAsia="仿宋" w:cs="仿宋" w:hint="eastAsia"/>
          <w:sz w:val="32"/>
          <w:szCs w:val="32"/>
        </w:rPr>
        <w:t>：财政拨款收、支决算总计变动情况）（柱状图）</w:t>
      </w: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Pr="008F4603" w:rsidRDefault="00214587" w:rsidP="008F4603">
      <w:pPr>
        <w:spacing w:line="600" w:lineRule="exact"/>
        <w:ind w:firstLine="640"/>
        <w:rPr>
          <w:rFonts w:ascii="仿宋" w:eastAsia="仿宋" w:cs="仿宋"/>
          <w:sz w:val="32"/>
          <w:szCs w:val="32"/>
        </w:rPr>
      </w:pPr>
      <w:r>
        <w:rPr>
          <w:noProof/>
        </w:rPr>
      </w:r>
      <w:r w:rsidRPr="00FC5679">
        <w:rPr>
          <w:rFonts w:ascii="仿宋" w:eastAsia="仿宋" w:cs="仿宋"/>
          <w:sz w:val="32"/>
          <w:szCs w:val="32"/>
        </w:rPr>
        <w:pict>
          <v:group id="_x0000_s1127" editas="canvas" style="width:383.1pt;height:145.35pt;mso-position-horizontal-relative:char;mso-position-vertical-relative:line" coordsize="7662,2907">
            <o:lock v:ext="edit" aspectratio="t"/>
            <v:shape id="_x0000_s1128" type="#_x0000_t75" style="position:absolute;width:7662;height:2907" o:preferrelative="f">
              <v:fill o:detectmouseclick="t"/>
              <v:path o:extrusionok="t" o:connecttype="none"/>
            </v:shape>
            <v:rect id="_x0000_s1129" style="position:absolute;left:21;top:21;width:7626;height:2866" stroked="f"/>
            <v:rect id="_x0000_s1130" style="position:absolute;left:21;top:21;width:7626;height:2866" filled="f" strokeweight="3e-5mm">
              <v:stroke joinstyle="round"/>
            </v:rect>
            <v:rect id="_x0000_s1131" style="position:absolute;left:515;top:317;width:6480;height:2118" fillcolor="silver" stroked="f"/>
            <v:line id="_x0000_s1132" style="position:absolute" from="515,2132" to="6995,2133" strokeweight="3e-5mm"/>
            <v:line id="_x0000_s1133" style="position:absolute" from="515,1830" to="6995,1831" strokeweight="3e-5mm"/>
            <v:line id="_x0000_s1134" style="position:absolute" from="515,1527" to="6995,1528" strokeweight="3e-5mm"/>
            <v:line id="_x0000_s1135" style="position:absolute" from="515,1224" to="6995,1225" strokeweight="3e-5mm"/>
            <v:line id="_x0000_s1136" style="position:absolute" from="515,922" to="6995,923" strokeweight="3e-5mm"/>
            <v:line id="_x0000_s1137" style="position:absolute" from="515,619" to="6995,620" strokeweight="3e-5mm"/>
            <v:line id="_x0000_s1138" style="position:absolute" from="515,317" to="6995,318" strokeweight="3e-5mm"/>
            <v:rect id="_x0000_s1139" style="position:absolute;left:1210;top:467;width:926;height:1968" fillcolor="#99f" stroked="f"/>
            <v:rect id="_x0000_s1140" style="position:absolute;left:4449;top:467;width:926;height:1968" fillcolor="#99f" stroked="f"/>
            <v:rect id="_x0000_s1141" style="position:absolute;left:1215;top:465;width:914;height:1962" filled="f" strokeweight="42e-5mm"/>
            <v:rect id="_x0000_s1142" style="position:absolute;left:4453;top:465;width:915;height:1962" filled="f" strokeweight="42e-5mm"/>
            <v:rect id="_x0000_s1143" style="position:absolute;left:2136;top:886;width:925;height:1549" fillcolor="#936" stroked="f"/>
            <v:rect id="_x0000_s1144" style="position:absolute;left:5375;top:886;width:925;height:1549" fillcolor="#936" stroked="f"/>
            <v:rect id="_x0000_s1145" style="position:absolute;left:2129;top:884;width:930;height:1543" filled="f" strokeweight="42e-5mm"/>
            <v:rect id="_x0000_s1146" style="position:absolute;left:5368;top:884;width:930;height:1543" filled="f" strokeweight="42e-5mm"/>
            <v:rect id="_x0000_s1147" style="position:absolute;left:515;top:317;width:6480;height:2118" filled="f" strokecolor="gray" strokeweight="3e-5mm">
              <v:stroke joinstyle="round"/>
            </v:rect>
            <v:line id="_x0000_s1148" style="position:absolute;flip:y" from="515,317" to="516,2435" strokeweight="3e-5mm"/>
            <v:line id="_x0000_s1149" style="position:absolute" from="515,2435" to="549,2436" strokeweight="3e-5mm"/>
            <v:line id="_x0000_s1150" style="position:absolute" from="515,2132" to="549,2133" strokeweight="3e-5mm"/>
            <v:line id="_x0000_s1151" style="position:absolute" from="515,1830" to="549,1831" strokeweight="3e-5mm"/>
            <v:line id="_x0000_s1152" style="position:absolute" from="515,1527" to="549,1528" strokeweight="3e-5mm"/>
            <v:line id="_x0000_s1153" style="position:absolute" from="515,1224" to="549,1225" strokeweight="3e-5mm"/>
            <v:line id="_x0000_s1154" style="position:absolute" from="515,922" to="549,923" strokeweight="3e-5mm"/>
            <v:line id="_x0000_s1155" style="position:absolute" from="515,619" to="549,620" strokeweight="3e-5mm"/>
            <v:line id="_x0000_s1156" style="position:absolute" from="515,317" to="549,318" strokeweight="3e-5mm"/>
            <v:line id="_x0000_s1157" style="position:absolute" from="515,2435" to="6995,2436" strokeweight="3e-5mm"/>
            <v:line id="_x0000_s1158" style="position:absolute" from="515,2401" to="516,2435" strokeweight="3e-5mm"/>
            <v:line id="_x0000_s1159" style="position:absolute" from="3755,2401" to="3756,2435" strokeweight="3e-5mm"/>
            <v:line id="_x0000_s1160" style="position:absolute" from="6995,2401" to="6996,2435" strokeweight="3e-5mm"/>
            <v:rect id="_x0000_s1161" style="position:absolute;left:345;top:2352;width:61;height:312;mso-wrap-style:none" filled="f" stroked="f">
              <v:textbox style="mso-fit-shape-to-text:t" inset="0,0,0,0">
                <w:txbxContent>
                  <w:p w:rsidR="00214587" w:rsidRDefault="00214587" w:rsidP="008F4603">
                    <w:r>
                      <w:rPr>
                        <w:rFonts w:ascii="宋体" w:cs="宋体"/>
                        <w:color w:val="000000"/>
                        <w:sz w:val="12"/>
                        <w:szCs w:val="12"/>
                      </w:rPr>
                      <w:t>0</w:t>
                    </w:r>
                  </w:p>
                </w:txbxContent>
              </v:textbox>
            </v:rect>
            <v:rect id="_x0000_s1162" style="position:absolute;left:225;top:2053;width:181;height:312;mso-wrap-style:none" filled="f" stroked="f">
              <v:textbox style="mso-fit-shape-to-text:t" inset="0,0,0,0">
                <w:txbxContent>
                  <w:p w:rsidR="00214587" w:rsidRDefault="00214587" w:rsidP="008F4603">
                    <w:r>
                      <w:rPr>
                        <w:rFonts w:ascii="宋体" w:cs="宋体"/>
                        <w:color w:val="000000"/>
                        <w:sz w:val="12"/>
                        <w:szCs w:val="12"/>
                      </w:rPr>
                      <w:t>100</w:t>
                    </w:r>
                  </w:p>
                </w:txbxContent>
              </v:textbox>
            </v:rect>
            <v:rect id="_x0000_s1163" style="position:absolute;left:240;top:1753;width:181;height:312;mso-wrap-style:none" filled="f" stroked="f">
              <v:textbox style="mso-fit-shape-to-text:t" inset="0,0,0,0">
                <w:txbxContent>
                  <w:p w:rsidR="00214587" w:rsidRDefault="00214587" w:rsidP="008F4603">
                    <w:r>
                      <w:rPr>
                        <w:rFonts w:ascii="宋体" w:cs="宋体"/>
                        <w:color w:val="000000"/>
                        <w:sz w:val="12"/>
                        <w:szCs w:val="12"/>
                      </w:rPr>
                      <w:t>200</w:t>
                    </w:r>
                  </w:p>
                </w:txbxContent>
              </v:textbox>
            </v:rect>
            <v:rect id="_x0000_s1164" style="position:absolute;left:240;top:1438;width:181;height:312;mso-wrap-style:none" filled="f" stroked="f">
              <v:textbox style="mso-fit-shape-to-text:t" inset="0,0,0,0">
                <w:txbxContent>
                  <w:p w:rsidR="00214587" w:rsidRDefault="00214587" w:rsidP="008F4603">
                    <w:r>
                      <w:rPr>
                        <w:rFonts w:ascii="宋体" w:cs="宋体"/>
                        <w:color w:val="000000"/>
                        <w:sz w:val="12"/>
                        <w:szCs w:val="12"/>
                      </w:rPr>
                      <w:t>300</w:t>
                    </w:r>
                  </w:p>
                </w:txbxContent>
              </v:textbox>
            </v:rect>
            <v:rect id="_x0000_s1165" style="position:absolute;left:240;top:1139;width:181;height:312;mso-wrap-style:none" filled="f" stroked="f">
              <v:textbox style="mso-fit-shape-to-text:t" inset="0,0,0,0">
                <w:txbxContent>
                  <w:p w:rsidR="00214587" w:rsidRDefault="00214587" w:rsidP="008F4603">
                    <w:r>
                      <w:rPr>
                        <w:rFonts w:ascii="宋体" w:cs="宋体"/>
                        <w:color w:val="000000"/>
                        <w:sz w:val="12"/>
                        <w:szCs w:val="12"/>
                      </w:rPr>
                      <w:t>400</w:t>
                    </w:r>
                  </w:p>
                </w:txbxContent>
              </v:textbox>
            </v:rect>
            <v:rect id="_x0000_s1166" style="position:absolute;left:240;top:839;width:181;height:312;mso-wrap-style:none" filled="f" stroked="f">
              <v:textbox style="mso-fit-shape-to-text:t" inset="0,0,0,0">
                <w:txbxContent>
                  <w:p w:rsidR="00214587" w:rsidRDefault="00214587" w:rsidP="008F4603">
                    <w:r>
                      <w:rPr>
                        <w:rFonts w:ascii="宋体" w:cs="宋体"/>
                        <w:color w:val="000000"/>
                        <w:sz w:val="12"/>
                        <w:szCs w:val="12"/>
                      </w:rPr>
                      <w:t>500</w:t>
                    </w:r>
                  </w:p>
                </w:txbxContent>
              </v:textbox>
            </v:rect>
            <v:rect id="_x0000_s1167" style="position:absolute;left:240;top:539;width:181;height:312;mso-wrap-style:none" filled="f" stroked="f">
              <v:textbox style="mso-fit-shape-to-text:t" inset="0,0,0,0">
                <w:txbxContent>
                  <w:p w:rsidR="00214587" w:rsidRDefault="00214587" w:rsidP="008F4603">
                    <w:r>
                      <w:rPr>
                        <w:rFonts w:ascii="宋体" w:cs="宋体"/>
                        <w:color w:val="000000"/>
                        <w:sz w:val="12"/>
                        <w:szCs w:val="12"/>
                      </w:rPr>
                      <w:t>600</w:t>
                    </w:r>
                  </w:p>
                </w:txbxContent>
              </v:textbox>
            </v:rect>
            <v:rect id="_x0000_s1168" style="position:absolute;left:240;top:240;width:181;height:312;mso-wrap-style:none" filled="f" stroked="f">
              <v:textbox style="mso-fit-shape-to-text:t" inset="0,0,0,0">
                <w:txbxContent>
                  <w:p w:rsidR="00214587" w:rsidRDefault="00214587" w:rsidP="008F4603">
                    <w:r>
                      <w:rPr>
                        <w:rFonts w:ascii="宋体" w:cs="宋体"/>
                        <w:color w:val="000000"/>
                        <w:sz w:val="12"/>
                        <w:szCs w:val="12"/>
                      </w:rPr>
                      <w:t>700</w:t>
                    </w:r>
                  </w:p>
                </w:txbxContent>
              </v:textbox>
            </v:rect>
            <v:rect id="_x0000_s1169" style="position:absolute;left:2009;top:2517;width:241;height:312;mso-wrap-style:none" filled="f" stroked="f">
              <v:textbox style="mso-fit-shape-to-text:t" inset="0,0,0,0">
                <w:txbxContent>
                  <w:p w:rsidR="00214587" w:rsidRDefault="00214587" w:rsidP="008F4603">
                    <w:r>
                      <w:rPr>
                        <w:rFonts w:ascii="宋体" w:cs="宋体" w:hint="eastAsia"/>
                        <w:color w:val="000000"/>
                        <w:sz w:val="12"/>
                        <w:szCs w:val="12"/>
                      </w:rPr>
                      <w:t>收入</w:t>
                    </w:r>
                  </w:p>
                </w:txbxContent>
              </v:textbox>
            </v:rect>
            <v:rect id="_x0000_s1170" style="position:absolute;left:5248;top:2517;width:241;height:312;mso-wrap-style:none" filled="f" stroked="f">
              <v:textbox style="mso-fit-shape-to-text:t" inset="0,0,0,0">
                <w:txbxContent>
                  <w:p w:rsidR="00214587" w:rsidRDefault="00214587" w:rsidP="008F4603">
                    <w:r>
                      <w:rPr>
                        <w:rFonts w:ascii="宋体" w:cs="宋体" w:hint="eastAsia"/>
                        <w:color w:val="000000"/>
                        <w:sz w:val="12"/>
                        <w:szCs w:val="12"/>
                      </w:rPr>
                      <w:t>支出</w:t>
                    </w:r>
                  </w:p>
                </w:txbxContent>
              </v:textbox>
            </v:rect>
            <v:rect id="_x0000_s1171" style="position:absolute;left:1499;top:285;width:361;height:312;mso-wrap-style:none" filled="f" stroked="f">
              <v:textbox style="mso-fit-shape-to-text:t" inset="0,0,0,0">
                <w:txbxContent>
                  <w:p w:rsidR="00214587" w:rsidRDefault="00214587" w:rsidP="008F4603">
                    <w:r>
                      <w:rPr>
                        <w:rFonts w:ascii="宋体" w:cs="宋体"/>
                        <w:color w:val="000000"/>
                        <w:sz w:val="12"/>
                        <w:szCs w:val="12"/>
                      </w:rPr>
                      <w:t>650.25</w:t>
                    </w:r>
                  </w:p>
                </w:txbxContent>
              </v:textbox>
            </v:rect>
            <v:rect id="_x0000_s1172" style="position:absolute;left:4738;top:285;width:361;height:312;mso-wrap-style:none" filled="f" stroked="f">
              <v:textbox style="mso-fit-shape-to-text:t" inset="0,0,0,0">
                <w:txbxContent>
                  <w:p w:rsidR="00214587" w:rsidRDefault="00214587" w:rsidP="008F4603">
                    <w:r>
                      <w:rPr>
                        <w:rFonts w:ascii="宋体" w:cs="宋体"/>
                        <w:color w:val="000000"/>
                        <w:sz w:val="12"/>
                        <w:szCs w:val="12"/>
                      </w:rPr>
                      <w:t>650.25</w:t>
                    </w:r>
                  </w:p>
                </w:txbxContent>
              </v:textbox>
            </v:rect>
            <v:rect id="_x0000_s1173" style="position:absolute;left:2414;top:704;width:361;height:312;mso-wrap-style:none" filled="f" stroked="f">
              <v:textbox style="mso-fit-shape-to-text:t" inset="0,0,0,0">
                <w:txbxContent>
                  <w:p w:rsidR="00214587" w:rsidRDefault="00214587" w:rsidP="008F4603">
                    <w:r>
                      <w:rPr>
                        <w:rFonts w:ascii="宋体" w:cs="宋体"/>
                        <w:color w:val="000000"/>
                        <w:sz w:val="12"/>
                        <w:szCs w:val="12"/>
                      </w:rPr>
                      <w:t>511.78</w:t>
                    </w:r>
                  </w:p>
                </w:txbxContent>
              </v:textbox>
            </v:rect>
            <v:rect id="_x0000_s1174" style="position:absolute;left:5653;top:704;width:361;height:312;mso-wrap-style:none" filled="f" stroked="f">
              <v:textbox style="mso-fit-shape-to-text:t" inset="0,0,0,0">
                <w:txbxContent>
                  <w:p w:rsidR="00214587" w:rsidRDefault="00214587" w:rsidP="008F4603">
                    <w:r>
                      <w:rPr>
                        <w:rFonts w:ascii="宋体" w:cs="宋体"/>
                        <w:color w:val="000000"/>
                        <w:sz w:val="12"/>
                        <w:szCs w:val="12"/>
                      </w:rPr>
                      <w:t>511.78</w:t>
                    </w:r>
                  </w:p>
                </w:txbxContent>
              </v:textbox>
            </v:rect>
            <v:rect id="_x0000_s1175" style="position:absolute;left:7076;top:1229;width:431;height:294" stroked="f"/>
            <v:rect id="_x0000_s1176" style="position:absolute;left:7076;top:1229;width:431;height:294" filled="f" strokeweight="3e-5mm">
              <v:stroke joinstyle="round"/>
            </v:rect>
            <v:rect id="_x0000_s1177" style="position:absolute;left:7107;top:1289;width:60;height:60" fillcolor="#99f" stroked="f"/>
            <v:rect id="_x0000_s1178" style="position:absolute;left:7107;top:1289;width:60;height:60" filled="f" strokeweight="42e-5mm"/>
            <v:rect id="_x0000_s1179" style="position:absolute;left:7197;top:1259;width:241;height:312;mso-wrap-style:none" filled="f" stroked="f">
              <v:textbox style="mso-fit-shape-to-text:t" inset="0,0,0,0">
                <w:txbxContent>
                  <w:p w:rsidR="00214587" w:rsidRDefault="00214587" w:rsidP="008F4603">
                    <w:r>
                      <w:rPr>
                        <w:rFonts w:ascii="宋体" w:cs="宋体"/>
                        <w:color w:val="000000"/>
                        <w:sz w:val="12"/>
                        <w:szCs w:val="12"/>
                      </w:rPr>
                      <w:t>2022</w:t>
                    </w:r>
                  </w:p>
                </w:txbxContent>
              </v:textbox>
            </v:rect>
            <v:rect id="_x0000_s1180" style="position:absolute;left:7107;top:1424;width:60;height:59" fillcolor="#936" stroked="f"/>
            <v:rect id="_x0000_s1181" style="position:absolute;left:7107;top:1424;width:60;height:59" filled="f" strokeweight="42e-5mm"/>
            <v:rect id="_x0000_s1182" style="position:absolute;left:7197;top:1393;width:241;height:312;mso-wrap-style:none" filled="f" stroked="f">
              <v:textbox style="mso-fit-shape-to-text:t" inset="0,0,0,0">
                <w:txbxContent>
                  <w:p w:rsidR="00214587" w:rsidRDefault="00214587" w:rsidP="008F4603">
                    <w:r>
                      <w:rPr>
                        <w:rFonts w:ascii="宋体" w:cs="宋体"/>
                        <w:color w:val="000000"/>
                        <w:sz w:val="12"/>
                        <w:szCs w:val="12"/>
                      </w:rPr>
                      <w:t>2021</w:t>
                    </w:r>
                  </w:p>
                </w:txbxContent>
              </v:textbox>
            </v:rect>
            <v:rect id="_x0000_s1183" style="position:absolute;left:7076;top:1229;width:431;height:294" filled="f" strokeweight="3e-5mm">
              <v:stroke joinstyle="round"/>
            </v:rect>
            <w10:anchorlock/>
          </v:group>
        </w:pict>
      </w:r>
    </w:p>
    <w:p w:rsidR="00214587" w:rsidRDefault="00214587">
      <w:pPr>
        <w:spacing w:line="600" w:lineRule="exact"/>
        <w:ind w:firstLineChars="200" w:firstLine="640"/>
        <w:outlineLvl w:val="1"/>
        <w:rPr>
          <w:rStyle w:val="Heading2Char"/>
          <w:rFonts w:ascii="黑体" w:eastAsia="黑体" w:hAnsi="黑体"/>
          <w:b w:val="0"/>
        </w:rPr>
      </w:pPr>
      <w:bookmarkStart w:id="20" w:name="_Toc15396607"/>
      <w:bookmarkStart w:id="21" w:name="_Toc15377209"/>
      <w:r>
        <w:rPr>
          <w:rFonts w:ascii="黑体" w:eastAsia="黑体" w:hAnsi="黑体" w:hint="eastAsia"/>
          <w:sz w:val="32"/>
          <w:szCs w:val="32"/>
        </w:rPr>
        <w:t>五、</w:t>
      </w:r>
      <w:r>
        <w:rPr>
          <w:rFonts w:ascii="黑体" w:eastAsia="黑体" w:hAnsi="黑体" w:hint="eastAsia"/>
          <w:b/>
          <w:sz w:val="32"/>
          <w:szCs w:val="32"/>
        </w:rPr>
        <w:t>一</w:t>
      </w:r>
      <w:r>
        <w:rPr>
          <w:rStyle w:val="Heading2Char"/>
          <w:rFonts w:ascii="黑体" w:eastAsia="黑体" w:hAnsi="黑体" w:hint="eastAsia"/>
          <w:b w:val="0"/>
        </w:rPr>
        <w:t>般公共预算财政拨款支出决算情况说明</w:t>
      </w:r>
      <w:bookmarkEnd w:id="20"/>
      <w:bookmarkEnd w:id="21"/>
    </w:p>
    <w:p w:rsidR="00214587" w:rsidRDefault="00214587">
      <w:pPr>
        <w:spacing w:line="600" w:lineRule="exact"/>
        <w:ind w:firstLineChars="200" w:firstLine="643"/>
        <w:outlineLvl w:val="2"/>
        <w:rPr>
          <w:rFonts w:ascii="仿宋" w:eastAsia="仿宋" w:hAnsi="仿宋"/>
          <w:b/>
          <w:sz w:val="32"/>
          <w:szCs w:val="32"/>
        </w:rPr>
      </w:pPr>
      <w:bookmarkStart w:id="22" w:name="_Toc15377210"/>
      <w:r>
        <w:rPr>
          <w:rFonts w:ascii="仿宋" w:eastAsia="仿宋" w:hAnsi="仿宋" w:hint="eastAsia"/>
          <w:b/>
          <w:sz w:val="32"/>
          <w:szCs w:val="32"/>
        </w:rPr>
        <w:t>（一）一般公共预算财政拨款支出决算总体情况</w:t>
      </w:r>
      <w:bookmarkEnd w:id="22"/>
    </w:p>
    <w:p w:rsidR="00214587" w:rsidRPr="008F4603" w:rsidRDefault="00214587" w:rsidP="008F4603">
      <w:pPr>
        <w:spacing w:line="600" w:lineRule="exact"/>
        <w:ind w:firstLineChars="200" w:firstLine="640"/>
        <w:rPr>
          <w:rFonts w:ascii="仿宋" w:eastAsia="仿宋" w:hAnsi="仿宋"/>
          <w:sz w:val="32"/>
          <w:szCs w:val="32"/>
        </w:rPr>
      </w:pPr>
      <w:r>
        <w:rPr>
          <w:rFonts w:ascii="仿宋" w:eastAsia="仿宋" w:hAnsi="仿宋"/>
          <w:sz w:val="32"/>
          <w:szCs w:val="32"/>
        </w:rPr>
        <w:t>2022</w:t>
      </w:r>
      <w:r w:rsidRPr="008F4603">
        <w:rPr>
          <w:rFonts w:ascii="仿宋" w:eastAsia="仿宋" w:hAnsi="仿宋" w:hint="eastAsia"/>
          <w:sz w:val="32"/>
          <w:szCs w:val="32"/>
        </w:rPr>
        <w:t>年一般公共预算财政拨款支出</w:t>
      </w:r>
      <w:r w:rsidRPr="008F4603">
        <w:rPr>
          <w:rFonts w:ascii="仿宋" w:eastAsia="仿宋" w:hAnsi="仿宋"/>
          <w:sz w:val="32"/>
          <w:szCs w:val="32"/>
        </w:rPr>
        <w:t>650.25</w:t>
      </w:r>
      <w:r w:rsidRPr="008F4603">
        <w:rPr>
          <w:rFonts w:ascii="仿宋" w:eastAsia="仿宋" w:hAnsi="仿宋" w:hint="eastAsia"/>
          <w:sz w:val="32"/>
          <w:szCs w:val="32"/>
        </w:rPr>
        <w:t>万元，占本年支出合计的</w:t>
      </w:r>
      <w:r w:rsidRPr="008F4603">
        <w:rPr>
          <w:rFonts w:ascii="仿宋" w:eastAsia="仿宋" w:hAnsi="仿宋"/>
          <w:sz w:val="32"/>
          <w:szCs w:val="32"/>
        </w:rPr>
        <w:t>100%</w:t>
      </w:r>
      <w:r w:rsidRPr="008F4603">
        <w:rPr>
          <w:rFonts w:ascii="仿宋" w:eastAsia="仿宋" w:hAnsi="仿宋" w:hint="eastAsia"/>
          <w:sz w:val="32"/>
          <w:szCs w:val="32"/>
        </w:rPr>
        <w:t>。与</w:t>
      </w:r>
      <w:r w:rsidRPr="008F4603">
        <w:rPr>
          <w:rFonts w:ascii="仿宋" w:eastAsia="仿宋" w:hAnsi="仿宋"/>
          <w:sz w:val="32"/>
          <w:szCs w:val="32"/>
        </w:rPr>
        <w:t>2021</w:t>
      </w:r>
      <w:r w:rsidRPr="008F4603">
        <w:rPr>
          <w:rFonts w:ascii="仿宋" w:eastAsia="仿宋" w:hAnsi="仿宋" w:hint="eastAsia"/>
          <w:sz w:val="32"/>
          <w:szCs w:val="32"/>
        </w:rPr>
        <w:t>年相比，一般公共预算财政拨款支出增加</w:t>
      </w:r>
      <w:r w:rsidRPr="008F4603">
        <w:rPr>
          <w:rFonts w:ascii="仿宋" w:eastAsia="仿宋" w:hAnsi="仿宋"/>
          <w:sz w:val="32"/>
          <w:szCs w:val="32"/>
        </w:rPr>
        <w:t>138.47</w:t>
      </w:r>
      <w:r w:rsidRPr="008F4603">
        <w:rPr>
          <w:rFonts w:ascii="仿宋" w:eastAsia="仿宋" w:hAnsi="仿宋" w:hint="eastAsia"/>
          <w:sz w:val="32"/>
          <w:szCs w:val="32"/>
        </w:rPr>
        <w:t>万元，增长</w:t>
      </w:r>
      <w:r w:rsidRPr="008F4603">
        <w:rPr>
          <w:rFonts w:ascii="仿宋" w:eastAsia="仿宋" w:hAnsi="仿宋"/>
          <w:sz w:val="32"/>
          <w:szCs w:val="32"/>
        </w:rPr>
        <w:t>27.1%</w:t>
      </w:r>
      <w:r w:rsidRPr="008F4603">
        <w:rPr>
          <w:rFonts w:ascii="仿宋" w:eastAsia="仿宋" w:hAnsi="仿宋" w:hint="eastAsia"/>
          <w:sz w:val="32"/>
          <w:szCs w:val="32"/>
        </w:rPr>
        <w:t>。主要变动原因是本年度项目收入支出增多。</w:t>
      </w:r>
    </w:p>
    <w:p w:rsidR="00214587" w:rsidRDefault="00214587" w:rsidP="008F4603">
      <w:pPr>
        <w:spacing w:line="600" w:lineRule="exact"/>
        <w:ind w:firstLine="640"/>
        <w:rPr>
          <w:rFonts w:ascii="仿宋" w:eastAsia="仿宋" w:cs="仿宋"/>
          <w:sz w:val="32"/>
          <w:szCs w:val="32"/>
        </w:rPr>
      </w:pPr>
      <w:r>
        <w:rPr>
          <w:rFonts w:ascii="仿宋" w:eastAsia="仿宋" w:cs="仿宋" w:hint="eastAsia"/>
          <w:sz w:val="32"/>
          <w:szCs w:val="32"/>
        </w:rPr>
        <w:t>（图</w:t>
      </w:r>
      <w:r>
        <w:rPr>
          <w:rFonts w:ascii="仿宋" w:eastAsia="仿宋" w:cs="仿宋"/>
          <w:sz w:val="32"/>
          <w:szCs w:val="32"/>
        </w:rPr>
        <w:t>5</w:t>
      </w:r>
      <w:r>
        <w:rPr>
          <w:rFonts w:ascii="仿宋" w:eastAsia="仿宋" w:cs="仿宋" w:hint="eastAsia"/>
          <w:sz w:val="32"/>
          <w:szCs w:val="32"/>
        </w:rPr>
        <w:t>：一般公共预算财政拨款支出决算变动情况）（柱状图</w:t>
      </w:r>
    </w:p>
    <w:p w:rsidR="00214587" w:rsidRDefault="00214587" w:rsidP="008F4603">
      <w:pPr>
        <w:spacing w:line="600" w:lineRule="exact"/>
        <w:ind w:firstLine="640"/>
        <w:rPr>
          <w:rFonts w:ascii="仿宋" w:eastAsia="仿宋" w:cs="仿宋"/>
          <w:sz w:val="32"/>
          <w:szCs w:val="32"/>
        </w:rPr>
      </w:pPr>
      <w:r>
        <w:rPr>
          <w:rFonts w:ascii="仿宋" w:eastAsia="仿宋" w:cs="仿宋" w:hint="eastAsia"/>
          <w:sz w:val="32"/>
          <w:szCs w:val="32"/>
        </w:rPr>
        <w:t>）</w:t>
      </w: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 w:eastAsia="仿宋" w:cs="仿宋"/>
          <w:sz w:val="32"/>
          <w:szCs w:val="32"/>
        </w:rPr>
      </w:pPr>
    </w:p>
    <w:p w:rsidR="00214587" w:rsidRDefault="00214587" w:rsidP="008F4603">
      <w:pPr>
        <w:spacing w:line="600" w:lineRule="exact"/>
        <w:ind w:firstLine="640"/>
        <w:rPr>
          <w:rFonts w:ascii="仿宋_GB2312" w:eastAsia="仿宋_GB2312" w:cs="仿宋_GB2312"/>
          <w:b/>
          <w:bCs/>
          <w:color w:val="000000"/>
          <w:sz w:val="32"/>
          <w:szCs w:val="32"/>
          <w:lang w:val="zh-CN"/>
        </w:rPr>
      </w:pPr>
      <w:r>
        <w:rPr>
          <w:noProof/>
        </w:rPr>
      </w:r>
      <w:r w:rsidRPr="00FC5679">
        <w:rPr>
          <w:rFonts w:ascii="仿宋_GB2312" w:eastAsia="仿宋_GB2312" w:cs="仿宋_GB2312"/>
          <w:b/>
          <w:bCs/>
          <w:color w:val="000000"/>
          <w:sz w:val="32"/>
          <w:szCs w:val="32"/>
          <w:lang w:val="zh-CN"/>
        </w:rPr>
        <w:pict>
          <v:group id="_x0000_s1184" editas="canvas" style="width:276.45pt;height:146.05pt;mso-position-horizontal-relative:char;mso-position-vertical-relative:line" coordsize="5529,2921">
            <o:lock v:ext="edit" aspectratio="t"/>
            <v:shape id="_x0000_s1185" type="#_x0000_t75" style="position:absolute;width:5529;height:2921" o:preferrelative="f">
              <v:fill o:detectmouseclick="t"/>
              <v:path o:extrusionok="t" o:connecttype="none"/>
            </v:shape>
            <v:rect id="_x0000_s1186" style="position:absolute;left:21;top:21;width:5496;height:2875" stroked="f"/>
            <v:rect id="_x0000_s1187" style="position:absolute;left:21;top:21;width:5496;height:2875" filled="f" strokeweight="3e-5mm">
              <v:stroke joinstyle="round"/>
            </v:rect>
            <v:rect id="_x0000_s1188" style="position:absolute;left:517;top:536;width:3281;height:1921" fillcolor="silver" stroked="f"/>
            <v:line id="_x0000_s1189" style="position:absolute" from="517,2182" to="3798,2183" strokeweight="3e-5mm"/>
            <v:line id="_x0000_s1190" style="position:absolute" from="517,1908" to="3798,1909" strokeweight="3e-5mm"/>
            <v:line id="_x0000_s1191" style="position:absolute" from="517,1633" to="3798,1634" strokeweight="3e-5mm"/>
            <v:line id="_x0000_s1192" style="position:absolute" from="517,1359" to="3798,1360" strokeweight="3e-5mm"/>
            <v:line id="_x0000_s1193" style="position:absolute" from="517,1085" to="3798,1086" strokeweight="3e-5mm"/>
            <v:line id="_x0000_s1194" style="position:absolute" from="517,811" to="3798,812" strokeweight="3e-5mm"/>
            <v:line id="_x0000_s1195" style="position:absolute" from="517,536" to="3798,537" strokeweight="3e-5mm"/>
            <v:rect id="_x0000_s1196" style="position:absolute;left:1010;top:672;width:656;height:1785" fillcolor="#99f" stroked="f"/>
            <v:rect id="_x0000_s1197" style="position:absolute;left:2649;top:1052;width:657;height:1405" fillcolor="#99f" stroked="f"/>
            <v:rect id="_x0000_s1198" style="position:absolute;left:1004;top:674;width:659;height:1783" filled="f" strokeweight="42e-5mm"/>
            <v:rect id="_x0000_s1199" style="position:absolute;left:2652;top:1049;width:659;height:1408" filled="f" strokeweight="42e-5mm"/>
            <v:rect id="_x0000_s1200" style="position:absolute;left:517;top:536;width:3281;height:1921" filled="f" strokecolor="gray" strokeweight="3e-5mm">
              <v:stroke joinstyle="round"/>
            </v:rect>
            <v:line id="_x0000_s1201" style="position:absolute;flip:y" from="517,536" to="518,2457" strokeweight="3e-5mm"/>
            <v:line id="_x0000_s1202" style="position:absolute" from="517,2457" to="551,2458" strokeweight="3e-5mm"/>
            <v:line id="_x0000_s1203" style="position:absolute" from="517,2182" to="551,2183" strokeweight="3e-5mm"/>
            <v:line id="_x0000_s1204" style="position:absolute" from="517,1908" to="551,1909" strokeweight="3e-5mm"/>
            <v:line id="_x0000_s1205" style="position:absolute" from="517,1633" to="551,1634" strokeweight="3e-5mm"/>
            <v:line id="_x0000_s1206" style="position:absolute" from="517,1359" to="551,1360" strokeweight="3e-5mm"/>
            <v:line id="_x0000_s1207" style="position:absolute" from="517,1085" to="551,1086" strokeweight="3e-5mm"/>
            <v:line id="_x0000_s1208" style="position:absolute" from="517,811" to="551,812" strokeweight="3e-5mm"/>
            <v:line id="_x0000_s1209" style="position:absolute" from="517,536" to="551,537" strokeweight="3e-5mm"/>
            <v:line id="_x0000_s1210" style="position:absolute" from="517,2457" to="3798,2458" strokeweight="3e-5mm"/>
            <v:line id="_x0000_s1211" style="position:absolute" from="517,2423" to="518,2457" strokeweight="3e-5mm"/>
            <v:line id="_x0000_s1212" style="position:absolute" from="2157,2423" to="2158,2457" strokeweight="3e-5mm"/>
            <v:line id="_x0000_s1213" style="position:absolute" from="3798,2423" to="3799,2457" strokeweight="3e-5mm"/>
            <v:rect id="_x0000_s1214" style="position:absolute;left:360;top:2382;width:61;height:312;mso-wrap-style:none" filled="f" stroked="f">
              <v:textbox style="mso-fit-shape-to-text:t" inset="0,0,0,0">
                <w:txbxContent>
                  <w:p w:rsidR="00214587" w:rsidRDefault="00214587" w:rsidP="008F4603">
                    <w:r>
                      <w:rPr>
                        <w:rFonts w:ascii="宋体" w:cs="宋体"/>
                        <w:color w:val="000000"/>
                        <w:sz w:val="12"/>
                        <w:szCs w:val="12"/>
                      </w:rPr>
                      <w:t>0</w:t>
                    </w:r>
                  </w:p>
                </w:txbxContent>
              </v:textbox>
            </v:rect>
            <v:rect id="_x0000_s1215" style="position:absolute;left:225;top:2097;width:181;height:312;mso-wrap-style:none" filled="f" stroked="f">
              <v:textbox style="mso-fit-shape-to-text:t" inset="0,0,0,0">
                <w:txbxContent>
                  <w:p w:rsidR="00214587" w:rsidRDefault="00214587" w:rsidP="008F4603">
                    <w:r>
                      <w:rPr>
                        <w:rFonts w:ascii="宋体" w:cs="宋体"/>
                        <w:color w:val="000000"/>
                        <w:sz w:val="12"/>
                        <w:szCs w:val="12"/>
                      </w:rPr>
                      <w:t>100</w:t>
                    </w:r>
                  </w:p>
                </w:txbxContent>
              </v:textbox>
            </v:rect>
            <v:rect id="_x0000_s1216" style="position:absolute;left:240;top:1827;width:181;height:312;mso-wrap-style:none" filled="f" stroked="f">
              <v:textbox style="mso-fit-shape-to-text:t" inset="0,0,0,0">
                <w:txbxContent>
                  <w:p w:rsidR="00214587" w:rsidRDefault="00214587" w:rsidP="008F4603">
                    <w:r>
                      <w:rPr>
                        <w:rFonts w:ascii="宋体" w:cs="宋体"/>
                        <w:color w:val="000000"/>
                        <w:sz w:val="12"/>
                        <w:szCs w:val="12"/>
                      </w:rPr>
                      <w:t>200</w:t>
                    </w:r>
                  </w:p>
                </w:txbxContent>
              </v:textbox>
            </v:rect>
            <v:rect id="_x0000_s1217" style="position:absolute;left:240;top:1558;width:181;height:312;mso-wrap-style:none" filled="f" stroked="f">
              <v:textbox style="mso-fit-shape-to-text:t" inset="0,0,0,0">
                <w:txbxContent>
                  <w:p w:rsidR="00214587" w:rsidRDefault="00214587" w:rsidP="008F4603">
                    <w:r>
                      <w:rPr>
                        <w:rFonts w:ascii="宋体" w:cs="宋体"/>
                        <w:color w:val="000000"/>
                        <w:sz w:val="12"/>
                        <w:szCs w:val="12"/>
                      </w:rPr>
                      <w:t>300</w:t>
                    </w:r>
                  </w:p>
                </w:txbxContent>
              </v:textbox>
            </v:rect>
            <v:rect id="_x0000_s1218" style="position:absolute;left:240;top:1273;width:181;height:312;mso-wrap-style:none" filled="f" stroked="f">
              <v:textbox style="mso-fit-shape-to-text:t" inset="0,0,0,0">
                <w:txbxContent>
                  <w:p w:rsidR="00214587" w:rsidRDefault="00214587" w:rsidP="008F4603">
                    <w:r>
                      <w:rPr>
                        <w:rFonts w:ascii="宋体" w:cs="宋体"/>
                        <w:color w:val="000000"/>
                        <w:sz w:val="12"/>
                        <w:szCs w:val="12"/>
                      </w:rPr>
                      <w:t>400</w:t>
                    </w:r>
                  </w:p>
                </w:txbxContent>
              </v:textbox>
            </v:rect>
            <v:rect id="_x0000_s1219" style="position:absolute;left:240;top:1004;width:181;height:312;mso-wrap-style:none" filled="f" stroked="f">
              <v:textbox style="mso-fit-shape-to-text:t" inset="0,0,0,0">
                <w:txbxContent>
                  <w:p w:rsidR="00214587" w:rsidRDefault="00214587" w:rsidP="008F4603">
                    <w:r>
                      <w:rPr>
                        <w:rFonts w:ascii="宋体" w:cs="宋体"/>
                        <w:color w:val="000000"/>
                        <w:sz w:val="12"/>
                        <w:szCs w:val="12"/>
                      </w:rPr>
                      <w:t>500</w:t>
                    </w:r>
                  </w:p>
                </w:txbxContent>
              </v:textbox>
            </v:rect>
            <v:rect id="_x0000_s1220" style="position:absolute;left:240;top:734;width:181;height:312;mso-wrap-style:none" filled="f" stroked="f">
              <v:textbox style="mso-fit-shape-to-text:t" inset="0,0,0,0">
                <w:txbxContent>
                  <w:p w:rsidR="00214587" w:rsidRDefault="00214587" w:rsidP="008F4603">
                    <w:r>
                      <w:rPr>
                        <w:rFonts w:ascii="宋体" w:cs="宋体"/>
                        <w:color w:val="000000"/>
                        <w:sz w:val="12"/>
                        <w:szCs w:val="12"/>
                      </w:rPr>
                      <w:t>600</w:t>
                    </w:r>
                  </w:p>
                </w:txbxContent>
              </v:textbox>
            </v:rect>
            <v:rect id="_x0000_s1221" style="position:absolute;left:240;top:449;width:181;height:312;mso-wrap-style:none" filled="f" stroked="f">
              <v:textbox style="mso-fit-shape-to-text:t" inset="0,0,0,0">
                <w:txbxContent>
                  <w:p w:rsidR="00214587" w:rsidRDefault="00214587" w:rsidP="008F4603">
                    <w:r>
                      <w:rPr>
                        <w:rFonts w:ascii="宋体" w:cs="宋体"/>
                        <w:color w:val="000000"/>
                        <w:sz w:val="12"/>
                        <w:szCs w:val="12"/>
                      </w:rPr>
                      <w:t>700</w:t>
                    </w:r>
                  </w:p>
                </w:txbxContent>
              </v:textbox>
            </v:rect>
            <v:rect id="_x0000_s1222" style="position:absolute;left:1214;top:2531;width:241;height:312;mso-wrap-style:none" filled="f" stroked="f">
              <v:textbox style="mso-fit-shape-to-text:t" inset="0,0,0,0">
                <w:txbxContent>
                  <w:p w:rsidR="00214587" w:rsidRDefault="00214587" w:rsidP="008F4603">
                    <w:r>
                      <w:rPr>
                        <w:rFonts w:ascii="宋体" w:cs="宋体"/>
                        <w:color w:val="000000"/>
                        <w:sz w:val="12"/>
                        <w:szCs w:val="12"/>
                      </w:rPr>
                      <w:t>2022</w:t>
                    </w:r>
                  </w:p>
                </w:txbxContent>
              </v:textbox>
            </v:rect>
            <v:rect id="_x0000_s1223" style="position:absolute;left:2847;top:2531;width:241;height:312;mso-wrap-style:none" filled="f" stroked="f">
              <v:textbox style="mso-fit-shape-to-text:t" inset="0,0,0,0">
                <w:txbxContent>
                  <w:p w:rsidR="00214587" w:rsidRDefault="00214587" w:rsidP="008F4603">
                    <w:r>
                      <w:rPr>
                        <w:rFonts w:ascii="宋体" w:cs="宋体"/>
                        <w:color w:val="000000"/>
                        <w:sz w:val="12"/>
                        <w:szCs w:val="12"/>
                      </w:rPr>
                      <w:t>2021</w:t>
                    </w:r>
                  </w:p>
                </w:txbxContent>
              </v:textbox>
            </v:rect>
            <v:rect id="_x0000_s1224" style="position:absolute;left:2068;top:150;width:1446;height:624;mso-wrap-style:none" filled="f" stroked="f">
              <v:textbox style="mso-fit-shape-to-text:t" inset="0,0,0,0">
                <w:txbxContent>
                  <w:p w:rsidR="00214587" w:rsidRDefault="00214587" w:rsidP="008F4603">
                    <w:r>
                      <w:rPr>
                        <w:rFonts w:ascii="宋体" w:cs="宋体" w:hint="eastAsia"/>
                        <w:b/>
                        <w:bCs/>
                        <w:color w:val="000000"/>
                        <w:sz w:val="12"/>
                        <w:szCs w:val="12"/>
                      </w:rPr>
                      <w:t>一般公共预算财政拨款支出</w:t>
                    </w:r>
                  </w:p>
                </w:txbxContent>
              </v:textbox>
            </v:rect>
            <v:rect id="_x0000_s1225" style="position:absolute;left:1154;top:494;width:361;height:312;mso-wrap-style:none" filled="f" stroked="f">
              <v:textbox style="mso-fit-shape-to-text:t" inset="0,0,0,0">
                <w:txbxContent>
                  <w:p w:rsidR="00214587" w:rsidRDefault="00214587" w:rsidP="008F4603">
                    <w:r>
                      <w:rPr>
                        <w:rFonts w:ascii="宋体" w:cs="宋体"/>
                        <w:color w:val="000000"/>
                        <w:sz w:val="12"/>
                        <w:szCs w:val="12"/>
                      </w:rPr>
                      <w:t>650.25</w:t>
                    </w:r>
                  </w:p>
                </w:txbxContent>
              </v:textbox>
            </v:rect>
            <v:rect id="_x0000_s1226" style="position:absolute;left:2802;top:869;width:361;height:312;mso-wrap-style:none" filled="f" stroked="f">
              <v:textbox style="mso-fit-shape-to-text:t" inset="0,0,0,0">
                <w:txbxContent>
                  <w:p w:rsidR="00214587" w:rsidRDefault="00214587" w:rsidP="008F4603">
                    <w:r>
                      <w:rPr>
                        <w:rFonts w:ascii="宋体" w:cs="宋体"/>
                        <w:color w:val="000000"/>
                        <w:sz w:val="12"/>
                        <w:szCs w:val="12"/>
                      </w:rPr>
                      <w:t>511.78</w:t>
                    </w:r>
                  </w:p>
                </w:txbxContent>
              </v:textbox>
            </v:rect>
            <v:rect id="_x0000_s1227" style="position:absolute;left:3804;top:1408;width:1572;height:177" stroked="f"/>
            <v:rect id="_x0000_s1228" style="position:absolute;left:3804;top:1408;width:1572;height:177" filled="f" strokeweight="3e-5mm">
              <v:stroke joinstyle="round"/>
            </v:rect>
            <v:rect id="_x0000_s1229" style="position:absolute;left:3836;top:1468;width:60;height:60" fillcolor="#99f" stroked="f"/>
            <v:rect id="_x0000_s1230" style="position:absolute;left:3836;top:1468;width:60;height:60" filled="f" strokeweight="42e-5mm"/>
            <v:rect id="_x0000_s1231" style="position:absolute;left:3926;top:1438;width:1441;height:312;mso-wrap-style:none" filled="f" stroked="f">
              <v:textbox style="mso-fit-shape-to-text:t" inset="0,0,0,0">
                <w:txbxContent>
                  <w:p w:rsidR="00214587" w:rsidRDefault="00214587" w:rsidP="008F4603">
                    <w:r>
                      <w:rPr>
                        <w:rFonts w:ascii="宋体" w:cs="宋体" w:hint="eastAsia"/>
                        <w:color w:val="000000"/>
                        <w:sz w:val="12"/>
                        <w:szCs w:val="12"/>
                      </w:rPr>
                      <w:t>一般公共预算财政拨款支出</w:t>
                    </w:r>
                  </w:p>
                </w:txbxContent>
              </v:textbox>
            </v:rect>
            <v:rect id="_x0000_s1232" style="position:absolute;left:3804;top:1408;width:1572;height:177" filled="f" strokeweight="3e-5mm">
              <v:stroke joinstyle="round"/>
            </v:rect>
            <w10:anchorlock/>
          </v:group>
        </w:pict>
      </w:r>
    </w:p>
    <w:p w:rsidR="00214587" w:rsidRDefault="00214587">
      <w:pPr>
        <w:spacing w:line="600" w:lineRule="exact"/>
        <w:ind w:firstLineChars="200" w:firstLine="640"/>
        <w:rPr>
          <w:rFonts w:ascii="仿宋" w:eastAsia="仿宋" w:hAnsi="仿宋"/>
          <w:sz w:val="32"/>
          <w:szCs w:val="32"/>
        </w:rPr>
      </w:pPr>
    </w:p>
    <w:p w:rsidR="00214587" w:rsidRDefault="00214587">
      <w:pPr>
        <w:spacing w:line="600" w:lineRule="exact"/>
        <w:ind w:firstLineChars="200" w:firstLine="643"/>
        <w:outlineLvl w:val="2"/>
        <w:rPr>
          <w:rFonts w:ascii="仿宋" w:eastAsia="仿宋" w:hAnsi="仿宋"/>
          <w:b/>
          <w:sz w:val="32"/>
          <w:szCs w:val="32"/>
        </w:rPr>
      </w:pPr>
      <w:bookmarkStart w:id="23" w:name="_Toc15377211"/>
      <w:r>
        <w:rPr>
          <w:rFonts w:ascii="仿宋" w:eastAsia="仿宋" w:hAnsi="仿宋" w:hint="eastAsia"/>
          <w:b/>
          <w:sz w:val="32"/>
          <w:szCs w:val="32"/>
        </w:rPr>
        <w:t>（二）一般公共预算财政拨款支出决算结构情况</w:t>
      </w:r>
      <w:bookmarkEnd w:id="23"/>
    </w:p>
    <w:p w:rsidR="00214587" w:rsidRPr="008F4603" w:rsidRDefault="00214587" w:rsidP="008F4603">
      <w:pPr>
        <w:spacing w:line="600" w:lineRule="exact"/>
        <w:ind w:firstLine="640"/>
        <w:rPr>
          <w:rFonts w:ascii="仿宋" w:eastAsia="仿宋" w:hAnsi="仿宋"/>
          <w:sz w:val="32"/>
          <w:szCs w:val="32"/>
        </w:rPr>
      </w:pPr>
      <w:r>
        <w:rPr>
          <w:rFonts w:ascii="仿宋" w:eastAsia="仿宋" w:hAnsi="仿宋"/>
          <w:sz w:val="32"/>
          <w:szCs w:val="32"/>
        </w:rPr>
        <w:t>2022</w:t>
      </w:r>
      <w:r w:rsidRPr="008F4603">
        <w:rPr>
          <w:rFonts w:ascii="仿宋" w:eastAsia="仿宋" w:hAnsi="仿宋" w:hint="eastAsia"/>
          <w:sz w:val="32"/>
          <w:szCs w:val="32"/>
        </w:rPr>
        <w:t>年一般公共预算财政拨款支出</w:t>
      </w:r>
      <w:r w:rsidRPr="008F4603">
        <w:rPr>
          <w:rFonts w:ascii="仿宋" w:eastAsia="仿宋" w:hAnsi="仿宋"/>
          <w:sz w:val="32"/>
          <w:szCs w:val="32"/>
        </w:rPr>
        <w:t>650.25</w:t>
      </w:r>
      <w:r w:rsidRPr="008F4603">
        <w:rPr>
          <w:rFonts w:ascii="仿宋" w:eastAsia="仿宋" w:hAnsi="仿宋" w:hint="eastAsia"/>
          <w:sz w:val="32"/>
          <w:szCs w:val="32"/>
        </w:rPr>
        <w:t>万元，主要用于以下方面</w:t>
      </w:r>
      <w:r w:rsidRPr="008F4603">
        <w:rPr>
          <w:rFonts w:ascii="仿宋" w:eastAsia="仿宋" w:hAnsi="仿宋"/>
          <w:sz w:val="32"/>
          <w:szCs w:val="32"/>
        </w:rPr>
        <w:t xml:space="preserve">: </w:t>
      </w:r>
      <w:r w:rsidRPr="008F4603">
        <w:rPr>
          <w:rFonts w:ascii="仿宋" w:eastAsia="仿宋" w:hAnsi="仿宋" w:hint="eastAsia"/>
          <w:sz w:val="32"/>
          <w:szCs w:val="32"/>
        </w:rPr>
        <w:t>一般公共服务支出</w:t>
      </w:r>
      <w:r w:rsidRPr="008F4603">
        <w:rPr>
          <w:rFonts w:ascii="仿宋" w:eastAsia="仿宋" w:hAnsi="仿宋"/>
          <w:sz w:val="32"/>
          <w:szCs w:val="32"/>
        </w:rPr>
        <w:t>186.15</w:t>
      </w:r>
      <w:r w:rsidRPr="008F4603">
        <w:rPr>
          <w:rFonts w:ascii="仿宋" w:eastAsia="仿宋" w:hAnsi="仿宋" w:hint="eastAsia"/>
          <w:sz w:val="32"/>
          <w:szCs w:val="32"/>
        </w:rPr>
        <w:t>万元，占</w:t>
      </w:r>
      <w:r w:rsidRPr="008F4603">
        <w:rPr>
          <w:rFonts w:ascii="仿宋" w:eastAsia="仿宋" w:hAnsi="仿宋"/>
          <w:sz w:val="32"/>
          <w:szCs w:val="32"/>
        </w:rPr>
        <w:t>28.6%</w:t>
      </w:r>
      <w:r w:rsidRPr="008F4603">
        <w:rPr>
          <w:rFonts w:ascii="仿宋" w:eastAsia="仿宋" w:hAnsi="仿宋" w:hint="eastAsia"/>
          <w:sz w:val="32"/>
          <w:szCs w:val="32"/>
        </w:rPr>
        <w:t>；外交支出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；国防支出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；公共安全支出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；教育支出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；科学技术支出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；文化体育与传媒支出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；社会保障和就业支出</w:t>
      </w:r>
      <w:r w:rsidRPr="008F4603">
        <w:rPr>
          <w:rFonts w:ascii="仿宋" w:eastAsia="仿宋" w:hAnsi="仿宋"/>
          <w:sz w:val="32"/>
          <w:szCs w:val="32"/>
        </w:rPr>
        <w:t>32.49</w:t>
      </w:r>
      <w:r w:rsidRPr="008F4603">
        <w:rPr>
          <w:rFonts w:ascii="仿宋" w:eastAsia="仿宋" w:hAnsi="仿宋" w:hint="eastAsia"/>
          <w:sz w:val="32"/>
          <w:szCs w:val="32"/>
        </w:rPr>
        <w:t>万元，占</w:t>
      </w:r>
      <w:r w:rsidRPr="008F4603">
        <w:rPr>
          <w:rFonts w:ascii="仿宋" w:eastAsia="仿宋" w:hAnsi="仿宋"/>
          <w:sz w:val="32"/>
          <w:szCs w:val="32"/>
        </w:rPr>
        <w:t>5%</w:t>
      </w:r>
      <w:r w:rsidRPr="008F4603">
        <w:rPr>
          <w:rFonts w:ascii="仿宋" w:eastAsia="仿宋" w:hAnsi="仿宋" w:hint="eastAsia"/>
          <w:sz w:val="32"/>
          <w:szCs w:val="32"/>
        </w:rPr>
        <w:t>；卫生健康支出</w:t>
      </w:r>
      <w:r w:rsidRPr="008F4603">
        <w:rPr>
          <w:rFonts w:ascii="仿宋" w:eastAsia="仿宋" w:hAnsi="仿宋"/>
          <w:sz w:val="32"/>
          <w:szCs w:val="32"/>
        </w:rPr>
        <w:t>12.67</w:t>
      </w:r>
      <w:r w:rsidRPr="008F4603">
        <w:rPr>
          <w:rFonts w:ascii="仿宋" w:eastAsia="仿宋" w:hAnsi="仿宋" w:hint="eastAsia"/>
          <w:sz w:val="32"/>
          <w:szCs w:val="32"/>
        </w:rPr>
        <w:t>万元，占</w:t>
      </w:r>
      <w:r w:rsidRPr="008F4603">
        <w:rPr>
          <w:rFonts w:ascii="仿宋" w:eastAsia="仿宋" w:hAnsi="仿宋"/>
          <w:sz w:val="32"/>
          <w:szCs w:val="32"/>
        </w:rPr>
        <w:t>1.9%</w:t>
      </w:r>
      <w:r w:rsidRPr="008F4603">
        <w:rPr>
          <w:rFonts w:ascii="仿宋" w:eastAsia="仿宋" w:hAnsi="仿宋" w:hint="eastAsia"/>
          <w:sz w:val="32"/>
          <w:szCs w:val="32"/>
        </w:rPr>
        <w:t>；节能环保支出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；城乡社区支出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；农林水支出</w:t>
      </w:r>
      <w:r w:rsidRPr="008F4603">
        <w:rPr>
          <w:rFonts w:ascii="仿宋" w:eastAsia="仿宋" w:hAnsi="仿宋"/>
          <w:sz w:val="32"/>
          <w:szCs w:val="32"/>
        </w:rPr>
        <w:t>407.1</w:t>
      </w:r>
      <w:r w:rsidRPr="008F4603">
        <w:rPr>
          <w:rFonts w:ascii="仿宋" w:eastAsia="仿宋" w:hAnsi="仿宋" w:hint="eastAsia"/>
          <w:sz w:val="32"/>
          <w:szCs w:val="32"/>
        </w:rPr>
        <w:t>万元，占</w:t>
      </w:r>
      <w:r w:rsidRPr="008F4603">
        <w:rPr>
          <w:rFonts w:ascii="仿宋" w:eastAsia="仿宋" w:hAnsi="仿宋"/>
          <w:sz w:val="32"/>
          <w:szCs w:val="32"/>
        </w:rPr>
        <w:t>62.6%</w:t>
      </w:r>
      <w:r w:rsidRPr="008F4603">
        <w:rPr>
          <w:rFonts w:ascii="仿宋" w:eastAsia="仿宋" w:hAnsi="仿宋" w:hint="eastAsia"/>
          <w:sz w:val="32"/>
          <w:szCs w:val="32"/>
        </w:rPr>
        <w:t>；交通运输支出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；资源勘探工业信息等支出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；商业服务业等支出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；金融支出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；援助其他地区支出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；自然资源海洋气象等支出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；住房保障支出</w:t>
      </w:r>
      <w:r w:rsidRPr="008F4603">
        <w:rPr>
          <w:rFonts w:ascii="仿宋" w:eastAsia="仿宋" w:hAnsi="仿宋"/>
          <w:sz w:val="32"/>
          <w:szCs w:val="32"/>
        </w:rPr>
        <w:t>11.84</w:t>
      </w:r>
      <w:r w:rsidRPr="008F4603">
        <w:rPr>
          <w:rFonts w:ascii="仿宋" w:eastAsia="仿宋" w:hAnsi="仿宋" w:hint="eastAsia"/>
          <w:sz w:val="32"/>
          <w:szCs w:val="32"/>
        </w:rPr>
        <w:t>万元，占</w:t>
      </w:r>
      <w:r w:rsidRPr="008F4603">
        <w:rPr>
          <w:rFonts w:ascii="仿宋" w:eastAsia="仿宋" w:hAnsi="仿宋"/>
          <w:sz w:val="32"/>
          <w:szCs w:val="32"/>
        </w:rPr>
        <w:t>1.8%</w:t>
      </w:r>
      <w:r w:rsidRPr="008F4603">
        <w:rPr>
          <w:rFonts w:ascii="仿宋" w:eastAsia="仿宋" w:hAnsi="仿宋" w:hint="eastAsia"/>
          <w:sz w:val="32"/>
          <w:szCs w:val="32"/>
        </w:rPr>
        <w:t>；粮油物资储备支出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；国有资本经营预算支出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；灾害防治及应急管理支出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；其他支出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；债务还本支出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；债务付息支出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；抗疫特别国债安排的支出</w:t>
      </w:r>
      <w:r w:rsidRPr="008F4603">
        <w:rPr>
          <w:rFonts w:ascii="仿宋" w:eastAsia="仿宋" w:hAnsi="仿宋"/>
          <w:sz w:val="32"/>
          <w:szCs w:val="32"/>
        </w:rPr>
        <w:t>0</w:t>
      </w:r>
      <w:r w:rsidRPr="008F4603">
        <w:rPr>
          <w:rFonts w:ascii="仿宋" w:eastAsia="仿宋" w:hAnsi="仿宋" w:hint="eastAsia"/>
          <w:sz w:val="32"/>
          <w:szCs w:val="32"/>
        </w:rPr>
        <w:t>万元，占</w:t>
      </w:r>
      <w:r w:rsidRPr="008F4603">
        <w:rPr>
          <w:rFonts w:ascii="仿宋" w:eastAsia="仿宋" w:hAnsi="仿宋"/>
          <w:sz w:val="32"/>
          <w:szCs w:val="32"/>
        </w:rPr>
        <w:t>0%</w:t>
      </w:r>
      <w:r w:rsidRPr="008F4603">
        <w:rPr>
          <w:rFonts w:ascii="仿宋" w:eastAsia="仿宋" w:hAnsi="仿宋" w:hint="eastAsia"/>
          <w:sz w:val="32"/>
          <w:szCs w:val="32"/>
        </w:rPr>
        <w:t>。</w:t>
      </w:r>
    </w:p>
    <w:p w:rsidR="00214587" w:rsidRDefault="00214587">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表，仅罗列本部门涉及的全部功能分类科目，至类级。）</w:t>
      </w:r>
    </w:p>
    <w:p w:rsidR="00214587" w:rsidRDefault="00214587" w:rsidP="008F4603">
      <w:pPr>
        <w:spacing w:line="600" w:lineRule="exact"/>
        <w:ind w:firstLine="640"/>
        <w:rPr>
          <w:rFonts w:ascii="仿宋" w:eastAsia="仿宋" w:cs="仿宋"/>
          <w:sz w:val="32"/>
          <w:szCs w:val="32"/>
        </w:rPr>
      </w:pPr>
      <w:r>
        <w:rPr>
          <w:rFonts w:ascii="仿宋" w:eastAsia="仿宋" w:cs="仿宋" w:hint="eastAsia"/>
          <w:sz w:val="32"/>
          <w:szCs w:val="32"/>
        </w:rPr>
        <w:t>（图</w:t>
      </w:r>
      <w:r>
        <w:rPr>
          <w:rFonts w:ascii="仿宋" w:eastAsia="仿宋" w:cs="仿宋"/>
          <w:sz w:val="32"/>
          <w:szCs w:val="32"/>
        </w:rPr>
        <w:t>6</w:t>
      </w:r>
      <w:r>
        <w:rPr>
          <w:rFonts w:ascii="仿宋" w:eastAsia="仿宋" w:cs="仿宋" w:hint="eastAsia"/>
          <w:sz w:val="32"/>
          <w:szCs w:val="32"/>
        </w:rPr>
        <w:t>：一般公共预算财政拨款支出决算结构）（饼状图）</w:t>
      </w:r>
    </w:p>
    <w:p w:rsidR="00214587" w:rsidRDefault="00214587" w:rsidP="008F4603">
      <w:pPr>
        <w:keepNext/>
        <w:keepLines/>
        <w:spacing w:line="576" w:lineRule="exact"/>
        <w:ind w:firstLine="643"/>
        <w:rPr>
          <w:rFonts w:ascii="仿宋_GB2312" w:eastAsia="仿宋_GB2312" w:cs="仿宋_GB2312"/>
          <w:b/>
          <w:bCs/>
          <w:color w:val="000000"/>
          <w:sz w:val="32"/>
          <w:szCs w:val="32"/>
          <w:lang w:val="zh-CN"/>
        </w:rPr>
      </w:pPr>
    </w:p>
    <w:p w:rsidR="00214587" w:rsidRDefault="00214587" w:rsidP="008F4603">
      <w:pPr>
        <w:keepNext/>
        <w:keepLines/>
        <w:spacing w:line="576" w:lineRule="exact"/>
        <w:ind w:firstLine="643"/>
        <w:rPr>
          <w:rFonts w:ascii="仿宋_GB2312" w:eastAsia="仿宋_GB2312" w:cs="仿宋_GB2312"/>
          <w:b/>
          <w:bCs/>
          <w:color w:val="000000"/>
          <w:sz w:val="32"/>
          <w:szCs w:val="32"/>
          <w:lang w:val="zh-CN"/>
        </w:rPr>
      </w:pPr>
    </w:p>
    <w:p w:rsidR="00214587" w:rsidRDefault="00214587" w:rsidP="008F4603">
      <w:pPr>
        <w:keepNext/>
        <w:keepLines/>
        <w:spacing w:line="576" w:lineRule="exact"/>
        <w:ind w:firstLine="643"/>
        <w:rPr>
          <w:rFonts w:ascii="仿宋_GB2312" w:eastAsia="仿宋_GB2312" w:cs="仿宋_GB2312"/>
          <w:b/>
          <w:bCs/>
          <w:color w:val="000000"/>
          <w:sz w:val="32"/>
          <w:szCs w:val="32"/>
          <w:lang w:val="zh-CN"/>
        </w:rPr>
      </w:pPr>
    </w:p>
    <w:p w:rsidR="00214587" w:rsidRDefault="00214587" w:rsidP="008F4603">
      <w:pPr>
        <w:keepNext/>
        <w:keepLines/>
        <w:spacing w:line="576" w:lineRule="exact"/>
        <w:ind w:firstLine="643"/>
        <w:rPr>
          <w:rFonts w:ascii="仿宋_GB2312" w:eastAsia="仿宋_GB2312" w:cs="仿宋_GB2312"/>
          <w:b/>
          <w:bCs/>
          <w:color w:val="000000"/>
          <w:sz w:val="32"/>
          <w:szCs w:val="32"/>
          <w:lang w:val="zh-CN"/>
        </w:rPr>
      </w:pPr>
    </w:p>
    <w:p w:rsidR="00214587" w:rsidRDefault="00214587" w:rsidP="008F4603">
      <w:pPr>
        <w:keepNext/>
        <w:keepLines/>
        <w:spacing w:line="576" w:lineRule="exact"/>
        <w:ind w:firstLine="643"/>
        <w:rPr>
          <w:rFonts w:ascii="仿宋_GB2312" w:eastAsia="仿宋_GB2312" w:cs="仿宋_GB2312"/>
          <w:b/>
          <w:bCs/>
          <w:color w:val="000000"/>
          <w:sz w:val="32"/>
          <w:szCs w:val="32"/>
          <w:lang w:val="zh-CN"/>
        </w:rPr>
      </w:pPr>
    </w:p>
    <w:p w:rsidR="00214587" w:rsidRDefault="00214587" w:rsidP="008F4603">
      <w:pPr>
        <w:keepNext/>
        <w:keepLines/>
        <w:spacing w:line="576" w:lineRule="exact"/>
        <w:ind w:firstLine="643"/>
        <w:rPr>
          <w:rFonts w:ascii="仿宋_GB2312" w:eastAsia="仿宋_GB2312" w:cs="仿宋_GB2312"/>
          <w:b/>
          <w:bCs/>
          <w:color w:val="000000"/>
          <w:sz w:val="32"/>
          <w:szCs w:val="32"/>
          <w:lang w:val="zh-CN"/>
        </w:rPr>
      </w:pPr>
    </w:p>
    <w:p w:rsidR="00214587" w:rsidRDefault="00214587" w:rsidP="008F4603">
      <w:pPr>
        <w:spacing w:line="600" w:lineRule="exact"/>
        <w:ind w:firstLineChars="200" w:firstLine="643"/>
        <w:rPr>
          <w:rFonts w:ascii="仿宋" w:eastAsia="仿宋" w:hAnsi="仿宋"/>
          <w:sz w:val="32"/>
          <w:szCs w:val="32"/>
        </w:rPr>
      </w:pPr>
      <w:r>
        <w:rPr>
          <w:noProof/>
        </w:rPr>
      </w:r>
      <w:r w:rsidRPr="007C6096">
        <w:rPr>
          <w:rFonts w:ascii="仿宋_GB2312" w:eastAsia="仿宋_GB2312" w:cs="仿宋_GB2312"/>
          <w:b/>
          <w:bCs/>
          <w:color w:val="000000"/>
          <w:sz w:val="32"/>
          <w:szCs w:val="32"/>
          <w:lang w:val="zh-CN"/>
        </w:rPr>
        <w:pict>
          <v:group id="_x0000_s1233" editas="canvas" style="width:311.1pt;height:175.9pt;mso-position-horizontal-relative:char;mso-position-vertical-relative:line" coordsize="6222,3518">
            <o:lock v:ext="edit" aspectratio="t"/>
            <v:shape id="_x0000_s1234" type="#_x0000_t75" style="position:absolute;width:6222;height:3518" o:preferrelative="f">
              <v:fill o:detectmouseclick="t"/>
              <v:path o:extrusionok="t" o:connecttype="none"/>
            </v:shape>
            <v:rect id="_x0000_s1235" style="position:absolute;left:21;top:21;width:6179;height:3472" stroked="f"/>
            <v:rect id="_x0000_s1236" style="position:absolute;left:21;top:21;width:6179;height:3472" filled="f" strokeweight="3e-5mm">
              <v:stroke joinstyle="round"/>
            </v:rect>
            <v:shape id="_x0000_s1237" style="position:absolute;left:2121;top:624;width:1254;height:1536" coordsize="1339,1641" path="m,1339l,hdc739,,1339,599,1339,1339v,102,-12,203,-35,302hal,1339xe" fillcolor="#99f" strokeweight="0">
              <v:path arrowok="t"/>
            </v:shape>
            <v:shape id="_x0000_s1238" style="position:absolute;left:2121;top:624;width:1254;height:1536" coordsize="1339,1641" path="m,1339l,hdc739,,1339,599,1339,1339v,102,-12,203,-35,302hal,1339xe" filled="f" strokeweight="42e-5mm">
              <v:stroke joinstyle="miter"/>
              <v:path arrowok="t"/>
            </v:shape>
            <v:shape id="_x0000_s1239" style="position:absolute;left:2121;top:1877;width:1221;height:646" coordsize="1304,690" path="m,l1304,302hdc1272,439,1219,570,1147,690hal,xe" fillcolor="#936" strokeweight="0">
              <v:path arrowok="t"/>
            </v:shape>
            <v:shape id="_x0000_s1240" style="position:absolute;left:2121;top:1877;width:1221;height:646" coordsize="1304,690" path="m,l1304,302hdc1272,439,1219,570,1147,690hal,xe" filled="f" strokeweight="42e-5mm">
              <v:stroke joinstyle="miter"/>
              <v:path arrowok="t"/>
            </v:shape>
            <v:shape id="_x0000_s1241" style="position:absolute;left:2121;top:1877;width:1074;height:772" coordsize="1147,825" path="m,l1147,690hdc1119,737,1088,782,1054,825hal,xe" fillcolor="#ffc" strokeweight="0">
              <v:path arrowok="t"/>
            </v:shape>
            <v:shape id="_x0000_s1242" style="position:absolute;left:2121;top:1877;width:1074;height:772" coordsize="1147,825" path="m,l1147,690hdc1119,737,1088,782,1054,825hal,xe" filled="f" strokeweight="42e-5mm">
              <v:stroke joinstyle="miter"/>
              <v:path arrowok="t"/>
            </v:shape>
            <v:shape id="_x0000_s1243" style="position:absolute;left:2121;top:1877;width:987;height:880" coordsize="1054,940" path="m,l1054,825hdc1022,865,989,904,953,940hal,xe" fillcolor="#cff" strokeweight="0">
              <v:path arrowok="t"/>
            </v:shape>
            <v:shape id="_x0000_s1244" style="position:absolute;left:2121;top:1877;width:987;height:879" coordsize="1054,940" path="m,l1054,825hdc1022,865,989,904,953,940hal,xe" filled="f" strokeweight="42e-5mm">
              <v:stroke joinstyle="miter"/>
              <v:path arrowok="t"/>
            </v:shape>
            <v:shape id="_x0000_s1245" style="position:absolute;left:741;top:624;width:2273;height:2630" coordsize="2425,2811" path="m1472,1339r953,940hdc1906,2805,1058,2811,532,2292,5,1772,,925,519,399,771,144,1114,,1472,hal1472,1339xe" fillcolor="#606" strokeweight="0">
              <v:path arrowok="t"/>
            </v:shape>
            <v:shape id="_x0000_s1246" style="position:absolute;left:741;top:624;width:2273;height:2630" coordsize="2425,2811" path="m1472,1339r953,940hdc1906,2805,1058,2811,532,2292,5,1772,,925,519,399,771,144,1114,,1472,hal1472,1339xe" filled="f" strokeweight="42e-5mm">
              <v:stroke joinstyle="miter"/>
              <v:path arrowok="t"/>
            </v:shape>
            <v:rect id="_x0000_s1247" style="position:absolute;left:3553;top:629;width:421;height:312;mso-wrap-style:none" filled="f" stroked="f">
              <v:textbox style="mso-fit-shape-to-text:t" inset="0,0,0,0">
                <w:txbxContent>
                  <w:p w:rsidR="00214587" w:rsidRDefault="00214587" w:rsidP="008F4603">
                    <w:r>
                      <w:rPr>
                        <w:rFonts w:ascii="宋体" w:cs="宋体"/>
                        <w:color w:val="000000"/>
                        <w:sz w:val="14"/>
                        <w:szCs w:val="14"/>
                      </w:rPr>
                      <w:t>186.15</w:t>
                    </w:r>
                  </w:p>
                </w:txbxContent>
              </v:textbox>
            </v:rect>
            <v:line id="_x0000_s1248" style="position:absolute;flip:y" from="3103,723" to="3228,1098" strokeweight="3e-5mm"/>
            <v:line id="_x0000_s1249" style="position:absolute" from="3228,723" to="3583,724" strokeweight="3e-5mm"/>
            <v:rect id="_x0000_s1250" style="position:absolute;left:3688;top:2440;width:351;height:312;mso-wrap-style:none" filled="f" stroked="f">
              <v:textbox style="mso-fit-shape-to-text:t" inset="0,0,0,0">
                <w:txbxContent>
                  <w:p w:rsidR="00214587" w:rsidRDefault="00214587" w:rsidP="008F4603">
                    <w:r>
                      <w:rPr>
                        <w:rFonts w:ascii="宋体" w:cs="宋体"/>
                        <w:color w:val="000000"/>
                        <w:sz w:val="14"/>
                        <w:szCs w:val="14"/>
                      </w:rPr>
                      <w:t>32.49</w:t>
                    </w:r>
                  </w:p>
                </w:txbxContent>
              </v:textbox>
            </v:rect>
            <v:line id="_x0000_s1251" style="position:absolute" from="3282,2346" to="3616,2532" strokeweight="3e-5mm"/>
            <v:line id="_x0000_s1252" style="position:absolute" from="3616,2532" to="3696,2533" strokeweight="3e-5mm"/>
            <v:rect id="_x0000_s1253" style="position:absolute;left:3703;top:2904;width:351;height:312;mso-wrap-style:none" filled="f" stroked="f">
              <v:textbox style="mso-fit-shape-to-text:t" inset="0,0,0,0">
                <w:txbxContent>
                  <w:p w:rsidR="00214587" w:rsidRDefault="00214587" w:rsidP="008F4603">
                    <w:r>
                      <w:rPr>
                        <w:rFonts w:ascii="宋体" w:cs="宋体"/>
                        <w:color w:val="000000"/>
                        <w:sz w:val="14"/>
                        <w:szCs w:val="14"/>
                      </w:rPr>
                      <w:t>12.67</w:t>
                    </w:r>
                  </w:p>
                </w:txbxContent>
              </v:textbox>
            </v:rect>
            <v:line id="_x0000_s1254" style="position:absolute" from="3154,2586" to="3641,3002" strokeweight="3e-5mm"/>
            <v:line id="_x0000_s1255" style="position:absolute" from="3641,3002" to="3722,3003" strokeweight="3e-5mm"/>
            <v:rect id="_x0000_s1256" style="position:absolute;left:3403;top:3159;width:351;height:312;mso-wrap-style:none" filled="f" stroked="f">
              <v:textbox style="mso-fit-shape-to-text:t" inset="0,0,0,0">
                <w:txbxContent>
                  <w:p w:rsidR="00214587" w:rsidRDefault="00214587" w:rsidP="008F4603">
                    <w:r>
                      <w:rPr>
                        <w:rFonts w:ascii="宋体" w:cs="宋体"/>
                        <w:color w:val="000000"/>
                        <w:sz w:val="14"/>
                        <w:szCs w:val="14"/>
                      </w:rPr>
                      <w:t>11.84</w:t>
                    </w:r>
                  </w:p>
                </w:txbxContent>
              </v:textbox>
            </v:rect>
            <v:line id="_x0000_s1257" style="position:absolute" from="3062,2703" to="3342,3248" strokeweight="3e-5mm"/>
            <v:line id="_x0000_s1258" style="position:absolute" from="3342,3248" to="3422,3249" strokeweight="3e-5mm"/>
            <v:rect id="_x0000_s1259" style="position:absolute;left:675;top:2709;width:351;height:312;mso-wrap-style:none" filled="f" stroked="f">
              <v:textbox style="mso-fit-shape-to-text:t" inset="0,0,0,0">
                <w:txbxContent>
                  <w:p w:rsidR="00214587" w:rsidRDefault="00214587" w:rsidP="008F4603">
                    <w:r>
                      <w:rPr>
                        <w:rFonts w:ascii="宋体" w:cs="宋体"/>
                        <w:color w:val="000000"/>
                        <w:sz w:val="14"/>
                        <w:szCs w:val="14"/>
                      </w:rPr>
                      <w:t>407.1</w:t>
                    </w:r>
                  </w:p>
                </w:txbxContent>
              </v:textbox>
            </v:rect>
            <v:line id="_x0000_s1260" style="position:absolute;flip:x" from="851,2359" to="964,2664" strokeweight="3e-5mm"/>
            <v:line id="_x0000_s1261" style="position:absolute" from="851,2664" to="852,2744" strokeweight="3e-5mm"/>
            <v:rect id="_x0000_s1262" style="position:absolute;left:4372;top:1400;width:1494;height:954" stroked="f"/>
            <v:rect id="_x0000_s1263" style="position:absolute;left:4372;top:1400;width:1494;height:954" filled="f" strokeweight="3e-5mm">
              <v:stroke joinstyle="round"/>
            </v:rect>
            <v:rect id="_x0000_s1264" style="position:absolute;left:4423;top:1467;width:90;height:90" fillcolor="#99f" stroked="f"/>
            <v:rect id="_x0000_s1265" style="position:absolute;left:4423;top:1467;width:90;height:90" filled="f" strokeweight="42e-5mm"/>
            <v:rect id="_x0000_s1266" style="position:absolute;left:4603;top:1452;width:1121;height:312;mso-wrap-style:none" filled="f" stroked="f">
              <v:textbox style="mso-fit-shape-to-text:t" inset="0,0,0,0">
                <w:txbxContent>
                  <w:p w:rsidR="00214587" w:rsidRDefault="00214587" w:rsidP="008F4603">
                    <w:r>
                      <w:rPr>
                        <w:rFonts w:ascii="宋体" w:cs="宋体" w:hint="eastAsia"/>
                        <w:color w:val="000000"/>
                        <w:sz w:val="14"/>
                        <w:szCs w:val="14"/>
                      </w:rPr>
                      <w:t>一般公共服务支出</w:t>
                    </w:r>
                  </w:p>
                </w:txbxContent>
              </v:textbox>
            </v:rect>
            <v:rect id="_x0000_s1267" style="position:absolute;left:4423;top:1647;width:90;height:90" fillcolor="#936" stroked="f"/>
            <v:rect id="_x0000_s1268" style="position:absolute;left:4423;top:1647;width:90;height:90" filled="f" strokeweight="42e-5mm"/>
            <v:rect id="_x0000_s1269" style="position:absolute;left:4528;top:1632;width:1261;height:312;mso-wrap-style:none" filled="f" stroked="f">
              <v:textbox style="mso-fit-shape-to-text:t" inset="0,0,0,0">
                <w:txbxContent>
                  <w:p w:rsidR="00214587" w:rsidRDefault="00214587" w:rsidP="008F4603">
                    <w:r>
                      <w:rPr>
                        <w:rFonts w:ascii="宋体" w:cs="宋体" w:hint="eastAsia"/>
                        <w:color w:val="000000"/>
                        <w:sz w:val="14"/>
                        <w:szCs w:val="14"/>
                      </w:rPr>
                      <w:t>社会保障和就业支出</w:t>
                    </w:r>
                  </w:p>
                </w:txbxContent>
              </v:textbox>
            </v:rect>
            <v:rect id="_x0000_s1270" style="position:absolute;left:4423;top:1826;width:90;height:90" fillcolor="#ffc" stroked="f"/>
            <v:rect id="_x0000_s1271" style="position:absolute;left:4423;top:1826;width:90;height:90" filled="f" strokeweight="42e-5mm"/>
            <v:rect id="_x0000_s1272" style="position:absolute;left:4528;top:1811;width:841;height:312;mso-wrap-style:none" filled="f" stroked="f">
              <v:textbox style="mso-fit-shape-to-text:t" inset="0,0,0,0">
                <w:txbxContent>
                  <w:p w:rsidR="00214587" w:rsidRDefault="00214587" w:rsidP="008F4603">
                    <w:r>
                      <w:rPr>
                        <w:rFonts w:ascii="宋体" w:cs="宋体" w:hint="eastAsia"/>
                        <w:color w:val="000000"/>
                        <w:sz w:val="14"/>
                        <w:szCs w:val="14"/>
                      </w:rPr>
                      <w:t>卫生健康支出</w:t>
                    </w:r>
                  </w:p>
                </w:txbxContent>
              </v:textbox>
            </v:rect>
            <v:rect id="_x0000_s1273" style="position:absolute;left:4423;top:2021;width:90;height:90" fillcolor="#cff" stroked="f"/>
            <v:rect id="_x0000_s1274" style="position:absolute;left:4423;top:2021;width:90;height:90" filled="f" strokeweight="42e-5mm"/>
            <v:rect id="_x0000_s1275" style="position:absolute;left:4528;top:2006;width:841;height:312;mso-wrap-style:none" filled="f" stroked="f">
              <v:textbox style="mso-fit-shape-to-text:t" inset="0,0,0,0">
                <w:txbxContent>
                  <w:p w:rsidR="00214587" w:rsidRDefault="00214587" w:rsidP="008F4603">
                    <w:r>
                      <w:rPr>
                        <w:rFonts w:ascii="宋体" w:cs="宋体" w:hint="eastAsia"/>
                        <w:color w:val="000000"/>
                        <w:sz w:val="14"/>
                        <w:szCs w:val="14"/>
                      </w:rPr>
                      <w:t>住房保障支出</w:t>
                    </w:r>
                  </w:p>
                </w:txbxContent>
              </v:textbox>
            </v:rect>
            <v:rect id="_x0000_s1276" style="position:absolute;left:4423;top:2201;width:90;height:90" fillcolor="#606" stroked="f"/>
            <v:rect id="_x0000_s1277" style="position:absolute;left:4423;top:2201;width:90;height:90" filled="f" strokeweight="42e-5mm"/>
            <v:rect id="_x0000_s1278" style="position:absolute;left:4528;top:2185;width:701;height:312;mso-wrap-style:none" filled="f" stroked="f">
              <v:textbox style="mso-fit-shape-to-text:t" inset="0,0,0,0">
                <w:txbxContent>
                  <w:p w:rsidR="00214587" w:rsidRDefault="00214587" w:rsidP="008F4603">
                    <w:r>
                      <w:rPr>
                        <w:rFonts w:ascii="宋体" w:cs="宋体" w:hint="eastAsia"/>
                        <w:color w:val="000000"/>
                        <w:sz w:val="14"/>
                        <w:szCs w:val="14"/>
                      </w:rPr>
                      <w:t>农林水支出</w:t>
                    </w:r>
                  </w:p>
                </w:txbxContent>
              </v:textbox>
            </v:rect>
            <v:rect id="_x0000_s1279" style="position:absolute;left:4372;top:1400;width:1494;height:954" filled="f" strokeweight="3e-5mm">
              <v:stroke joinstyle="round"/>
            </v:rect>
            <w10:anchorlock/>
          </v:group>
        </w:pict>
      </w:r>
    </w:p>
    <w:p w:rsidR="00214587" w:rsidRDefault="00214587">
      <w:pPr>
        <w:spacing w:line="600" w:lineRule="exact"/>
        <w:ind w:firstLineChars="200" w:firstLine="643"/>
        <w:outlineLvl w:val="2"/>
        <w:rPr>
          <w:rFonts w:ascii="仿宋" w:eastAsia="仿宋" w:hAnsi="仿宋"/>
          <w:b/>
          <w:sz w:val="32"/>
          <w:szCs w:val="32"/>
        </w:rPr>
      </w:pPr>
      <w:bookmarkStart w:id="24" w:name="_Toc15377212"/>
      <w:r>
        <w:rPr>
          <w:rFonts w:ascii="仿宋" w:eastAsia="仿宋" w:hAnsi="仿宋" w:hint="eastAsia"/>
          <w:b/>
          <w:sz w:val="32"/>
          <w:szCs w:val="32"/>
        </w:rPr>
        <w:t>（三）一般公共预算财政拨款支出决算具体情况</w:t>
      </w:r>
      <w:bookmarkEnd w:id="24"/>
    </w:p>
    <w:p w:rsidR="00214587" w:rsidRDefault="00214587" w:rsidP="008F4603">
      <w:pPr>
        <w:spacing w:line="600" w:lineRule="exact"/>
        <w:ind w:firstLineChars="200" w:firstLine="643"/>
        <w:outlineLvl w:val="2"/>
        <w:rPr>
          <w:rFonts w:ascii="仿宋" w:eastAsia="仿宋" w:hAnsi="仿宋"/>
          <w:b/>
          <w:bCs/>
          <w:sz w:val="32"/>
          <w:szCs w:val="32"/>
        </w:rPr>
      </w:pPr>
      <w:bookmarkStart w:id="25" w:name="_Toc15377213"/>
      <w:bookmarkStart w:id="26" w:name="_Toc15378460"/>
      <w:bookmarkStart w:id="27" w:name="_Toc15377444"/>
      <w:r>
        <w:rPr>
          <w:rFonts w:ascii="仿宋" w:eastAsia="仿宋" w:hAnsi="仿宋"/>
          <w:b/>
          <w:sz w:val="32"/>
          <w:szCs w:val="32"/>
        </w:rPr>
        <w:t>2022</w:t>
      </w:r>
      <w:bookmarkEnd w:id="25"/>
      <w:bookmarkEnd w:id="26"/>
      <w:bookmarkEnd w:id="27"/>
      <w:r w:rsidRPr="008F4603">
        <w:rPr>
          <w:rFonts w:ascii="仿宋" w:eastAsia="仿宋" w:hAnsi="仿宋" w:hint="eastAsia"/>
          <w:b/>
          <w:bCs/>
          <w:sz w:val="32"/>
          <w:szCs w:val="32"/>
        </w:rPr>
        <w:t>年一般公共预算支出决算数为</w:t>
      </w:r>
      <w:r w:rsidRPr="008F4603">
        <w:rPr>
          <w:rFonts w:ascii="仿宋" w:eastAsia="仿宋" w:hAnsi="仿宋"/>
          <w:b/>
          <w:bCs/>
          <w:sz w:val="32"/>
          <w:szCs w:val="32"/>
        </w:rPr>
        <w:t>650.25</w:t>
      </w:r>
      <w:r w:rsidRPr="008F4603">
        <w:rPr>
          <w:rFonts w:ascii="仿宋" w:eastAsia="仿宋" w:hAnsi="仿宋" w:hint="eastAsia"/>
          <w:b/>
          <w:bCs/>
          <w:sz w:val="32"/>
          <w:szCs w:val="32"/>
        </w:rPr>
        <w:t>万元</w:t>
      </w:r>
      <w:r w:rsidRPr="008F4603">
        <w:rPr>
          <w:rFonts w:ascii="仿宋" w:eastAsia="仿宋" w:hAnsi="仿宋" w:hint="eastAsia"/>
          <w:b/>
          <w:sz w:val="32"/>
          <w:szCs w:val="32"/>
        </w:rPr>
        <w:t>，</w:t>
      </w:r>
      <w:r w:rsidRPr="008F4603">
        <w:rPr>
          <w:rFonts w:ascii="仿宋" w:eastAsia="仿宋" w:hAnsi="仿宋" w:hint="eastAsia"/>
          <w:b/>
          <w:bCs/>
          <w:sz w:val="32"/>
          <w:szCs w:val="32"/>
        </w:rPr>
        <w:t>完成预算</w:t>
      </w:r>
      <w:r w:rsidRPr="008F4603">
        <w:rPr>
          <w:rFonts w:ascii="仿宋" w:eastAsia="仿宋" w:hAnsi="仿宋"/>
          <w:b/>
          <w:bCs/>
          <w:sz w:val="32"/>
          <w:szCs w:val="32"/>
        </w:rPr>
        <w:t>100%</w:t>
      </w:r>
      <w:r w:rsidRPr="008F4603">
        <w:rPr>
          <w:rFonts w:ascii="仿宋" w:eastAsia="仿宋" w:hAnsi="仿宋" w:hint="eastAsia"/>
          <w:b/>
          <w:bCs/>
          <w:sz w:val="32"/>
          <w:szCs w:val="32"/>
        </w:rPr>
        <w:t>。其中：</w:t>
      </w:r>
    </w:p>
    <w:p w:rsidR="00214587" w:rsidRPr="008F4603" w:rsidRDefault="00214587" w:rsidP="008F4603">
      <w:pPr>
        <w:keepNext/>
        <w:keepLines/>
        <w:spacing w:line="576" w:lineRule="exact"/>
        <w:ind w:firstLine="643"/>
        <w:rPr>
          <w:rFonts w:ascii="仿宋" w:eastAsia="仿宋" w:hAnsi="仿宋" w:cs="仿宋_GB2312"/>
          <w:b/>
          <w:bCs/>
          <w:color w:val="000000"/>
          <w:sz w:val="32"/>
          <w:szCs w:val="32"/>
        </w:rPr>
      </w:pPr>
      <w:r w:rsidRPr="008F4603">
        <w:rPr>
          <w:rFonts w:ascii="仿宋" w:eastAsia="仿宋" w:hAnsi="仿宋" w:cs="仿宋_GB2312"/>
          <w:b/>
          <w:bCs/>
          <w:color w:val="000000"/>
          <w:sz w:val="32"/>
          <w:szCs w:val="32"/>
        </w:rPr>
        <w:t>1.</w:t>
      </w:r>
      <w:r w:rsidRPr="008F4603">
        <w:rPr>
          <w:rFonts w:ascii="仿宋" w:eastAsia="仿宋" w:hAnsi="仿宋" w:cs="仿宋_GB2312" w:hint="eastAsia"/>
          <w:b/>
          <w:bCs/>
          <w:color w:val="000000"/>
          <w:sz w:val="32"/>
          <w:szCs w:val="32"/>
        </w:rPr>
        <w:t>一般公共服务支出（类）民族事务（款）行政运行（项）</w:t>
      </w:r>
      <w:r w:rsidRPr="008F4603">
        <w:rPr>
          <w:rFonts w:ascii="仿宋" w:eastAsia="仿宋" w:hAnsi="仿宋" w:cs="仿宋_GB2312"/>
          <w:b/>
          <w:bCs/>
          <w:color w:val="000000"/>
          <w:sz w:val="32"/>
          <w:szCs w:val="32"/>
        </w:rPr>
        <w:t>:</w:t>
      </w:r>
      <w:r w:rsidRPr="008F4603">
        <w:rPr>
          <w:rFonts w:ascii="仿宋" w:eastAsia="仿宋" w:hAnsi="仿宋" w:cs="仿宋_GB2312"/>
          <w:color w:val="000000"/>
          <w:sz w:val="32"/>
          <w:szCs w:val="32"/>
        </w:rPr>
        <w:t xml:space="preserve"> </w:t>
      </w:r>
      <w:r w:rsidRPr="008F4603">
        <w:rPr>
          <w:rFonts w:ascii="仿宋" w:eastAsia="仿宋" w:hAnsi="仿宋" w:cs="仿宋" w:hint="eastAsia"/>
          <w:sz w:val="32"/>
          <w:szCs w:val="32"/>
        </w:rPr>
        <w:t>支出决算为</w:t>
      </w:r>
      <w:r w:rsidRPr="008F4603">
        <w:rPr>
          <w:rFonts w:ascii="仿宋" w:eastAsia="仿宋" w:hAnsi="仿宋" w:cs="仿宋"/>
          <w:sz w:val="32"/>
          <w:szCs w:val="32"/>
        </w:rPr>
        <w:t>85.87</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keepNext/>
        <w:keepLines/>
        <w:spacing w:line="576" w:lineRule="exact"/>
        <w:ind w:firstLine="643"/>
        <w:rPr>
          <w:rFonts w:ascii="仿宋" w:eastAsia="仿宋" w:hAnsi="仿宋" w:cs="仿宋_GB2312"/>
          <w:b/>
          <w:bCs/>
          <w:color w:val="000000"/>
          <w:sz w:val="32"/>
          <w:szCs w:val="32"/>
        </w:rPr>
      </w:pPr>
      <w:r w:rsidRPr="008F4603">
        <w:rPr>
          <w:rFonts w:ascii="仿宋" w:eastAsia="仿宋" w:hAnsi="仿宋" w:cs="仿宋_GB2312"/>
          <w:b/>
          <w:bCs/>
          <w:color w:val="000000"/>
          <w:sz w:val="32"/>
          <w:szCs w:val="32"/>
        </w:rPr>
        <w:t xml:space="preserve">2. </w:t>
      </w:r>
      <w:r w:rsidRPr="008F4603">
        <w:rPr>
          <w:rFonts w:ascii="仿宋" w:eastAsia="仿宋" w:hAnsi="仿宋" w:cs="仿宋_GB2312" w:hint="eastAsia"/>
          <w:b/>
          <w:bCs/>
          <w:color w:val="000000"/>
          <w:sz w:val="32"/>
          <w:szCs w:val="32"/>
        </w:rPr>
        <w:t>一般公共服务支出（类）民族事务（款）一般行政管理事务（项）</w:t>
      </w:r>
      <w:r w:rsidRPr="008F4603">
        <w:rPr>
          <w:rFonts w:ascii="仿宋" w:eastAsia="仿宋" w:hAnsi="仿宋" w:cs="仿宋_GB2312"/>
          <w:b/>
          <w:bCs/>
          <w:color w:val="000000"/>
          <w:sz w:val="32"/>
          <w:szCs w:val="32"/>
        </w:rPr>
        <w:t>:</w:t>
      </w:r>
      <w:r w:rsidRPr="008F4603">
        <w:rPr>
          <w:rFonts w:ascii="仿宋" w:eastAsia="仿宋" w:hAnsi="仿宋" w:cs="仿宋_GB2312"/>
          <w:color w:val="000000"/>
          <w:sz w:val="32"/>
          <w:szCs w:val="32"/>
        </w:rPr>
        <w:t xml:space="preserve"> </w:t>
      </w:r>
      <w:r w:rsidRPr="008F4603">
        <w:rPr>
          <w:rFonts w:ascii="仿宋" w:eastAsia="仿宋" w:hAnsi="仿宋" w:cs="仿宋" w:hint="eastAsia"/>
          <w:sz w:val="32"/>
          <w:szCs w:val="32"/>
        </w:rPr>
        <w:t>支出决算为</w:t>
      </w:r>
      <w:r w:rsidRPr="008F4603">
        <w:rPr>
          <w:rFonts w:ascii="仿宋" w:eastAsia="仿宋" w:hAnsi="仿宋" w:cs="仿宋"/>
          <w:sz w:val="32"/>
          <w:szCs w:val="32"/>
        </w:rPr>
        <w:t>6.66</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keepNext/>
        <w:keepLines/>
        <w:spacing w:line="576" w:lineRule="exact"/>
        <w:ind w:firstLine="643"/>
        <w:rPr>
          <w:rFonts w:ascii="仿宋" w:eastAsia="仿宋" w:hAnsi="仿宋" w:cs="仿宋_GB2312"/>
          <w:b/>
          <w:bCs/>
          <w:color w:val="000000"/>
          <w:sz w:val="32"/>
          <w:szCs w:val="32"/>
        </w:rPr>
      </w:pPr>
      <w:r w:rsidRPr="008F4603">
        <w:rPr>
          <w:rFonts w:ascii="仿宋" w:eastAsia="仿宋" w:hAnsi="仿宋" w:cs="仿宋_GB2312"/>
          <w:b/>
          <w:bCs/>
          <w:color w:val="000000"/>
          <w:sz w:val="32"/>
          <w:szCs w:val="32"/>
        </w:rPr>
        <w:t xml:space="preserve">3. </w:t>
      </w:r>
      <w:r w:rsidRPr="008F4603">
        <w:rPr>
          <w:rFonts w:ascii="仿宋" w:eastAsia="仿宋" w:hAnsi="仿宋" w:cs="仿宋_GB2312" w:hint="eastAsia"/>
          <w:b/>
          <w:bCs/>
          <w:color w:val="000000"/>
          <w:sz w:val="32"/>
          <w:szCs w:val="32"/>
        </w:rPr>
        <w:t>一般公共服务支出（类）民族事务（款）民族工作专项（项）</w:t>
      </w:r>
      <w:r w:rsidRPr="008F4603">
        <w:rPr>
          <w:rFonts w:ascii="仿宋" w:eastAsia="仿宋" w:hAnsi="仿宋" w:cs="仿宋_GB2312"/>
          <w:b/>
          <w:bCs/>
          <w:color w:val="000000"/>
          <w:sz w:val="32"/>
          <w:szCs w:val="32"/>
        </w:rPr>
        <w:t>:</w:t>
      </w:r>
      <w:r w:rsidRPr="008F4603">
        <w:rPr>
          <w:rFonts w:ascii="仿宋" w:eastAsia="仿宋" w:hAnsi="仿宋" w:cs="仿宋_GB2312"/>
          <w:color w:val="000000"/>
          <w:sz w:val="32"/>
          <w:szCs w:val="32"/>
        </w:rPr>
        <w:t xml:space="preserve"> </w:t>
      </w:r>
      <w:r w:rsidRPr="008F4603">
        <w:rPr>
          <w:rFonts w:ascii="仿宋" w:eastAsia="仿宋" w:hAnsi="仿宋" w:cs="仿宋" w:hint="eastAsia"/>
          <w:sz w:val="32"/>
          <w:szCs w:val="32"/>
        </w:rPr>
        <w:t>支出决算为</w:t>
      </w:r>
      <w:r w:rsidRPr="008F4603">
        <w:rPr>
          <w:rFonts w:ascii="仿宋" w:eastAsia="仿宋" w:hAnsi="仿宋" w:cs="仿宋"/>
          <w:sz w:val="32"/>
          <w:szCs w:val="32"/>
        </w:rPr>
        <w:t>20.39</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keepNext/>
        <w:keepLines/>
        <w:spacing w:line="576" w:lineRule="exact"/>
        <w:ind w:firstLine="643"/>
        <w:rPr>
          <w:rFonts w:ascii="仿宋" w:eastAsia="仿宋" w:hAnsi="仿宋" w:cs="仿宋"/>
          <w:sz w:val="32"/>
          <w:szCs w:val="32"/>
        </w:rPr>
      </w:pPr>
      <w:r w:rsidRPr="008F4603">
        <w:rPr>
          <w:rFonts w:ascii="仿宋" w:eastAsia="仿宋" w:hAnsi="仿宋" w:cs="仿宋_GB2312"/>
          <w:b/>
          <w:bCs/>
          <w:color w:val="000000"/>
          <w:sz w:val="32"/>
          <w:szCs w:val="32"/>
        </w:rPr>
        <w:t xml:space="preserve">4. </w:t>
      </w:r>
      <w:r w:rsidRPr="008F4603">
        <w:rPr>
          <w:rFonts w:ascii="仿宋" w:eastAsia="仿宋" w:hAnsi="仿宋" w:cs="仿宋_GB2312" w:hint="eastAsia"/>
          <w:b/>
          <w:bCs/>
          <w:color w:val="000000"/>
          <w:sz w:val="32"/>
          <w:szCs w:val="32"/>
        </w:rPr>
        <w:t>一般公共服务支出（类）民族事务（款）事业运行（项）</w:t>
      </w:r>
      <w:r w:rsidRPr="008F4603">
        <w:rPr>
          <w:rFonts w:ascii="仿宋" w:eastAsia="仿宋" w:hAnsi="仿宋" w:cs="仿宋_GB2312"/>
          <w:b/>
          <w:bCs/>
          <w:color w:val="000000"/>
          <w:sz w:val="32"/>
          <w:szCs w:val="32"/>
        </w:rPr>
        <w:t>:</w:t>
      </w:r>
      <w:r w:rsidRPr="008F4603">
        <w:rPr>
          <w:rFonts w:ascii="仿宋" w:eastAsia="仿宋" w:hAnsi="仿宋" w:cs="仿宋_GB2312"/>
          <w:color w:val="000000"/>
          <w:sz w:val="32"/>
          <w:szCs w:val="32"/>
        </w:rPr>
        <w:t xml:space="preserve"> </w:t>
      </w:r>
      <w:r w:rsidRPr="008F4603">
        <w:rPr>
          <w:rFonts w:ascii="仿宋" w:eastAsia="仿宋" w:hAnsi="仿宋" w:cs="仿宋" w:hint="eastAsia"/>
          <w:sz w:val="32"/>
          <w:szCs w:val="32"/>
        </w:rPr>
        <w:t>支出决算为</w:t>
      </w:r>
      <w:r w:rsidRPr="008F4603">
        <w:rPr>
          <w:rFonts w:ascii="仿宋" w:eastAsia="仿宋" w:hAnsi="仿宋" w:cs="仿宋"/>
          <w:sz w:val="32"/>
          <w:szCs w:val="32"/>
        </w:rPr>
        <w:t>41.82</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keepNext/>
        <w:keepLines/>
        <w:spacing w:line="576" w:lineRule="exact"/>
        <w:ind w:firstLine="643"/>
        <w:rPr>
          <w:rFonts w:ascii="仿宋" w:eastAsia="仿宋" w:hAnsi="仿宋" w:cs="仿宋"/>
          <w:sz w:val="32"/>
          <w:szCs w:val="32"/>
        </w:rPr>
      </w:pPr>
      <w:r w:rsidRPr="008F4603">
        <w:rPr>
          <w:rFonts w:ascii="仿宋" w:eastAsia="仿宋" w:hAnsi="仿宋" w:cs="仿宋_GB2312"/>
          <w:b/>
          <w:bCs/>
          <w:color w:val="000000"/>
          <w:sz w:val="32"/>
          <w:szCs w:val="32"/>
        </w:rPr>
        <w:t xml:space="preserve">5. </w:t>
      </w:r>
      <w:r w:rsidRPr="008F4603">
        <w:rPr>
          <w:rFonts w:ascii="仿宋" w:eastAsia="仿宋" w:hAnsi="仿宋" w:cs="仿宋_GB2312" w:hint="eastAsia"/>
          <w:b/>
          <w:bCs/>
          <w:color w:val="000000"/>
          <w:sz w:val="32"/>
          <w:szCs w:val="32"/>
        </w:rPr>
        <w:t>一般公共服务支出（类）统战事务（款）宗教事务（项）</w:t>
      </w:r>
      <w:r w:rsidRPr="008F4603">
        <w:rPr>
          <w:rFonts w:ascii="仿宋" w:eastAsia="仿宋" w:hAnsi="仿宋" w:cs="仿宋_GB2312"/>
          <w:b/>
          <w:bCs/>
          <w:color w:val="000000"/>
          <w:sz w:val="32"/>
          <w:szCs w:val="32"/>
        </w:rPr>
        <w:t>:</w:t>
      </w:r>
      <w:r w:rsidRPr="008F4603">
        <w:rPr>
          <w:rFonts w:ascii="仿宋" w:eastAsia="仿宋" w:hAnsi="仿宋" w:cs="仿宋_GB2312"/>
          <w:color w:val="000000"/>
          <w:sz w:val="32"/>
          <w:szCs w:val="32"/>
        </w:rPr>
        <w:t xml:space="preserve"> </w:t>
      </w:r>
      <w:r w:rsidRPr="008F4603">
        <w:rPr>
          <w:rFonts w:ascii="仿宋" w:eastAsia="仿宋" w:hAnsi="仿宋" w:cs="仿宋" w:hint="eastAsia"/>
          <w:sz w:val="32"/>
          <w:szCs w:val="32"/>
        </w:rPr>
        <w:t>支出决算为</w:t>
      </w:r>
      <w:r w:rsidRPr="008F4603">
        <w:rPr>
          <w:rFonts w:ascii="仿宋" w:eastAsia="仿宋" w:hAnsi="仿宋" w:cs="仿宋"/>
          <w:sz w:val="32"/>
          <w:szCs w:val="32"/>
        </w:rPr>
        <w:t>11.42</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keepNext/>
        <w:keepLines/>
        <w:spacing w:line="576" w:lineRule="exact"/>
        <w:ind w:firstLine="643"/>
        <w:rPr>
          <w:rFonts w:ascii="仿宋" w:eastAsia="仿宋" w:hAnsi="仿宋" w:cs="仿宋_GB2312"/>
          <w:b/>
          <w:bCs/>
          <w:color w:val="000000"/>
          <w:sz w:val="32"/>
          <w:szCs w:val="32"/>
        </w:rPr>
      </w:pPr>
      <w:r w:rsidRPr="008F4603">
        <w:rPr>
          <w:rFonts w:ascii="仿宋" w:eastAsia="仿宋" w:hAnsi="仿宋" w:cs="仿宋_GB2312"/>
          <w:b/>
          <w:bCs/>
          <w:color w:val="000000"/>
          <w:sz w:val="32"/>
          <w:szCs w:val="32"/>
        </w:rPr>
        <w:t xml:space="preserve">6. </w:t>
      </w:r>
      <w:r w:rsidRPr="008F4603">
        <w:rPr>
          <w:rFonts w:ascii="仿宋" w:eastAsia="仿宋" w:hAnsi="仿宋" w:cs="仿宋_GB2312" w:hint="eastAsia"/>
          <w:b/>
          <w:bCs/>
          <w:color w:val="000000"/>
          <w:sz w:val="32"/>
          <w:szCs w:val="32"/>
        </w:rPr>
        <w:t>一般公共服务支出（类）其他一般公共服务支出（款）其他一般公共服务支出（项）</w:t>
      </w:r>
      <w:r w:rsidRPr="008F4603">
        <w:rPr>
          <w:rFonts w:ascii="仿宋" w:eastAsia="仿宋" w:hAnsi="仿宋" w:cs="仿宋_GB2312"/>
          <w:b/>
          <w:bCs/>
          <w:color w:val="000000"/>
          <w:sz w:val="32"/>
          <w:szCs w:val="32"/>
        </w:rPr>
        <w:t>:</w:t>
      </w:r>
      <w:r w:rsidRPr="008F4603">
        <w:rPr>
          <w:rFonts w:ascii="仿宋" w:eastAsia="仿宋" w:hAnsi="仿宋" w:cs="仿宋_GB2312"/>
          <w:color w:val="000000"/>
          <w:sz w:val="32"/>
          <w:szCs w:val="32"/>
        </w:rPr>
        <w:t xml:space="preserve"> </w:t>
      </w:r>
      <w:r w:rsidRPr="008F4603">
        <w:rPr>
          <w:rFonts w:ascii="仿宋" w:eastAsia="仿宋" w:hAnsi="仿宋" w:cs="仿宋" w:hint="eastAsia"/>
          <w:sz w:val="32"/>
          <w:szCs w:val="32"/>
        </w:rPr>
        <w:t>支出决算为</w:t>
      </w:r>
      <w:r w:rsidRPr="008F4603">
        <w:rPr>
          <w:rFonts w:ascii="仿宋" w:eastAsia="仿宋" w:hAnsi="仿宋" w:cs="仿宋"/>
          <w:sz w:val="32"/>
          <w:szCs w:val="32"/>
        </w:rPr>
        <w:t>20</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keepNext/>
        <w:keepLines/>
        <w:spacing w:line="576" w:lineRule="exact"/>
        <w:ind w:firstLine="643"/>
        <w:rPr>
          <w:rFonts w:ascii="仿宋" w:eastAsia="仿宋" w:hAnsi="仿宋" w:cs="仿宋"/>
          <w:sz w:val="32"/>
          <w:szCs w:val="32"/>
        </w:rPr>
      </w:pPr>
      <w:r w:rsidRPr="008F4603">
        <w:rPr>
          <w:rFonts w:ascii="仿宋" w:eastAsia="仿宋" w:hAnsi="仿宋" w:cs="仿宋_GB2312"/>
          <w:b/>
          <w:bCs/>
          <w:color w:val="000000"/>
          <w:sz w:val="32"/>
          <w:szCs w:val="32"/>
        </w:rPr>
        <w:t>7.</w:t>
      </w:r>
      <w:r w:rsidRPr="008F4603">
        <w:rPr>
          <w:rFonts w:ascii="仿宋" w:eastAsia="仿宋" w:hAnsi="仿宋" w:cs="仿宋_GB2312" w:hint="eastAsia"/>
          <w:b/>
          <w:bCs/>
          <w:color w:val="000000"/>
          <w:sz w:val="32"/>
          <w:szCs w:val="32"/>
        </w:rPr>
        <w:t>社会保障和就业支出（类）行政事业单位养老支出（款）行政单位离退休（项）</w:t>
      </w:r>
      <w:r w:rsidRPr="008F4603">
        <w:rPr>
          <w:rFonts w:ascii="仿宋" w:eastAsia="仿宋" w:hAnsi="仿宋" w:cs="仿宋_GB2312"/>
          <w:b/>
          <w:bCs/>
          <w:color w:val="000000"/>
          <w:sz w:val="32"/>
          <w:szCs w:val="32"/>
        </w:rPr>
        <w:t>:</w:t>
      </w:r>
      <w:r w:rsidRPr="008F4603">
        <w:rPr>
          <w:rFonts w:ascii="仿宋" w:eastAsia="仿宋" w:hAnsi="仿宋" w:cs="仿宋" w:hint="eastAsia"/>
          <w:sz w:val="32"/>
          <w:szCs w:val="32"/>
        </w:rPr>
        <w:t>支出决算为</w:t>
      </w:r>
      <w:r w:rsidRPr="008F4603">
        <w:rPr>
          <w:rFonts w:ascii="仿宋" w:eastAsia="仿宋" w:hAnsi="仿宋" w:cs="仿宋"/>
          <w:sz w:val="32"/>
          <w:szCs w:val="32"/>
        </w:rPr>
        <w:t>3.04</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keepNext/>
        <w:keepLines/>
        <w:spacing w:line="576" w:lineRule="exact"/>
        <w:ind w:firstLine="643"/>
        <w:rPr>
          <w:rFonts w:ascii="仿宋" w:eastAsia="仿宋" w:hAnsi="仿宋" w:cs="仿宋"/>
          <w:sz w:val="32"/>
          <w:szCs w:val="32"/>
        </w:rPr>
      </w:pPr>
      <w:r w:rsidRPr="008F4603">
        <w:rPr>
          <w:rFonts w:ascii="仿宋" w:eastAsia="仿宋" w:hAnsi="仿宋" w:cs="仿宋_GB2312"/>
          <w:b/>
          <w:bCs/>
          <w:color w:val="000000"/>
          <w:sz w:val="32"/>
          <w:szCs w:val="32"/>
        </w:rPr>
        <w:t>8.</w:t>
      </w:r>
      <w:r w:rsidRPr="008F4603">
        <w:rPr>
          <w:rFonts w:ascii="仿宋" w:eastAsia="仿宋" w:hAnsi="仿宋" w:cs="仿宋_GB2312" w:hint="eastAsia"/>
          <w:b/>
          <w:bCs/>
          <w:color w:val="000000"/>
          <w:sz w:val="32"/>
          <w:szCs w:val="32"/>
        </w:rPr>
        <w:t>社会保障和就业支出（类）行政事业单位养老支出（款）机关事业单位基本养老保险缴费支出（项）</w:t>
      </w:r>
      <w:r w:rsidRPr="008F4603">
        <w:rPr>
          <w:rFonts w:ascii="仿宋" w:eastAsia="仿宋" w:hAnsi="仿宋" w:cs="仿宋_GB2312"/>
          <w:b/>
          <w:bCs/>
          <w:color w:val="000000"/>
          <w:sz w:val="32"/>
          <w:szCs w:val="32"/>
        </w:rPr>
        <w:t>:</w:t>
      </w:r>
      <w:r w:rsidRPr="008F4603">
        <w:rPr>
          <w:rFonts w:ascii="仿宋" w:eastAsia="仿宋" w:hAnsi="仿宋" w:cs="仿宋" w:hint="eastAsia"/>
          <w:sz w:val="32"/>
          <w:szCs w:val="32"/>
        </w:rPr>
        <w:t>支出决算为</w:t>
      </w:r>
      <w:r w:rsidRPr="008F4603">
        <w:rPr>
          <w:rFonts w:ascii="仿宋" w:eastAsia="仿宋" w:hAnsi="仿宋" w:cs="仿宋"/>
          <w:sz w:val="32"/>
          <w:szCs w:val="32"/>
        </w:rPr>
        <w:t>9.05</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keepNext/>
        <w:keepLines/>
        <w:spacing w:line="576" w:lineRule="exact"/>
        <w:ind w:firstLine="643"/>
        <w:rPr>
          <w:rFonts w:ascii="仿宋" w:eastAsia="仿宋" w:hAnsi="仿宋" w:cs="仿宋_GB2312"/>
          <w:b/>
          <w:bCs/>
          <w:color w:val="000000"/>
          <w:sz w:val="32"/>
          <w:szCs w:val="32"/>
        </w:rPr>
      </w:pPr>
      <w:r w:rsidRPr="008F4603">
        <w:rPr>
          <w:rFonts w:ascii="仿宋" w:eastAsia="仿宋" w:hAnsi="仿宋" w:cs="仿宋_GB2312"/>
          <w:b/>
          <w:bCs/>
          <w:color w:val="000000"/>
          <w:sz w:val="32"/>
          <w:szCs w:val="32"/>
        </w:rPr>
        <w:t>9.</w:t>
      </w:r>
      <w:r w:rsidRPr="008F4603">
        <w:rPr>
          <w:rFonts w:ascii="仿宋" w:eastAsia="仿宋" w:hAnsi="仿宋" w:cs="仿宋_GB2312" w:hint="eastAsia"/>
          <w:b/>
          <w:bCs/>
          <w:color w:val="000000"/>
          <w:sz w:val="32"/>
          <w:szCs w:val="32"/>
        </w:rPr>
        <w:t>社会保障和就业支出（类）抚恤（款）死亡抚恤（项）</w:t>
      </w:r>
      <w:r w:rsidRPr="008F4603">
        <w:rPr>
          <w:rFonts w:ascii="仿宋" w:eastAsia="仿宋" w:hAnsi="仿宋" w:cs="仿宋_GB2312"/>
          <w:b/>
          <w:bCs/>
          <w:color w:val="000000"/>
          <w:sz w:val="32"/>
          <w:szCs w:val="32"/>
        </w:rPr>
        <w:t>:</w:t>
      </w:r>
      <w:r w:rsidRPr="008F4603">
        <w:rPr>
          <w:rFonts w:ascii="仿宋" w:eastAsia="仿宋" w:hAnsi="仿宋" w:cs="仿宋" w:hint="eastAsia"/>
          <w:sz w:val="32"/>
          <w:szCs w:val="32"/>
        </w:rPr>
        <w:t>支出决算为</w:t>
      </w:r>
      <w:r w:rsidRPr="008F4603">
        <w:rPr>
          <w:rFonts w:ascii="仿宋" w:eastAsia="仿宋" w:hAnsi="仿宋" w:cs="仿宋"/>
          <w:sz w:val="32"/>
          <w:szCs w:val="32"/>
        </w:rPr>
        <w:t>20.4</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keepNext/>
        <w:keepLines/>
        <w:spacing w:line="576" w:lineRule="exact"/>
        <w:ind w:firstLine="643"/>
        <w:rPr>
          <w:rFonts w:ascii="仿宋" w:eastAsia="仿宋" w:hAnsi="仿宋" w:cs="仿宋_GB2312"/>
          <w:b/>
          <w:bCs/>
          <w:color w:val="000000"/>
          <w:sz w:val="32"/>
          <w:szCs w:val="32"/>
        </w:rPr>
      </w:pPr>
      <w:r w:rsidRPr="008F4603">
        <w:rPr>
          <w:rFonts w:ascii="仿宋" w:eastAsia="仿宋" w:hAnsi="仿宋" w:cs="仿宋_GB2312"/>
          <w:b/>
          <w:bCs/>
          <w:color w:val="000000"/>
          <w:sz w:val="32"/>
          <w:szCs w:val="32"/>
        </w:rPr>
        <w:t>10.</w:t>
      </w:r>
      <w:r w:rsidRPr="008F4603">
        <w:rPr>
          <w:rFonts w:ascii="仿宋" w:eastAsia="仿宋" w:hAnsi="仿宋" w:cs="仿宋_GB2312" w:hint="eastAsia"/>
          <w:b/>
          <w:bCs/>
          <w:color w:val="000000"/>
          <w:sz w:val="32"/>
          <w:szCs w:val="32"/>
        </w:rPr>
        <w:t>卫生健康支出（类）行政事业单位医疗（款）行政单位医疗（项）</w:t>
      </w:r>
      <w:r w:rsidRPr="008F4603">
        <w:rPr>
          <w:rFonts w:ascii="仿宋" w:eastAsia="仿宋" w:hAnsi="仿宋" w:cs="仿宋_GB2312"/>
          <w:b/>
          <w:bCs/>
          <w:color w:val="000000"/>
          <w:sz w:val="32"/>
          <w:szCs w:val="32"/>
        </w:rPr>
        <w:t>:</w:t>
      </w:r>
      <w:r w:rsidRPr="008F4603">
        <w:rPr>
          <w:rFonts w:ascii="仿宋" w:eastAsia="仿宋" w:hAnsi="仿宋" w:cs="仿宋" w:hint="eastAsia"/>
          <w:sz w:val="32"/>
          <w:szCs w:val="32"/>
        </w:rPr>
        <w:t>支出决算为</w:t>
      </w:r>
      <w:r w:rsidRPr="008F4603">
        <w:rPr>
          <w:rFonts w:ascii="仿宋" w:eastAsia="仿宋" w:hAnsi="仿宋" w:cs="仿宋"/>
          <w:sz w:val="32"/>
          <w:szCs w:val="32"/>
        </w:rPr>
        <w:t>9.47</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spacing w:line="600" w:lineRule="exact"/>
        <w:ind w:firstLine="643"/>
        <w:rPr>
          <w:rFonts w:ascii="仿宋" w:eastAsia="仿宋" w:hAnsi="仿宋" w:cs="仿宋"/>
          <w:sz w:val="32"/>
          <w:szCs w:val="32"/>
        </w:rPr>
      </w:pPr>
      <w:r w:rsidRPr="008F4603">
        <w:rPr>
          <w:rFonts w:ascii="仿宋" w:eastAsia="仿宋" w:hAnsi="仿宋" w:cs="仿宋_GB2312"/>
          <w:b/>
          <w:bCs/>
          <w:color w:val="000000"/>
          <w:sz w:val="32"/>
          <w:szCs w:val="32"/>
        </w:rPr>
        <w:t>11.</w:t>
      </w:r>
      <w:r w:rsidRPr="008F4603">
        <w:rPr>
          <w:rFonts w:ascii="仿宋" w:eastAsia="仿宋" w:hAnsi="仿宋" w:cs="仿宋_GB2312" w:hint="eastAsia"/>
          <w:b/>
          <w:bCs/>
          <w:color w:val="000000"/>
          <w:sz w:val="32"/>
          <w:szCs w:val="32"/>
        </w:rPr>
        <w:t>卫生健康支出（类）行政事业单位医疗（款）事业单位医疗（项）</w:t>
      </w:r>
      <w:r w:rsidRPr="008F4603">
        <w:rPr>
          <w:rFonts w:ascii="仿宋" w:eastAsia="仿宋" w:hAnsi="仿宋" w:cs="仿宋_GB2312"/>
          <w:b/>
          <w:bCs/>
          <w:color w:val="000000"/>
          <w:sz w:val="32"/>
          <w:szCs w:val="32"/>
        </w:rPr>
        <w:t>:</w:t>
      </w:r>
      <w:r w:rsidRPr="008F4603">
        <w:rPr>
          <w:rFonts w:ascii="仿宋" w:eastAsia="仿宋" w:hAnsi="仿宋" w:cs="仿宋" w:hint="eastAsia"/>
          <w:sz w:val="32"/>
          <w:szCs w:val="32"/>
        </w:rPr>
        <w:t>支出决算为</w:t>
      </w:r>
      <w:r w:rsidRPr="008F4603">
        <w:rPr>
          <w:rFonts w:ascii="仿宋" w:eastAsia="仿宋" w:hAnsi="仿宋" w:cs="仿宋"/>
          <w:sz w:val="32"/>
          <w:szCs w:val="32"/>
        </w:rPr>
        <w:t>2.85</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spacing w:line="600" w:lineRule="exact"/>
        <w:ind w:firstLine="643"/>
        <w:rPr>
          <w:rFonts w:ascii="仿宋" w:eastAsia="仿宋" w:hAnsi="仿宋" w:cs="仿宋"/>
          <w:sz w:val="32"/>
          <w:szCs w:val="32"/>
        </w:rPr>
      </w:pPr>
      <w:r w:rsidRPr="008F4603">
        <w:rPr>
          <w:rFonts w:ascii="仿宋" w:eastAsia="仿宋" w:hAnsi="仿宋" w:cs="仿宋_GB2312"/>
          <w:b/>
          <w:bCs/>
          <w:color w:val="000000"/>
          <w:sz w:val="32"/>
          <w:szCs w:val="32"/>
        </w:rPr>
        <w:t>12.</w:t>
      </w:r>
      <w:r w:rsidRPr="008F4603">
        <w:rPr>
          <w:rFonts w:ascii="仿宋" w:eastAsia="仿宋" w:hAnsi="仿宋" w:cs="仿宋_GB2312" w:hint="eastAsia"/>
          <w:b/>
          <w:bCs/>
          <w:color w:val="000000"/>
          <w:sz w:val="32"/>
          <w:szCs w:val="32"/>
        </w:rPr>
        <w:t>卫生健康支出（类）行政事业单位医疗（款）公务员医疗补助（项）</w:t>
      </w:r>
      <w:r w:rsidRPr="008F4603">
        <w:rPr>
          <w:rFonts w:ascii="仿宋" w:eastAsia="仿宋" w:hAnsi="仿宋" w:cs="仿宋_GB2312"/>
          <w:b/>
          <w:bCs/>
          <w:color w:val="000000"/>
          <w:sz w:val="32"/>
          <w:szCs w:val="32"/>
        </w:rPr>
        <w:t>:</w:t>
      </w:r>
      <w:r w:rsidRPr="008F4603">
        <w:rPr>
          <w:rFonts w:ascii="仿宋" w:eastAsia="仿宋" w:hAnsi="仿宋" w:cs="仿宋" w:hint="eastAsia"/>
          <w:sz w:val="32"/>
          <w:szCs w:val="32"/>
        </w:rPr>
        <w:t>支出决算为</w:t>
      </w:r>
      <w:r w:rsidRPr="008F4603">
        <w:rPr>
          <w:rFonts w:ascii="仿宋" w:eastAsia="仿宋" w:hAnsi="仿宋" w:cs="仿宋"/>
          <w:sz w:val="32"/>
          <w:szCs w:val="32"/>
        </w:rPr>
        <w:t>0.34</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spacing w:line="600" w:lineRule="exact"/>
        <w:ind w:firstLine="643"/>
        <w:rPr>
          <w:rFonts w:ascii="仿宋" w:eastAsia="仿宋" w:hAnsi="仿宋" w:cs="仿宋"/>
          <w:sz w:val="32"/>
          <w:szCs w:val="32"/>
        </w:rPr>
      </w:pPr>
      <w:r w:rsidRPr="008F4603">
        <w:rPr>
          <w:rFonts w:ascii="仿宋" w:eastAsia="仿宋" w:hAnsi="仿宋" w:cs="仿宋_GB2312"/>
          <w:b/>
          <w:bCs/>
          <w:color w:val="000000"/>
          <w:sz w:val="32"/>
          <w:szCs w:val="32"/>
        </w:rPr>
        <w:t>13.</w:t>
      </w:r>
      <w:r w:rsidRPr="008F4603">
        <w:rPr>
          <w:rFonts w:ascii="仿宋" w:eastAsia="仿宋" w:hAnsi="仿宋"/>
        </w:rPr>
        <w:t xml:space="preserve"> </w:t>
      </w:r>
      <w:r w:rsidRPr="008F4603">
        <w:rPr>
          <w:rFonts w:ascii="仿宋" w:eastAsia="仿宋" w:hAnsi="仿宋" w:cs="仿宋_GB2312" w:hint="eastAsia"/>
          <w:b/>
          <w:bCs/>
          <w:color w:val="000000"/>
          <w:sz w:val="32"/>
          <w:szCs w:val="32"/>
        </w:rPr>
        <w:t>农林水支出（类）巩固脱贫衔接乡村振兴（款）其他巩固脱贫衔接乡村振兴支出（项）</w:t>
      </w:r>
      <w:r w:rsidRPr="008F4603">
        <w:rPr>
          <w:rFonts w:ascii="仿宋" w:eastAsia="仿宋" w:hAnsi="仿宋" w:cs="仿宋_GB2312"/>
          <w:b/>
          <w:bCs/>
          <w:color w:val="000000"/>
          <w:sz w:val="32"/>
          <w:szCs w:val="32"/>
        </w:rPr>
        <w:t>:</w:t>
      </w:r>
      <w:r w:rsidRPr="008F4603">
        <w:rPr>
          <w:rFonts w:ascii="仿宋" w:eastAsia="仿宋" w:hAnsi="仿宋" w:cs="仿宋" w:hint="eastAsia"/>
          <w:sz w:val="32"/>
          <w:szCs w:val="32"/>
        </w:rPr>
        <w:t>支出决算为</w:t>
      </w:r>
      <w:r w:rsidRPr="008F4603">
        <w:rPr>
          <w:rFonts w:ascii="仿宋" w:eastAsia="仿宋" w:hAnsi="仿宋" w:cs="仿宋"/>
          <w:sz w:val="32"/>
          <w:szCs w:val="32"/>
        </w:rPr>
        <w:t>407.1</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Pr="008F4603" w:rsidRDefault="00214587" w:rsidP="008F4603">
      <w:pPr>
        <w:spacing w:line="600" w:lineRule="exact"/>
        <w:ind w:firstLine="643"/>
        <w:rPr>
          <w:rFonts w:ascii="仿宋" w:eastAsia="仿宋" w:hAnsi="仿宋" w:cs="仿宋"/>
          <w:sz w:val="32"/>
          <w:szCs w:val="32"/>
        </w:rPr>
      </w:pPr>
      <w:r w:rsidRPr="008F4603">
        <w:rPr>
          <w:rFonts w:ascii="仿宋" w:eastAsia="仿宋" w:hAnsi="仿宋" w:cs="仿宋_GB2312"/>
          <w:b/>
          <w:bCs/>
          <w:color w:val="000000"/>
          <w:sz w:val="32"/>
          <w:szCs w:val="32"/>
        </w:rPr>
        <w:t>14.</w:t>
      </w:r>
      <w:r w:rsidRPr="008F4603">
        <w:rPr>
          <w:rFonts w:ascii="仿宋" w:eastAsia="仿宋" w:hAnsi="仿宋"/>
        </w:rPr>
        <w:t xml:space="preserve"> </w:t>
      </w:r>
      <w:r w:rsidRPr="008F4603">
        <w:rPr>
          <w:rFonts w:ascii="仿宋" w:eastAsia="仿宋" w:hAnsi="仿宋" w:cs="仿宋_GB2312" w:hint="eastAsia"/>
          <w:b/>
          <w:bCs/>
          <w:color w:val="000000"/>
          <w:sz w:val="32"/>
          <w:szCs w:val="32"/>
        </w:rPr>
        <w:t>住房保障支出（类）住房改革支出（款）住房公积金（项）</w:t>
      </w:r>
      <w:r w:rsidRPr="008F4603">
        <w:rPr>
          <w:rFonts w:ascii="仿宋" w:eastAsia="仿宋" w:hAnsi="仿宋" w:cs="仿宋_GB2312"/>
          <w:b/>
          <w:bCs/>
          <w:color w:val="000000"/>
          <w:sz w:val="32"/>
          <w:szCs w:val="32"/>
        </w:rPr>
        <w:t>:</w:t>
      </w:r>
      <w:r w:rsidRPr="008F4603">
        <w:rPr>
          <w:rFonts w:ascii="仿宋" w:eastAsia="仿宋" w:hAnsi="仿宋" w:cs="仿宋" w:hint="eastAsia"/>
          <w:sz w:val="32"/>
          <w:szCs w:val="32"/>
        </w:rPr>
        <w:t>支出决算为</w:t>
      </w:r>
      <w:r w:rsidRPr="008F4603">
        <w:rPr>
          <w:rFonts w:ascii="仿宋" w:eastAsia="仿宋" w:hAnsi="仿宋" w:cs="仿宋"/>
          <w:sz w:val="32"/>
          <w:szCs w:val="32"/>
        </w:rPr>
        <w:t>11.84</w:t>
      </w:r>
      <w:r w:rsidRPr="008F4603">
        <w:rPr>
          <w:rFonts w:ascii="仿宋" w:eastAsia="仿宋" w:hAnsi="仿宋" w:cs="仿宋" w:hint="eastAsia"/>
          <w:sz w:val="32"/>
          <w:szCs w:val="32"/>
        </w:rPr>
        <w:t>万元，完成预算</w:t>
      </w:r>
      <w:r w:rsidRPr="008F4603">
        <w:rPr>
          <w:rFonts w:ascii="仿宋" w:eastAsia="仿宋" w:hAnsi="仿宋" w:cs="仿宋"/>
          <w:sz w:val="32"/>
          <w:szCs w:val="32"/>
        </w:rPr>
        <w:t>100%</w:t>
      </w:r>
      <w:r w:rsidRPr="008F4603">
        <w:rPr>
          <w:rFonts w:ascii="仿宋" w:eastAsia="仿宋" w:hAnsi="仿宋" w:cs="仿宋" w:hint="eastAsia"/>
          <w:sz w:val="32"/>
          <w:szCs w:val="32"/>
        </w:rPr>
        <w:t>，决算数等于预算数。</w:t>
      </w:r>
    </w:p>
    <w:p w:rsidR="00214587" w:rsidRDefault="00214587" w:rsidP="008F4603">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表和财决</w:t>
      </w:r>
      <w:r>
        <w:rPr>
          <w:rFonts w:ascii="仿宋" w:eastAsia="仿宋" w:hAnsi="仿宋"/>
          <w:b/>
          <w:sz w:val="32"/>
          <w:szCs w:val="32"/>
        </w:rPr>
        <w:t>08</w:t>
      </w:r>
      <w:r>
        <w:rPr>
          <w:rFonts w:ascii="仿宋" w:eastAsia="仿宋" w:hAnsi="仿宋" w:hint="eastAsia"/>
          <w:b/>
          <w:sz w:val="32"/>
          <w:szCs w:val="32"/>
        </w:rPr>
        <w:t>表，仅罗列本部门涉及的全部功能分类科目，至项级。上述“预算”口径为全年预算数。增减变动原因为决算数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和全年预算数</w:t>
      </w:r>
      <w:r>
        <w:rPr>
          <w:rFonts w:ascii="仿宋" w:eastAsia="仿宋" w:hAnsi="仿宋"/>
          <w:b/>
          <w:sz w:val="32"/>
          <w:szCs w:val="32"/>
        </w:rPr>
        <w:t>&lt;</w:t>
      </w:r>
      <w:r>
        <w:rPr>
          <w:rFonts w:ascii="仿宋" w:eastAsia="仿宋" w:hAnsi="仿宋" w:hint="eastAsia"/>
          <w:b/>
          <w:sz w:val="32"/>
          <w:szCs w:val="32"/>
        </w:rPr>
        <w:t>项级</w:t>
      </w:r>
      <w:r>
        <w:rPr>
          <w:rFonts w:ascii="仿宋" w:eastAsia="仿宋" w:hAnsi="仿宋"/>
          <w:b/>
          <w:sz w:val="32"/>
          <w:szCs w:val="32"/>
        </w:rPr>
        <w:t>&gt;</w:t>
      </w:r>
      <w:r>
        <w:rPr>
          <w:rFonts w:ascii="仿宋" w:eastAsia="仿宋" w:hAnsi="仿宋" w:hint="eastAsia"/>
          <w:b/>
          <w:sz w:val="32"/>
          <w:szCs w:val="32"/>
        </w:rPr>
        <w:t>比较，与预算数持平可以不写原因。）</w:t>
      </w:r>
    </w:p>
    <w:p w:rsidR="00214587" w:rsidRDefault="00214587">
      <w:pPr>
        <w:tabs>
          <w:tab w:val="right" w:pos="8306"/>
        </w:tabs>
        <w:spacing w:line="600" w:lineRule="exact"/>
        <w:ind w:firstLine="640"/>
        <w:outlineLvl w:val="1"/>
        <w:rPr>
          <w:rStyle w:val="Heading2Char"/>
        </w:rPr>
      </w:pPr>
      <w:bookmarkStart w:id="28" w:name="_Toc15377214"/>
      <w:bookmarkStart w:id="29"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Heading2Char"/>
          <w:rFonts w:ascii="黑体" w:eastAsia="黑体" w:hAnsi="黑体" w:hint="eastAsia"/>
          <w:b w:val="0"/>
        </w:rPr>
        <w:t>般公共预算财政拨款基本支出决算情况说明</w:t>
      </w:r>
      <w:bookmarkEnd w:id="28"/>
      <w:bookmarkEnd w:id="29"/>
      <w:r>
        <w:rPr>
          <w:rStyle w:val="Heading2Char"/>
          <w:rFonts w:ascii="黑体" w:eastAsia="黑体" w:hAnsi="黑体"/>
          <w:b w:val="0"/>
        </w:rPr>
        <w:tab/>
      </w:r>
    </w:p>
    <w:p w:rsidR="00214587" w:rsidRPr="008F4603" w:rsidRDefault="00214587" w:rsidP="008F4603">
      <w:pPr>
        <w:spacing w:line="576" w:lineRule="exact"/>
        <w:ind w:firstLine="640"/>
        <w:rPr>
          <w:rFonts w:ascii="仿宋" w:eastAsia="仿宋" w:hAnsi="仿宋" w:cs="仿宋_GB2312"/>
          <w:color w:val="000000"/>
          <w:sz w:val="32"/>
          <w:szCs w:val="32"/>
          <w:lang w:val="zh-CN"/>
        </w:rPr>
      </w:pPr>
      <w:r w:rsidRPr="008F4603">
        <w:rPr>
          <w:rFonts w:ascii="仿宋" w:eastAsia="仿宋" w:hAnsi="仿宋" w:cs="仿宋_GB2312"/>
          <w:color w:val="000000"/>
          <w:sz w:val="32"/>
          <w:szCs w:val="32"/>
          <w:lang w:val="zh-CN"/>
        </w:rPr>
        <w:t>2022</w:t>
      </w:r>
      <w:r w:rsidRPr="008F4603">
        <w:rPr>
          <w:rFonts w:ascii="仿宋" w:eastAsia="仿宋" w:hAnsi="仿宋" w:cs="仿宋_GB2312" w:hint="eastAsia"/>
          <w:color w:val="000000"/>
          <w:sz w:val="32"/>
          <w:szCs w:val="32"/>
          <w:lang w:val="zh-CN"/>
        </w:rPr>
        <w:t>年一般公共预算财政拨款基本支出</w:t>
      </w:r>
      <w:r w:rsidRPr="008F4603">
        <w:rPr>
          <w:rFonts w:ascii="仿宋" w:eastAsia="仿宋" w:hAnsi="仿宋" w:cs="仿宋_GB2312"/>
          <w:color w:val="000000"/>
          <w:sz w:val="32"/>
          <w:szCs w:val="32"/>
          <w:lang w:val="zh-CN"/>
        </w:rPr>
        <w:t>184.68</w:t>
      </w:r>
      <w:r w:rsidRPr="008F4603">
        <w:rPr>
          <w:rFonts w:ascii="仿宋" w:eastAsia="仿宋" w:hAnsi="仿宋" w:cs="仿宋_GB2312" w:hint="eastAsia"/>
          <w:color w:val="000000"/>
          <w:sz w:val="32"/>
          <w:szCs w:val="32"/>
          <w:lang w:val="zh-CN"/>
        </w:rPr>
        <w:t>万元，其中：</w:t>
      </w:r>
    </w:p>
    <w:p w:rsidR="00214587" w:rsidRPr="008F4603" w:rsidRDefault="00214587" w:rsidP="008F4603">
      <w:pPr>
        <w:spacing w:line="576" w:lineRule="exact"/>
        <w:ind w:firstLine="643"/>
        <w:rPr>
          <w:rFonts w:ascii="仿宋" w:eastAsia="仿宋" w:hAnsi="仿宋" w:cs="仿宋_GB2312"/>
          <w:color w:val="000000"/>
          <w:sz w:val="32"/>
          <w:szCs w:val="32"/>
          <w:lang w:val="zh-CN"/>
        </w:rPr>
      </w:pPr>
      <w:r w:rsidRPr="008F4603">
        <w:rPr>
          <w:rFonts w:ascii="仿宋" w:eastAsia="仿宋" w:hAnsi="仿宋" w:cs="仿宋_GB2312" w:hint="eastAsia"/>
          <w:b/>
          <w:bCs/>
          <w:color w:val="000000"/>
          <w:sz w:val="32"/>
          <w:szCs w:val="32"/>
          <w:lang w:val="zh-CN"/>
        </w:rPr>
        <w:t>人员经费</w:t>
      </w:r>
      <w:r w:rsidRPr="008F4603">
        <w:rPr>
          <w:rFonts w:ascii="仿宋" w:eastAsia="仿宋" w:hAnsi="仿宋" w:cs="仿宋_GB2312"/>
          <w:color w:val="000000"/>
          <w:sz w:val="32"/>
          <w:szCs w:val="32"/>
          <w:lang w:val="zh-CN"/>
        </w:rPr>
        <w:t>173.47</w:t>
      </w:r>
      <w:r w:rsidRPr="008F4603">
        <w:rPr>
          <w:rFonts w:ascii="仿宋" w:eastAsia="仿宋" w:hAnsi="仿宋" w:cs="仿宋_GB2312" w:hint="eastAsia"/>
          <w:color w:val="000000"/>
          <w:sz w:val="32"/>
          <w:szCs w:val="32"/>
          <w:lang w:val="zh-CN"/>
        </w:rPr>
        <w:t>万元，主要包括：</w:t>
      </w:r>
      <w:r w:rsidRPr="008F4603">
        <w:rPr>
          <w:rFonts w:ascii="仿宋" w:eastAsia="仿宋" w:hAnsi="仿宋" w:cs="仿宋" w:hint="eastAsia"/>
          <w:sz w:val="32"/>
          <w:szCs w:val="32"/>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sidRPr="008F4603">
        <w:rPr>
          <w:rFonts w:ascii="仿宋" w:eastAsia="仿宋" w:hAnsi="仿宋" w:cs="仿宋_GB2312" w:hint="eastAsia"/>
          <w:color w:val="000000"/>
          <w:sz w:val="32"/>
          <w:szCs w:val="32"/>
          <w:lang w:val="zh-CN"/>
        </w:rPr>
        <w:t>。</w:t>
      </w:r>
    </w:p>
    <w:p w:rsidR="00214587" w:rsidRPr="008F4603" w:rsidRDefault="00214587" w:rsidP="008F4603">
      <w:pPr>
        <w:spacing w:line="576" w:lineRule="exact"/>
        <w:ind w:firstLine="643"/>
        <w:rPr>
          <w:rFonts w:ascii="仿宋" w:eastAsia="仿宋" w:hAnsi="仿宋" w:cs="仿宋_GB2312"/>
          <w:color w:val="000000"/>
          <w:sz w:val="32"/>
          <w:szCs w:val="32"/>
          <w:lang w:val="zh-CN"/>
        </w:rPr>
      </w:pPr>
      <w:r w:rsidRPr="008F4603">
        <w:rPr>
          <w:rFonts w:ascii="仿宋" w:eastAsia="仿宋" w:hAnsi="仿宋" w:cs="仿宋_GB2312" w:hint="eastAsia"/>
          <w:b/>
          <w:bCs/>
          <w:color w:val="000000"/>
          <w:sz w:val="32"/>
          <w:szCs w:val="32"/>
          <w:lang w:val="zh-CN"/>
        </w:rPr>
        <w:t>公用经费</w:t>
      </w:r>
      <w:r w:rsidRPr="008F4603">
        <w:rPr>
          <w:rFonts w:ascii="仿宋" w:eastAsia="仿宋" w:hAnsi="仿宋" w:cs="仿宋_GB2312"/>
          <w:color w:val="000000"/>
          <w:sz w:val="32"/>
          <w:szCs w:val="32"/>
          <w:lang w:val="zh-CN"/>
        </w:rPr>
        <w:t>11.21</w:t>
      </w:r>
      <w:r w:rsidRPr="008F4603">
        <w:rPr>
          <w:rFonts w:ascii="仿宋" w:eastAsia="仿宋" w:hAnsi="仿宋" w:cs="仿宋_GB2312" w:hint="eastAsia"/>
          <w:color w:val="000000"/>
          <w:sz w:val="32"/>
          <w:szCs w:val="32"/>
          <w:lang w:val="zh-CN"/>
        </w:rPr>
        <w:t>万元，主要包括：</w:t>
      </w:r>
      <w:r w:rsidRPr="008F4603">
        <w:rPr>
          <w:rFonts w:ascii="仿宋" w:eastAsia="仿宋" w:hAnsi="仿宋" w:cs="仿宋" w:hint="eastAsia"/>
          <w:sz w:val="32"/>
          <w:szCs w:val="32"/>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sidRPr="008F4603">
        <w:rPr>
          <w:rFonts w:ascii="仿宋" w:eastAsia="仿宋" w:hAnsi="仿宋" w:cs="仿宋_GB2312" w:hint="eastAsia"/>
          <w:color w:val="000000"/>
          <w:sz w:val="32"/>
          <w:szCs w:val="32"/>
          <w:lang w:val="zh-CN"/>
        </w:rPr>
        <w:t>。</w:t>
      </w:r>
    </w:p>
    <w:p w:rsidR="00214587" w:rsidRDefault="00214587" w:rsidP="008F4603">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07</w:t>
      </w:r>
      <w:r>
        <w:rPr>
          <w:rFonts w:ascii="仿宋" w:eastAsia="仿宋" w:hAnsi="仿宋" w:hint="eastAsia"/>
          <w:b/>
          <w:sz w:val="32"/>
          <w:szCs w:val="32"/>
        </w:rPr>
        <w:t>表和财决</w:t>
      </w:r>
      <w:r>
        <w:rPr>
          <w:rFonts w:ascii="仿宋" w:eastAsia="仿宋" w:hAnsi="仿宋"/>
          <w:b/>
          <w:sz w:val="32"/>
          <w:szCs w:val="32"/>
        </w:rPr>
        <w:t>08-1</w:t>
      </w:r>
      <w:r>
        <w:rPr>
          <w:rFonts w:ascii="仿宋" w:eastAsia="仿宋" w:hAnsi="仿宋" w:hint="eastAsia"/>
          <w:b/>
          <w:sz w:val="32"/>
          <w:szCs w:val="32"/>
        </w:rPr>
        <w:t>表，仅罗列本部门实际支出涉及的经济分类科目。）</w:t>
      </w:r>
    </w:p>
    <w:p w:rsidR="00214587" w:rsidRDefault="00214587">
      <w:pPr>
        <w:spacing w:line="600" w:lineRule="exact"/>
        <w:ind w:firstLine="640"/>
        <w:outlineLvl w:val="1"/>
        <w:rPr>
          <w:rStyle w:val="Heading2Char"/>
          <w:rFonts w:ascii="黑体" w:eastAsia="黑体" w:hAnsi="黑体"/>
          <w:b w:val="0"/>
        </w:rPr>
      </w:pPr>
      <w:bookmarkStart w:id="30" w:name="_Toc15396609"/>
      <w:bookmarkStart w:id="31" w:name="_Toc15377215"/>
      <w:r>
        <w:rPr>
          <w:rFonts w:ascii="黑体" w:eastAsia="黑体" w:hint="eastAsia"/>
          <w:sz w:val="32"/>
          <w:szCs w:val="32"/>
        </w:rPr>
        <w:t>七、</w:t>
      </w:r>
      <w:r>
        <w:rPr>
          <w:rStyle w:val="Heading2Char"/>
          <w:rFonts w:ascii="黑体" w:eastAsia="黑体" w:hAnsi="黑体" w:hint="eastAsia"/>
          <w:b w:val="0"/>
        </w:rPr>
        <w:t>财政拨款</w:t>
      </w:r>
      <w:r>
        <w:rPr>
          <w:rStyle w:val="Heading2Char"/>
          <w:rFonts w:ascii="黑体" w:eastAsia="黑体" w:hAnsi="黑体" w:hint="eastAsia"/>
        </w:rPr>
        <w:t>“</w:t>
      </w:r>
      <w:r>
        <w:rPr>
          <w:rStyle w:val="Heading2Char"/>
          <w:rFonts w:ascii="黑体" w:eastAsia="黑体" w:hAnsi="黑体" w:hint="eastAsia"/>
          <w:b w:val="0"/>
        </w:rPr>
        <w:t>三公”经费支出决算情况说明</w:t>
      </w:r>
      <w:bookmarkEnd w:id="30"/>
      <w:bookmarkEnd w:id="31"/>
    </w:p>
    <w:p w:rsidR="00214587" w:rsidRDefault="00214587">
      <w:pPr>
        <w:spacing w:line="600" w:lineRule="exact"/>
        <w:ind w:firstLine="640"/>
        <w:outlineLvl w:val="2"/>
        <w:rPr>
          <w:rFonts w:ascii="仿宋" w:eastAsia="仿宋" w:hAnsi="仿宋"/>
          <w:b/>
          <w:sz w:val="32"/>
          <w:szCs w:val="32"/>
        </w:rPr>
      </w:pPr>
      <w:bookmarkStart w:id="32" w:name="_Toc15377216"/>
      <w:r>
        <w:rPr>
          <w:rFonts w:ascii="仿宋" w:eastAsia="仿宋" w:hAnsi="仿宋" w:hint="eastAsia"/>
          <w:b/>
          <w:sz w:val="32"/>
          <w:szCs w:val="32"/>
        </w:rPr>
        <w:t>（一）“三公”经费财政拨款支出决算总体情况说明</w:t>
      </w:r>
      <w:bookmarkEnd w:id="32"/>
    </w:p>
    <w:p w:rsidR="00214587" w:rsidRPr="00334FEC" w:rsidRDefault="00214587" w:rsidP="00334FEC">
      <w:pPr>
        <w:spacing w:line="576" w:lineRule="exact"/>
        <w:ind w:firstLine="643"/>
        <w:rPr>
          <w:rFonts w:ascii="仿宋" w:eastAsia="仿宋" w:hAnsi="仿宋" w:cs="仿宋"/>
          <w:sz w:val="32"/>
          <w:szCs w:val="32"/>
        </w:rPr>
      </w:pPr>
      <w:r w:rsidRPr="00334FEC">
        <w:rPr>
          <w:rFonts w:ascii="仿宋" w:eastAsia="仿宋" w:hAnsi="仿宋" w:cs="仿宋"/>
          <w:sz w:val="32"/>
          <w:szCs w:val="32"/>
        </w:rPr>
        <w:t>2022</w:t>
      </w:r>
      <w:r w:rsidRPr="00334FEC">
        <w:rPr>
          <w:rFonts w:ascii="仿宋" w:eastAsia="仿宋" w:hAnsi="仿宋" w:cs="仿宋" w:hint="eastAsia"/>
          <w:sz w:val="32"/>
          <w:szCs w:val="32"/>
        </w:rPr>
        <w:t>年“三公”经费财政拨款支出决算为</w:t>
      </w:r>
      <w:r w:rsidRPr="00334FEC">
        <w:rPr>
          <w:rFonts w:ascii="仿宋" w:eastAsia="仿宋" w:hAnsi="仿宋" w:cs="仿宋"/>
          <w:sz w:val="32"/>
          <w:szCs w:val="32"/>
        </w:rPr>
        <w:t>2.8</w:t>
      </w:r>
      <w:r w:rsidRPr="00334FEC">
        <w:rPr>
          <w:rFonts w:ascii="仿宋" w:eastAsia="仿宋" w:hAnsi="仿宋" w:cs="仿宋" w:hint="eastAsia"/>
          <w:sz w:val="32"/>
          <w:szCs w:val="32"/>
        </w:rPr>
        <w:t>万元，完成预算</w:t>
      </w:r>
      <w:r w:rsidRPr="00334FEC">
        <w:rPr>
          <w:rFonts w:ascii="仿宋" w:eastAsia="仿宋" w:hAnsi="仿宋" w:cs="仿宋"/>
          <w:sz w:val="32"/>
          <w:szCs w:val="32"/>
        </w:rPr>
        <w:t>100%</w:t>
      </w:r>
      <w:r w:rsidRPr="00334FEC">
        <w:rPr>
          <w:rFonts w:ascii="仿宋" w:eastAsia="仿宋" w:hAnsi="仿宋" w:cs="仿宋" w:hint="eastAsia"/>
          <w:sz w:val="32"/>
          <w:szCs w:val="32"/>
        </w:rPr>
        <w:t>；较上年增加</w:t>
      </w:r>
      <w:r w:rsidRPr="00334FEC">
        <w:rPr>
          <w:rFonts w:ascii="仿宋" w:eastAsia="仿宋" w:hAnsi="仿宋" w:cs="仿宋"/>
          <w:sz w:val="32"/>
          <w:szCs w:val="32"/>
        </w:rPr>
        <w:t>1.41</w:t>
      </w:r>
      <w:r w:rsidRPr="00334FEC">
        <w:rPr>
          <w:rFonts w:ascii="仿宋" w:eastAsia="仿宋" w:hAnsi="仿宋" w:cs="仿宋" w:hint="eastAsia"/>
          <w:sz w:val="32"/>
          <w:szCs w:val="32"/>
        </w:rPr>
        <w:t>万元，增长</w:t>
      </w:r>
      <w:r w:rsidRPr="00334FEC">
        <w:rPr>
          <w:rFonts w:ascii="仿宋" w:eastAsia="仿宋" w:hAnsi="仿宋" w:cs="仿宋"/>
          <w:sz w:val="32"/>
          <w:szCs w:val="32"/>
        </w:rPr>
        <w:t>101.4%</w:t>
      </w:r>
      <w:r w:rsidRPr="00334FEC">
        <w:rPr>
          <w:rFonts w:ascii="仿宋" w:eastAsia="仿宋" w:hAnsi="仿宋" w:cs="仿宋" w:hint="eastAsia"/>
          <w:sz w:val="32"/>
          <w:szCs w:val="32"/>
        </w:rPr>
        <w:t>。决算数小于预算数的主要原因是本年度公务接待费用及次数增多。</w:t>
      </w:r>
    </w:p>
    <w:p w:rsidR="00214587" w:rsidRDefault="00214587">
      <w:pPr>
        <w:spacing w:line="600" w:lineRule="exact"/>
        <w:ind w:firstLine="640"/>
        <w:rPr>
          <w:rFonts w:ascii="仿宋" w:eastAsia="仿宋" w:hAnsi="仿宋"/>
          <w:b/>
          <w:sz w:val="32"/>
          <w:szCs w:val="32"/>
        </w:rPr>
      </w:pPr>
      <w:r>
        <w:rPr>
          <w:rFonts w:ascii="仿宋" w:eastAsia="仿宋" w:hAnsi="仿宋" w:hint="eastAsia"/>
          <w:b/>
          <w:sz w:val="32"/>
          <w:szCs w:val="32"/>
        </w:rPr>
        <w:t>（注：上述“预算”口径为全年预算数，包括一般公共预算和政府性基金预算财政拨款支出决算情况。）</w:t>
      </w:r>
    </w:p>
    <w:p w:rsidR="00214587" w:rsidRDefault="00214587">
      <w:pPr>
        <w:spacing w:line="600" w:lineRule="exact"/>
        <w:ind w:firstLine="640"/>
        <w:outlineLvl w:val="2"/>
        <w:rPr>
          <w:rFonts w:ascii="仿宋" w:eastAsia="仿宋" w:hAnsi="仿宋"/>
          <w:b/>
          <w:sz w:val="32"/>
          <w:szCs w:val="32"/>
        </w:rPr>
      </w:pPr>
      <w:bookmarkStart w:id="33" w:name="_Toc15377217"/>
      <w:r>
        <w:rPr>
          <w:rFonts w:ascii="仿宋" w:eastAsia="仿宋" w:hAnsi="仿宋" w:hint="eastAsia"/>
          <w:b/>
          <w:sz w:val="32"/>
          <w:szCs w:val="32"/>
        </w:rPr>
        <w:t>（二）“三公”经费财政拨款支出决算具体情况说明</w:t>
      </w:r>
      <w:bookmarkEnd w:id="33"/>
    </w:p>
    <w:p w:rsidR="00214587" w:rsidRPr="00334FEC" w:rsidRDefault="00214587" w:rsidP="00334FEC">
      <w:pPr>
        <w:spacing w:line="576" w:lineRule="exact"/>
        <w:ind w:firstLine="643"/>
        <w:rPr>
          <w:rFonts w:ascii="仿宋" w:eastAsia="仿宋" w:hAnsi="仿宋" w:cs="仿宋"/>
          <w:sz w:val="32"/>
          <w:szCs w:val="32"/>
        </w:rPr>
      </w:pPr>
      <w:r w:rsidRPr="00334FEC">
        <w:rPr>
          <w:rFonts w:ascii="仿宋" w:eastAsia="仿宋" w:hAnsi="仿宋" w:cs="仿宋"/>
          <w:sz w:val="32"/>
          <w:szCs w:val="32"/>
        </w:rPr>
        <w:t>2022</w:t>
      </w:r>
      <w:r w:rsidRPr="00334FEC">
        <w:rPr>
          <w:rFonts w:ascii="仿宋" w:eastAsia="仿宋" w:hAnsi="仿宋" w:cs="仿宋" w:hint="eastAsia"/>
          <w:sz w:val="32"/>
          <w:szCs w:val="32"/>
        </w:rPr>
        <w:t>年“三公”经费财政拨款支出决算中，因公出国（境）费支出决算</w:t>
      </w:r>
      <w:r w:rsidRPr="00334FEC">
        <w:rPr>
          <w:rFonts w:ascii="仿宋" w:eastAsia="仿宋" w:hAnsi="仿宋" w:cs="仿宋"/>
          <w:sz w:val="32"/>
          <w:szCs w:val="32"/>
        </w:rPr>
        <w:t>0</w:t>
      </w:r>
      <w:r w:rsidRPr="00334FEC">
        <w:rPr>
          <w:rFonts w:ascii="仿宋" w:eastAsia="仿宋" w:hAnsi="仿宋" w:cs="仿宋" w:hint="eastAsia"/>
          <w:sz w:val="32"/>
          <w:szCs w:val="32"/>
        </w:rPr>
        <w:t>万元，占</w:t>
      </w:r>
      <w:r w:rsidRPr="00334FEC">
        <w:rPr>
          <w:rFonts w:ascii="仿宋" w:eastAsia="仿宋" w:hAnsi="仿宋" w:cs="仿宋"/>
          <w:sz w:val="32"/>
          <w:szCs w:val="32"/>
        </w:rPr>
        <w:t>0%</w:t>
      </w:r>
      <w:r w:rsidRPr="00334FEC">
        <w:rPr>
          <w:rFonts w:ascii="仿宋" w:eastAsia="仿宋" w:hAnsi="仿宋" w:cs="仿宋" w:hint="eastAsia"/>
          <w:sz w:val="32"/>
          <w:szCs w:val="32"/>
        </w:rPr>
        <w:t>；公务用车购置及运行维护费支出决算</w:t>
      </w:r>
      <w:r w:rsidRPr="00334FEC">
        <w:rPr>
          <w:rFonts w:ascii="仿宋" w:eastAsia="仿宋" w:hAnsi="仿宋" w:cs="仿宋"/>
          <w:sz w:val="32"/>
          <w:szCs w:val="32"/>
        </w:rPr>
        <w:t>0</w:t>
      </w:r>
      <w:r w:rsidRPr="00334FEC">
        <w:rPr>
          <w:rFonts w:ascii="仿宋" w:eastAsia="仿宋" w:hAnsi="仿宋" w:cs="仿宋" w:hint="eastAsia"/>
          <w:sz w:val="32"/>
          <w:szCs w:val="32"/>
        </w:rPr>
        <w:t>万元，占</w:t>
      </w:r>
      <w:r w:rsidRPr="00334FEC">
        <w:rPr>
          <w:rFonts w:ascii="仿宋" w:eastAsia="仿宋" w:hAnsi="仿宋" w:cs="仿宋"/>
          <w:sz w:val="32"/>
          <w:szCs w:val="32"/>
        </w:rPr>
        <w:t>0%</w:t>
      </w:r>
      <w:r w:rsidRPr="00334FEC">
        <w:rPr>
          <w:rFonts w:ascii="仿宋" w:eastAsia="仿宋" w:hAnsi="仿宋" w:cs="仿宋" w:hint="eastAsia"/>
          <w:sz w:val="32"/>
          <w:szCs w:val="32"/>
        </w:rPr>
        <w:t>；公务接待费支出决算</w:t>
      </w:r>
      <w:r w:rsidRPr="00334FEC">
        <w:rPr>
          <w:rFonts w:ascii="仿宋" w:eastAsia="仿宋" w:hAnsi="仿宋" w:cs="仿宋"/>
          <w:sz w:val="32"/>
          <w:szCs w:val="32"/>
        </w:rPr>
        <w:t>2.8</w:t>
      </w:r>
      <w:r w:rsidRPr="00334FEC">
        <w:rPr>
          <w:rFonts w:ascii="仿宋" w:eastAsia="仿宋" w:hAnsi="仿宋" w:cs="仿宋" w:hint="eastAsia"/>
          <w:sz w:val="32"/>
          <w:szCs w:val="32"/>
        </w:rPr>
        <w:t>万元，占</w:t>
      </w:r>
      <w:r w:rsidRPr="00334FEC">
        <w:rPr>
          <w:rFonts w:ascii="仿宋" w:eastAsia="仿宋" w:hAnsi="仿宋" w:cs="仿宋"/>
          <w:sz w:val="32"/>
          <w:szCs w:val="32"/>
        </w:rPr>
        <w:t>100%</w:t>
      </w:r>
      <w:r w:rsidRPr="00334FEC">
        <w:rPr>
          <w:rFonts w:ascii="仿宋" w:eastAsia="仿宋" w:hAnsi="仿宋" w:cs="仿宋" w:hint="eastAsia"/>
          <w:sz w:val="32"/>
          <w:szCs w:val="32"/>
        </w:rPr>
        <w:t>。具体情况如下：</w:t>
      </w:r>
    </w:p>
    <w:p w:rsidR="00214587" w:rsidRPr="00334FEC" w:rsidRDefault="00214587" w:rsidP="00334FEC">
      <w:pPr>
        <w:spacing w:line="576" w:lineRule="exact"/>
        <w:ind w:firstLine="643"/>
        <w:rPr>
          <w:rFonts w:ascii="仿宋" w:eastAsia="仿宋" w:hAnsi="仿宋" w:cs="仿宋"/>
          <w:sz w:val="32"/>
          <w:szCs w:val="32"/>
        </w:rPr>
      </w:pPr>
      <w:r w:rsidRPr="00334FEC">
        <w:rPr>
          <w:rFonts w:ascii="仿宋" w:eastAsia="仿宋" w:hAnsi="仿宋" w:cs="仿宋" w:hint="eastAsia"/>
          <w:sz w:val="32"/>
          <w:szCs w:val="32"/>
        </w:rPr>
        <w:t>（图</w:t>
      </w:r>
      <w:r w:rsidRPr="00334FEC">
        <w:rPr>
          <w:rFonts w:ascii="仿宋" w:eastAsia="仿宋" w:hAnsi="仿宋" w:cs="仿宋"/>
          <w:sz w:val="32"/>
          <w:szCs w:val="32"/>
        </w:rPr>
        <w:t>7</w:t>
      </w:r>
      <w:r w:rsidRPr="00334FEC">
        <w:rPr>
          <w:rFonts w:ascii="仿宋" w:eastAsia="仿宋" w:hAnsi="仿宋" w:cs="仿宋" w:hint="eastAsia"/>
          <w:sz w:val="32"/>
          <w:szCs w:val="32"/>
        </w:rPr>
        <w:t>：“三公”经费财政拨款支出结构）（饼状图）</w:t>
      </w:r>
    </w:p>
    <w:p w:rsidR="00214587" w:rsidRDefault="00214587" w:rsidP="00334FEC">
      <w:pPr>
        <w:spacing w:line="600" w:lineRule="exact"/>
        <w:ind w:firstLine="640"/>
        <w:rPr>
          <w:rFonts w:ascii="仿宋" w:eastAsia="仿宋" w:hAnsi="Cambria" w:cs="仿宋"/>
          <w:sz w:val="32"/>
          <w:szCs w:val="32"/>
        </w:rPr>
      </w:pPr>
    </w:p>
    <w:p w:rsidR="00214587" w:rsidRDefault="00214587" w:rsidP="00334FEC">
      <w:pPr>
        <w:spacing w:line="600" w:lineRule="exact"/>
        <w:ind w:firstLine="640"/>
        <w:rPr>
          <w:rFonts w:ascii="仿宋" w:eastAsia="仿宋" w:hAnsi="Cambria" w:cs="仿宋"/>
          <w:sz w:val="32"/>
          <w:szCs w:val="32"/>
        </w:rPr>
      </w:pPr>
    </w:p>
    <w:p w:rsidR="00214587" w:rsidRDefault="00214587" w:rsidP="00334FEC">
      <w:pPr>
        <w:spacing w:line="600" w:lineRule="exact"/>
        <w:ind w:firstLine="640"/>
        <w:rPr>
          <w:rFonts w:ascii="仿宋" w:eastAsia="仿宋" w:hAnsi="Cambria" w:cs="仿宋"/>
          <w:sz w:val="32"/>
          <w:szCs w:val="32"/>
        </w:rPr>
      </w:pPr>
    </w:p>
    <w:p w:rsidR="00214587" w:rsidRDefault="00214587" w:rsidP="00334FEC">
      <w:pPr>
        <w:spacing w:line="600" w:lineRule="exact"/>
        <w:ind w:firstLine="640"/>
        <w:rPr>
          <w:rFonts w:ascii="仿宋" w:eastAsia="仿宋" w:hAnsi="Cambria" w:cs="仿宋"/>
          <w:sz w:val="32"/>
          <w:szCs w:val="32"/>
        </w:rPr>
      </w:pPr>
    </w:p>
    <w:p w:rsidR="00214587" w:rsidRDefault="00214587" w:rsidP="00334FEC">
      <w:pPr>
        <w:spacing w:line="600" w:lineRule="exact"/>
        <w:ind w:firstLine="640"/>
        <w:rPr>
          <w:rFonts w:ascii="仿宋" w:eastAsia="仿宋" w:hAnsi="Cambria" w:cs="仿宋"/>
          <w:sz w:val="32"/>
          <w:szCs w:val="32"/>
        </w:rPr>
      </w:pPr>
      <w:r>
        <w:rPr>
          <w:noProof/>
        </w:rPr>
      </w:r>
      <w:r w:rsidRPr="00FC5679">
        <w:rPr>
          <w:rFonts w:ascii="仿宋" w:eastAsia="仿宋" w:hAnsi="Cambria" w:cs="仿宋"/>
          <w:sz w:val="32"/>
          <w:szCs w:val="32"/>
        </w:rPr>
        <w:pict>
          <v:group id="_x0000_s1280" editas="canvas" style="width:346.4pt;height:138.55pt;mso-position-horizontal-relative:char;mso-position-vertical-relative:line" coordsize="6928,2771">
            <o:lock v:ext="edit" aspectratio="t"/>
            <v:shape id="_x0000_s1281" type="#_x0000_t75" style="position:absolute;width:6928;height:2771" o:preferrelative="f">
              <v:fill o:detectmouseclick="t"/>
              <v:path o:extrusionok="t" o:connecttype="none"/>
            </v:shape>
            <v:rect id="_x0000_s1282" style="position:absolute;left:21;top:21;width:6891;height:2728" stroked="f"/>
            <v:rect id="_x0000_s1283" style="position:absolute;left:21;top:21;width:6891;height:2728" filled="f" strokeweight="3e-5mm">
              <v:stroke joinstyle="round"/>
            </v:rect>
            <v:shape id="_x0000_s1284" style="position:absolute;left:1759;top:383;width:2005;height:2003" coordsize="2139,2140" path="m1070,1070l1070,hdc1660,,2139,479,2139,1070v,591,-479,1070,-1069,1070c479,2140,,1661,,1070,,479,479,,1070,hal1070,1070xe" fillcolor="#ffc" strokeweight="0">
              <v:path arrowok="t"/>
            </v:shape>
            <v:shape id="_x0000_s1285" style="position:absolute;left:1759;top:383;width:2005;height:2003" coordsize="2139,2140" path="m1070,1070l1070,hdc1660,,2139,479,2139,1070v,591,-479,1070,-1069,1070c479,2140,,1661,,1070,,479,479,,1070,hal1070,1070xe" filled="f" strokeweight="42e-5mm">
              <v:stroke joinstyle="miter"/>
              <v:path arrowok="t"/>
            </v:shape>
            <v:rect id="_x0000_s1286" style="position:absolute;left:3914;top:90;width:51;height:312;mso-wrap-style:none" filled="f" stroked="f">
              <v:textbox style="mso-fit-shape-to-text:t" inset="0,0,0,0">
                <w:txbxContent>
                  <w:p w:rsidR="00214587" w:rsidRDefault="00214587" w:rsidP="00334FEC">
                    <w:r>
                      <w:rPr>
                        <w:rFonts w:ascii="宋体" w:cs="宋体"/>
                        <w:color w:val="000000"/>
                        <w:sz w:val="10"/>
                        <w:szCs w:val="10"/>
                      </w:rPr>
                      <w:t>0</w:t>
                    </w:r>
                  </w:p>
                </w:txbxContent>
              </v:textbox>
            </v:rect>
            <v:line id="_x0000_s1287" style="position:absolute;flip:y" from="2762,154" to="2838,383" strokeweight="3e-5mm"/>
            <v:line id="_x0000_s1288" style="position:absolute" from="2838,154" to="3932,155" strokeweight="3e-5mm"/>
            <v:rect id="_x0000_s1289" style="position:absolute;left:3914;top:195;width:51;height:312;mso-wrap-style:none" filled="f" stroked="f">
              <v:textbox style="mso-fit-shape-to-text:t" inset="0,0,0,0">
                <w:txbxContent>
                  <w:p w:rsidR="00214587" w:rsidRDefault="00214587" w:rsidP="00334FEC">
                    <w:r>
                      <w:rPr>
                        <w:rFonts w:ascii="宋体" w:cs="宋体"/>
                        <w:color w:val="000000"/>
                        <w:sz w:val="10"/>
                        <w:szCs w:val="10"/>
                      </w:rPr>
                      <w:t>0</w:t>
                    </w:r>
                  </w:p>
                </w:txbxContent>
              </v:textbox>
            </v:rect>
            <v:line id="_x0000_s1290" style="position:absolute;flip:y" from="2762,262" to="2801,383" strokeweight="3e-5mm"/>
            <v:line id="_x0000_s1291" style="position:absolute" from="2801,262" to="3932,263" strokeweight="3e-5mm"/>
            <v:rect id="_x0000_s1292" style="position:absolute;left:3734;top:2382;width:151;height:312;mso-wrap-style:none" filled="f" stroked="f">
              <v:textbox style="mso-fit-shape-to-text:t" inset="0,0,0,0">
                <w:txbxContent>
                  <w:p w:rsidR="00214587" w:rsidRDefault="00214587" w:rsidP="00334FEC">
                    <w:r>
                      <w:rPr>
                        <w:rFonts w:ascii="宋体" w:cs="宋体"/>
                        <w:color w:val="000000"/>
                        <w:sz w:val="10"/>
                        <w:szCs w:val="10"/>
                      </w:rPr>
                      <w:t>2.8</w:t>
                    </w:r>
                  </w:p>
                </w:txbxContent>
              </v:textbox>
            </v:rect>
            <v:line id="_x0000_s1293" style="position:absolute" from="2762,2385" to="3664,2458" strokeweight="3e-5mm"/>
            <v:line id="_x0000_s1294" style="position:absolute" from="3664,2458" to="3743,2459" strokeweight="3e-5mm"/>
            <v:rect id="_x0000_s1295" style="position:absolute;left:5293;top:1157;width:1480;height:455" stroked="f"/>
            <v:rect id="_x0000_s1296" style="position:absolute;left:5293;top:1157;width:1480;height:455" filled="f" strokeweight="3e-5mm">
              <v:stroke joinstyle="round"/>
            </v:rect>
            <v:rect id="_x0000_s1297" style="position:absolute;left:5324;top:1213;width:60;height:60" fillcolor="#99f" stroked="f"/>
            <v:rect id="_x0000_s1298" style="position:absolute;left:5324;top:1213;width:60;height:60" filled="f" strokeweight="42e-5mm"/>
            <v:rect id="_x0000_s1299" style="position:absolute;left:5414;top:1198;width:801;height:312;mso-wrap-style:none" filled="f" stroked="f">
              <v:textbox style="mso-fit-shape-to-text:t" inset="0,0,0,0">
                <w:txbxContent>
                  <w:p w:rsidR="00214587" w:rsidRDefault="00214587" w:rsidP="00334FEC">
                    <w:r>
                      <w:rPr>
                        <w:rFonts w:ascii="宋体" w:cs="宋体" w:hint="eastAsia"/>
                        <w:color w:val="000000"/>
                        <w:sz w:val="10"/>
                        <w:szCs w:val="10"/>
                      </w:rPr>
                      <w:t>因公出国（境）费</w:t>
                    </w:r>
                  </w:p>
                </w:txbxContent>
              </v:textbox>
            </v:rect>
            <v:rect id="_x0000_s1300" style="position:absolute;left:5324;top:1348;width:60;height:60" fillcolor="#936" stroked="f"/>
            <v:rect id="_x0000_s1301" style="position:absolute;left:5324;top:1348;width:60;height:60" filled="f" strokeweight="42e-5mm"/>
            <v:rect id="_x0000_s1302" style="position:absolute;left:5414;top:1348;width:1201;height:312;mso-wrap-style:none" filled="f" stroked="f">
              <v:textbox style="mso-fit-shape-to-text:t" inset="0,0,0,0">
                <w:txbxContent>
                  <w:p w:rsidR="00214587" w:rsidRDefault="00214587" w:rsidP="00334FEC">
                    <w:r>
                      <w:rPr>
                        <w:rFonts w:ascii="宋体" w:cs="宋体" w:hint="eastAsia"/>
                        <w:color w:val="000000"/>
                        <w:sz w:val="10"/>
                        <w:szCs w:val="10"/>
                      </w:rPr>
                      <w:t>公务用车购置及运行维护费</w:t>
                    </w:r>
                  </w:p>
                </w:txbxContent>
              </v:textbox>
            </v:rect>
            <v:rect id="_x0000_s1303" style="position:absolute;left:5324;top:1498;width:60;height:60" fillcolor="#ffc" stroked="f"/>
            <v:rect id="_x0000_s1304" style="position:absolute;left:5324;top:1498;width:60;height:60" filled="f" strokeweight="42e-5mm"/>
            <v:rect id="_x0000_s1305" style="position:absolute;left:5414;top:1483;width:501;height:312;mso-wrap-style:none" filled="f" stroked="f">
              <v:textbox style="mso-fit-shape-to-text:t" inset="0,0,0,0">
                <w:txbxContent>
                  <w:p w:rsidR="00214587" w:rsidRDefault="00214587" w:rsidP="00334FEC">
                    <w:r>
                      <w:rPr>
                        <w:rFonts w:ascii="宋体" w:cs="宋体" w:hint="eastAsia"/>
                        <w:color w:val="000000"/>
                        <w:sz w:val="10"/>
                        <w:szCs w:val="10"/>
                      </w:rPr>
                      <w:t>公务接待费</w:t>
                    </w:r>
                  </w:p>
                </w:txbxContent>
              </v:textbox>
            </v:rect>
            <v:rect id="_x0000_s1306" style="position:absolute;left:5293;top:1157;width:1480;height:455" filled="f" strokeweight="3e-5mm">
              <v:stroke joinstyle="round"/>
            </v:rect>
            <w10:anchorlock/>
          </v:group>
        </w:pict>
      </w:r>
    </w:p>
    <w:p w:rsidR="00214587" w:rsidRDefault="00214587" w:rsidP="00334FEC">
      <w:pPr>
        <w:spacing w:line="600" w:lineRule="exact"/>
        <w:ind w:firstLine="640"/>
        <w:rPr>
          <w:rFonts w:ascii="仿宋" w:eastAsia="仿宋" w:hAnsi="Cambria" w:cs="仿宋"/>
          <w:sz w:val="32"/>
          <w:szCs w:val="32"/>
        </w:rPr>
      </w:pPr>
    </w:p>
    <w:p w:rsidR="00214587" w:rsidRPr="003A15E6" w:rsidRDefault="00214587" w:rsidP="00334FEC">
      <w:pPr>
        <w:spacing w:line="600" w:lineRule="exact"/>
        <w:ind w:firstLine="640"/>
        <w:rPr>
          <w:rFonts w:ascii="仿宋" w:eastAsia="仿宋" w:hAnsi="仿宋" w:cs="仿宋"/>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Pr="003A15E6">
        <w:rPr>
          <w:rFonts w:ascii="仿宋" w:eastAsia="仿宋" w:hAnsi="仿宋" w:cs="仿宋"/>
          <w:sz w:val="32"/>
          <w:szCs w:val="32"/>
        </w:rPr>
        <w:t>0</w:t>
      </w:r>
      <w:r w:rsidRPr="003A15E6">
        <w:rPr>
          <w:rFonts w:ascii="仿宋" w:eastAsia="仿宋" w:hAnsi="仿宋" w:cs="仿宋" w:hint="eastAsia"/>
          <w:sz w:val="32"/>
          <w:szCs w:val="32"/>
        </w:rPr>
        <w:t>万元，</w:t>
      </w:r>
      <w:r w:rsidRPr="003A15E6">
        <w:rPr>
          <w:rFonts w:cs="仿宋" w:hint="eastAsia"/>
        </w:rPr>
        <w:t>完成预算</w:t>
      </w:r>
      <w:r w:rsidRPr="003A15E6">
        <w:rPr>
          <w:rFonts w:cs="仿宋"/>
        </w:rPr>
        <w:t>0%</w:t>
      </w:r>
      <w:r w:rsidRPr="003A15E6">
        <w:rPr>
          <w:rFonts w:cs="仿宋" w:hint="eastAsia"/>
        </w:rPr>
        <w:t>。</w:t>
      </w:r>
      <w:r w:rsidRPr="003A15E6">
        <w:rPr>
          <w:rFonts w:ascii="仿宋" w:eastAsia="仿宋" w:hAnsi="仿宋" w:cs="仿宋" w:hint="eastAsia"/>
          <w:sz w:val="32"/>
          <w:szCs w:val="32"/>
        </w:rPr>
        <w:t>全年安排因公出国（境）团组</w:t>
      </w:r>
      <w:r w:rsidRPr="003A15E6">
        <w:rPr>
          <w:rFonts w:ascii="仿宋" w:eastAsia="仿宋" w:hAnsi="仿宋" w:cs="仿宋"/>
          <w:sz w:val="32"/>
          <w:szCs w:val="32"/>
        </w:rPr>
        <w:t>0</w:t>
      </w:r>
      <w:r w:rsidRPr="003A15E6">
        <w:rPr>
          <w:rFonts w:ascii="仿宋" w:eastAsia="仿宋" w:hAnsi="仿宋" w:cs="仿宋" w:hint="eastAsia"/>
          <w:sz w:val="32"/>
          <w:szCs w:val="32"/>
        </w:rPr>
        <w:t>次，出国（境）</w:t>
      </w:r>
      <w:r w:rsidRPr="003A15E6">
        <w:rPr>
          <w:rFonts w:ascii="仿宋" w:eastAsia="仿宋" w:hAnsi="仿宋" w:cs="仿宋"/>
          <w:sz w:val="32"/>
          <w:szCs w:val="32"/>
        </w:rPr>
        <w:t>0</w:t>
      </w:r>
      <w:r w:rsidRPr="003A15E6">
        <w:rPr>
          <w:rFonts w:ascii="仿宋" w:eastAsia="仿宋" w:hAnsi="仿宋" w:cs="仿宋" w:hint="eastAsia"/>
          <w:sz w:val="32"/>
          <w:szCs w:val="32"/>
        </w:rPr>
        <w:t>人。因公出国（境）支出决算比</w:t>
      </w:r>
      <w:r w:rsidRPr="003A15E6">
        <w:rPr>
          <w:rFonts w:ascii="仿宋" w:eastAsia="仿宋" w:hAnsi="仿宋" w:cs="仿宋"/>
          <w:sz w:val="32"/>
          <w:szCs w:val="32"/>
        </w:rPr>
        <w:t>2021</w:t>
      </w:r>
      <w:r w:rsidRPr="003A15E6">
        <w:rPr>
          <w:rFonts w:ascii="仿宋" w:eastAsia="仿宋" w:hAnsi="仿宋" w:cs="仿宋" w:hint="eastAsia"/>
          <w:sz w:val="32"/>
          <w:szCs w:val="32"/>
        </w:rPr>
        <w:t>年增加</w:t>
      </w:r>
      <w:r w:rsidRPr="003A15E6">
        <w:rPr>
          <w:rFonts w:ascii="仿宋" w:eastAsia="仿宋" w:hAnsi="仿宋" w:cs="仿宋"/>
          <w:sz w:val="32"/>
          <w:szCs w:val="32"/>
        </w:rPr>
        <w:t>/</w:t>
      </w:r>
      <w:r w:rsidRPr="003A15E6">
        <w:rPr>
          <w:rFonts w:ascii="仿宋" w:eastAsia="仿宋" w:hAnsi="仿宋" w:cs="仿宋" w:hint="eastAsia"/>
          <w:sz w:val="32"/>
          <w:szCs w:val="32"/>
        </w:rPr>
        <w:t>减少</w:t>
      </w:r>
      <w:r w:rsidRPr="003A15E6">
        <w:rPr>
          <w:rFonts w:ascii="仿宋" w:eastAsia="仿宋" w:hAnsi="仿宋" w:cs="仿宋"/>
          <w:sz w:val="32"/>
          <w:szCs w:val="32"/>
        </w:rPr>
        <w:t>0</w:t>
      </w:r>
      <w:r w:rsidRPr="003A15E6">
        <w:rPr>
          <w:rFonts w:ascii="仿宋" w:eastAsia="仿宋" w:hAnsi="仿宋" w:cs="仿宋" w:hint="eastAsia"/>
          <w:sz w:val="32"/>
          <w:szCs w:val="32"/>
        </w:rPr>
        <w:t>万元，增长</w:t>
      </w:r>
      <w:r w:rsidRPr="003A15E6">
        <w:rPr>
          <w:rFonts w:ascii="仿宋" w:eastAsia="仿宋" w:hAnsi="仿宋" w:cs="仿宋"/>
          <w:sz w:val="32"/>
          <w:szCs w:val="32"/>
        </w:rPr>
        <w:t>/</w:t>
      </w:r>
      <w:r w:rsidRPr="003A15E6">
        <w:rPr>
          <w:rFonts w:ascii="仿宋" w:eastAsia="仿宋" w:hAnsi="仿宋" w:cs="仿宋" w:hint="eastAsia"/>
          <w:sz w:val="32"/>
          <w:szCs w:val="32"/>
        </w:rPr>
        <w:t>下降</w:t>
      </w:r>
      <w:r w:rsidRPr="003A15E6">
        <w:rPr>
          <w:rFonts w:ascii="仿宋" w:eastAsia="仿宋" w:hAnsi="仿宋" w:cs="仿宋"/>
          <w:sz w:val="32"/>
          <w:szCs w:val="32"/>
        </w:rPr>
        <w:t>-100%</w:t>
      </w:r>
      <w:r w:rsidRPr="003A15E6">
        <w:rPr>
          <w:rFonts w:ascii="仿宋" w:eastAsia="仿宋" w:hAnsi="仿宋" w:cs="仿宋" w:hint="eastAsia"/>
          <w:sz w:val="32"/>
          <w:szCs w:val="32"/>
        </w:rPr>
        <w:t>。</w:t>
      </w:r>
    </w:p>
    <w:p w:rsidR="00214587" w:rsidRDefault="00214587" w:rsidP="003A15E6">
      <w:pPr>
        <w:spacing w:line="600" w:lineRule="exact"/>
        <w:ind w:firstLine="640"/>
        <w:rPr>
          <w:rFonts w:ascii="仿宋" w:eastAsia="仿宋" w:hAnsi="仿宋" w:cs="仿宋"/>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Pr="003A15E6">
        <w:rPr>
          <w:rFonts w:ascii="仿宋" w:eastAsia="仿宋" w:hAnsi="仿宋" w:cs="仿宋"/>
          <w:sz w:val="32"/>
          <w:szCs w:val="32"/>
        </w:rPr>
        <w:t>0</w:t>
      </w:r>
      <w:r w:rsidRPr="003A15E6">
        <w:rPr>
          <w:rFonts w:ascii="仿宋" w:eastAsia="仿宋" w:hAnsi="仿宋" w:cs="仿宋" w:hint="eastAsia"/>
          <w:sz w:val="32"/>
          <w:szCs w:val="32"/>
        </w:rPr>
        <w:t>万元</w:t>
      </w:r>
      <w:r w:rsidRPr="003A15E6">
        <w:rPr>
          <w:rFonts w:ascii="仿宋" w:eastAsia="仿宋" w:hAnsi="仿宋" w:cs="仿宋"/>
          <w:sz w:val="32"/>
          <w:szCs w:val="32"/>
        </w:rPr>
        <w:t>,</w:t>
      </w:r>
      <w:r w:rsidRPr="003A15E6">
        <w:rPr>
          <w:rFonts w:cs="仿宋" w:hint="eastAsia"/>
        </w:rPr>
        <w:t>完成预算</w:t>
      </w:r>
      <w:r w:rsidRPr="003A15E6">
        <w:rPr>
          <w:rFonts w:cs="仿宋"/>
        </w:rPr>
        <w:t>0%</w:t>
      </w:r>
      <w:r w:rsidRPr="003A15E6">
        <w:rPr>
          <w:rFonts w:cs="仿宋" w:hint="eastAsia"/>
        </w:rPr>
        <w:t>。</w:t>
      </w:r>
      <w:r w:rsidRPr="003A15E6">
        <w:rPr>
          <w:rFonts w:ascii="仿宋" w:eastAsia="仿宋" w:hAnsi="仿宋" w:cs="仿宋" w:hint="eastAsia"/>
          <w:sz w:val="32"/>
          <w:szCs w:val="32"/>
        </w:rPr>
        <w:t>公务用车购置及运行维护费支出决算比</w:t>
      </w:r>
      <w:r w:rsidRPr="003A15E6">
        <w:rPr>
          <w:rFonts w:ascii="仿宋" w:eastAsia="仿宋" w:hAnsi="仿宋" w:cs="仿宋"/>
          <w:sz w:val="32"/>
          <w:szCs w:val="32"/>
        </w:rPr>
        <w:t>2021</w:t>
      </w:r>
      <w:r w:rsidRPr="003A15E6">
        <w:rPr>
          <w:rFonts w:ascii="仿宋" w:eastAsia="仿宋" w:hAnsi="仿宋" w:cs="仿宋" w:hint="eastAsia"/>
          <w:sz w:val="32"/>
          <w:szCs w:val="32"/>
        </w:rPr>
        <w:t>年增加</w:t>
      </w:r>
      <w:r w:rsidRPr="003A15E6">
        <w:rPr>
          <w:rFonts w:ascii="仿宋" w:eastAsia="仿宋" w:hAnsi="仿宋" w:cs="仿宋"/>
          <w:sz w:val="32"/>
          <w:szCs w:val="32"/>
        </w:rPr>
        <w:t>/</w:t>
      </w:r>
      <w:r w:rsidRPr="003A15E6">
        <w:rPr>
          <w:rFonts w:ascii="仿宋" w:eastAsia="仿宋" w:hAnsi="仿宋" w:cs="仿宋" w:hint="eastAsia"/>
          <w:sz w:val="32"/>
          <w:szCs w:val="32"/>
        </w:rPr>
        <w:t>减少</w:t>
      </w:r>
      <w:r w:rsidRPr="003A15E6">
        <w:rPr>
          <w:rFonts w:ascii="仿宋" w:eastAsia="仿宋" w:hAnsi="仿宋" w:cs="仿宋"/>
          <w:sz w:val="32"/>
          <w:szCs w:val="32"/>
        </w:rPr>
        <w:t>0</w:t>
      </w:r>
      <w:r w:rsidRPr="003A15E6">
        <w:rPr>
          <w:rFonts w:ascii="仿宋" w:eastAsia="仿宋" w:hAnsi="仿宋" w:cs="仿宋" w:hint="eastAsia"/>
          <w:sz w:val="32"/>
          <w:szCs w:val="32"/>
        </w:rPr>
        <w:t>万元，增长</w:t>
      </w:r>
      <w:r w:rsidRPr="003A15E6">
        <w:rPr>
          <w:rFonts w:ascii="仿宋" w:eastAsia="仿宋" w:hAnsi="仿宋" w:cs="仿宋"/>
          <w:sz w:val="32"/>
          <w:szCs w:val="32"/>
        </w:rPr>
        <w:t>/</w:t>
      </w:r>
      <w:r w:rsidRPr="003A15E6">
        <w:rPr>
          <w:rFonts w:ascii="仿宋" w:eastAsia="仿宋" w:hAnsi="仿宋" w:cs="仿宋" w:hint="eastAsia"/>
          <w:sz w:val="32"/>
          <w:szCs w:val="32"/>
        </w:rPr>
        <w:t>下降</w:t>
      </w:r>
      <w:r w:rsidRPr="003A15E6">
        <w:rPr>
          <w:rFonts w:ascii="仿宋" w:eastAsia="仿宋" w:hAnsi="仿宋" w:cs="仿宋"/>
          <w:sz w:val="32"/>
          <w:szCs w:val="32"/>
        </w:rPr>
        <w:t>-100%</w:t>
      </w:r>
      <w:r w:rsidRPr="003A15E6">
        <w:rPr>
          <w:rFonts w:ascii="仿宋" w:eastAsia="仿宋" w:hAnsi="仿宋" w:cs="仿宋" w:hint="eastAsia"/>
          <w:sz w:val="32"/>
          <w:szCs w:val="32"/>
        </w:rPr>
        <w:t>。</w:t>
      </w:r>
    </w:p>
    <w:p w:rsidR="00214587" w:rsidRPr="003A15E6" w:rsidRDefault="00214587" w:rsidP="003A15E6">
      <w:pPr>
        <w:spacing w:line="600" w:lineRule="exact"/>
        <w:ind w:firstLine="640"/>
        <w:rPr>
          <w:rFonts w:ascii="仿宋" w:eastAsia="仿宋" w:hAnsi="仿宋" w:cs="仿宋"/>
          <w:sz w:val="32"/>
          <w:szCs w:val="32"/>
        </w:rPr>
      </w:pPr>
      <w:r>
        <w:rPr>
          <w:rFonts w:ascii="仿宋_GB2312" w:eastAsia="仿宋_GB2312" w:hint="eastAsia"/>
          <w:sz w:val="32"/>
          <w:szCs w:val="32"/>
        </w:rPr>
        <w:t>其中：</w:t>
      </w:r>
      <w:r>
        <w:rPr>
          <w:rFonts w:ascii="仿宋_GB2312" w:eastAsia="仿宋_GB2312" w:hint="eastAsia"/>
          <w:b/>
          <w:sz w:val="32"/>
          <w:szCs w:val="32"/>
        </w:rPr>
        <w:t>公务用车购置</w:t>
      </w:r>
      <w:r w:rsidRPr="00334FEC">
        <w:rPr>
          <w:rFonts w:ascii="仿宋_GB2312" w:eastAsia="仿宋_GB2312" w:hint="eastAsia"/>
          <w:b/>
          <w:sz w:val="32"/>
          <w:szCs w:val="32"/>
        </w:rPr>
        <w:t>支出</w:t>
      </w:r>
      <w:r w:rsidRPr="003A15E6">
        <w:rPr>
          <w:rFonts w:ascii="仿宋" w:eastAsia="仿宋" w:hAnsi="仿宋" w:cs="仿宋"/>
          <w:sz w:val="32"/>
          <w:szCs w:val="32"/>
        </w:rPr>
        <w:t>0</w:t>
      </w:r>
      <w:r w:rsidRPr="003A15E6">
        <w:rPr>
          <w:rFonts w:ascii="仿宋" w:eastAsia="仿宋" w:hAnsi="仿宋" w:cs="仿宋" w:hint="eastAsia"/>
          <w:sz w:val="32"/>
          <w:szCs w:val="32"/>
        </w:rPr>
        <w:t>万元。全年按规定更新购置公务用车</w:t>
      </w:r>
      <w:r w:rsidRPr="003A15E6">
        <w:rPr>
          <w:rFonts w:ascii="仿宋" w:eastAsia="仿宋" w:hAnsi="仿宋" w:cs="仿宋"/>
          <w:sz w:val="32"/>
          <w:szCs w:val="32"/>
        </w:rPr>
        <w:t>0</w:t>
      </w:r>
      <w:r w:rsidRPr="003A15E6">
        <w:rPr>
          <w:rFonts w:ascii="仿宋" w:eastAsia="仿宋" w:hAnsi="仿宋" w:cs="仿宋" w:hint="eastAsia"/>
          <w:sz w:val="32"/>
          <w:szCs w:val="32"/>
        </w:rPr>
        <w:t>辆，其中：轿车</w:t>
      </w:r>
      <w:r w:rsidRPr="003A15E6">
        <w:rPr>
          <w:rFonts w:ascii="仿宋" w:eastAsia="仿宋" w:hAnsi="仿宋" w:cs="仿宋"/>
          <w:sz w:val="32"/>
          <w:szCs w:val="32"/>
        </w:rPr>
        <w:t>0</w:t>
      </w:r>
      <w:r w:rsidRPr="003A15E6">
        <w:rPr>
          <w:rFonts w:ascii="仿宋" w:eastAsia="仿宋" w:hAnsi="仿宋" w:cs="仿宋" w:hint="eastAsia"/>
          <w:sz w:val="32"/>
          <w:szCs w:val="32"/>
        </w:rPr>
        <w:t>辆、金额</w:t>
      </w:r>
      <w:r w:rsidRPr="003A15E6">
        <w:rPr>
          <w:rFonts w:ascii="仿宋" w:eastAsia="仿宋" w:hAnsi="仿宋" w:cs="仿宋"/>
          <w:sz w:val="32"/>
          <w:szCs w:val="32"/>
        </w:rPr>
        <w:t>0</w:t>
      </w:r>
      <w:r w:rsidRPr="003A15E6">
        <w:rPr>
          <w:rFonts w:ascii="仿宋" w:eastAsia="仿宋" w:hAnsi="仿宋" w:cs="仿宋" w:hint="eastAsia"/>
          <w:sz w:val="32"/>
          <w:szCs w:val="32"/>
        </w:rPr>
        <w:t>万元，越野车</w:t>
      </w:r>
      <w:r w:rsidRPr="003A15E6">
        <w:rPr>
          <w:rFonts w:ascii="仿宋" w:eastAsia="仿宋" w:hAnsi="仿宋" w:cs="仿宋"/>
          <w:sz w:val="32"/>
          <w:szCs w:val="32"/>
        </w:rPr>
        <w:t>0</w:t>
      </w:r>
      <w:r w:rsidRPr="003A15E6">
        <w:rPr>
          <w:rFonts w:ascii="仿宋" w:eastAsia="仿宋" w:hAnsi="仿宋" w:cs="仿宋" w:hint="eastAsia"/>
          <w:sz w:val="32"/>
          <w:szCs w:val="32"/>
        </w:rPr>
        <w:t>辆、金额</w:t>
      </w:r>
      <w:r w:rsidRPr="003A15E6">
        <w:rPr>
          <w:rFonts w:ascii="仿宋" w:eastAsia="仿宋" w:hAnsi="仿宋" w:cs="仿宋"/>
          <w:sz w:val="32"/>
          <w:szCs w:val="32"/>
        </w:rPr>
        <w:t>0</w:t>
      </w:r>
      <w:r w:rsidRPr="003A15E6">
        <w:rPr>
          <w:rFonts w:ascii="仿宋" w:eastAsia="仿宋" w:hAnsi="仿宋" w:cs="仿宋" w:hint="eastAsia"/>
          <w:sz w:val="32"/>
          <w:szCs w:val="32"/>
        </w:rPr>
        <w:t>万元，小型载客汽车</w:t>
      </w:r>
      <w:r w:rsidRPr="003A15E6">
        <w:rPr>
          <w:rFonts w:ascii="仿宋" w:eastAsia="仿宋" w:hAnsi="仿宋" w:cs="仿宋"/>
          <w:sz w:val="32"/>
          <w:szCs w:val="32"/>
        </w:rPr>
        <w:t>0</w:t>
      </w:r>
      <w:r w:rsidRPr="003A15E6">
        <w:rPr>
          <w:rFonts w:ascii="仿宋" w:eastAsia="仿宋" w:hAnsi="仿宋" w:cs="仿宋" w:hint="eastAsia"/>
          <w:sz w:val="32"/>
          <w:szCs w:val="32"/>
        </w:rPr>
        <w:t>辆、金额</w:t>
      </w:r>
      <w:r w:rsidRPr="003A15E6">
        <w:rPr>
          <w:rFonts w:ascii="仿宋" w:eastAsia="仿宋" w:hAnsi="仿宋" w:cs="仿宋"/>
          <w:sz w:val="32"/>
          <w:szCs w:val="32"/>
        </w:rPr>
        <w:t>0</w:t>
      </w:r>
      <w:r w:rsidRPr="003A15E6">
        <w:rPr>
          <w:rFonts w:ascii="仿宋" w:eastAsia="仿宋" w:hAnsi="仿宋" w:cs="仿宋" w:hint="eastAsia"/>
          <w:sz w:val="32"/>
          <w:szCs w:val="32"/>
        </w:rPr>
        <w:t>万元，大中型载客汽车</w:t>
      </w:r>
      <w:r w:rsidRPr="003A15E6">
        <w:rPr>
          <w:rFonts w:ascii="仿宋" w:eastAsia="仿宋" w:hAnsi="仿宋" w:cs="仿宋"/>
          <w:sz w:val="32"/>
          <w:szCs w:val="32"/>
        </w:rPr>
        <w:t>0</w:t>
      </w:r>
      <w:r w:rsidRPr="003A15E6">
        <w:rPr>
          <w:rFonts w:ascii="仿宋" w:eastAsia="仿宋" w:hAnsi="仿宋" w:cs="仿宋" w:hint="eastAsia"/>
          <w:sz w:val="32"/>
          <w:szCs w:val="32"/>
        </w:rPr>
        <w:t>辆、金额</w:t>
      </w:r>
      <w:r w:rsidRPr="003A15E6">
        <w:rPr>
          <w:rFonts w:ascii="仿宋" w:eastAsia="仿宋" w:hAnsi="仿宋" w:cs="仿宋"/>
          <w:sz w:val="32"/>
          <w:szCs w:val="32"/>
        </w:rPr>
        <w:t>0</w:t>
      </w:r>
      <w:r w:rsidRPr="003A15E6">
        <w:rPr>
          <w:rFonts w:ascii="仿宋" w:eastAsia="仿宋" w:hAnsi="仿宋" w:cs="仿宋" w:hint="eastAsia"/>
          <w:sz w:val="32"/>
          <w:szCs w:val="32"/>
        </w:rPr>
        <w:t>万元，其他车型</w:t>
      </w:r>
      <w:r w:rsidRPr="003A15E6">
        <w:rPr>
          <w:rFonts w:ascii="仿宋" w:eastAsia="仿宋" w:hAnsi="仿宋" w:cs="仿宋"/>
          <w:sz w:val="32"/>
          <w:szCs w:val="32"/>
        </w:rPr>
        <w:t>0</w:t>
      </w:r>
      <w:r w:rsidRPr="003A15E6">
        <w:rPr>
          <w:rFonts w:ascii="仿宋" w:eastAsia="仿宋" w:hAnsi="仿宋" w:cs="仿宋" w:hint="eastAsia"/>
          <w:sz w:val="32"/>
          <w:szCs w:val="32"/>
        </w:rPr>
        <w:t>辆、金额</w:t>
      </w:r>
      <w:r w:rsidRPr="003A15E6">
        <w:rPr>
          <w:rFonts w:ascii="仿宋" w:eastAsia="仿宋" w:hAnsi="仿宋" w:cs="仿宋"/>
          <w:sz w:val="32"/>
          <w:szCs w:val="32"/>
        </w:rPr>
        <w:t>0</w:t>
      </w:r>
      <w:r w:rsidRPr="003A15E6">
        <w:rPr>
          <w:rFonts w:ascii="仿宋" w:eastAsia="仿宋" w:hAnsi="仿宋" w:cs="仿宋" w:hint="eastAsia"/>
          <w:sz w:val="32"/>
          <w:szCs w:val="32"/>
        </w:rPr>
        <w:t>万元。截至</w:t>
      </w:r>
      <w:r w:rsidRPr="003A15E6">
        <w:rPr>
          <w:rFonts w:ascii="仿宋" w:eastAsia="仿宋" w:hAnsi="仿宋" w:cs="仿宋"/>
          <w:sz w:val="32"/>
          <w:szCs w:val="32"/>
        </w:rPr>
        <w:t>2022</w:t>
      </w:r>
      <w:r w:rsidRPr="003A15E6">
        <w:rPr>
          <w:rFonts w:ascii="仿宋" w:eastAsia="仿宋" w:hAnsi="仿宋" w:cs="仿宋" w:hint="eastAsia"/>
          <w:sz w:val="32"/>
          <w:szCs w:val="32"/>
        </w:rPr>
        <w:t>年</w:t>
      </w:r>
      <w:r w:rsidRPr="003A15E6">
        <w:rPr>
          <w:rFonts w:ascii="仿宋" w:eastAsia="仿宋" w:hAnsi="仿宋" w:cs="仿宋"/>
          <w:sz w:val="32"/>
          <w:szCs w:val="32"/>
        </w:rPr>
        <w:t>12</w:t>
      </w:r>
      <w:r w:rsidRPr="003A15E6">
        <w:rPr>
          <w:rFonts w:ascii="仿宋" w:eastAsia="仿宋" w:hAnsi="仿宋" w:cs="仿宋" w:hint="eastAsia"/>
          <w:sz w:val="32"/>
          <w:szCs w:val="32"/>
        </w:rPr>
        <w:t>月底，本部门共有公务用车</w:t>
      </w:r>
      <w:r w:rsidRPr="003A15E6">
        <w:rPr>
          <w:rFonts w:ascii="仿宋" w:eastAsia="仿宋" w:hAnsi="仿宋" w:cs="仿宋"/>
          <w:sz w:val="32"/>
          <w:szCs w:val="32"/>
        </w:rPr>
        <w:t>0</w:t>
      </w:r>
      <w:r w:rsidRPr="003A15E6">
        <w:rPr>
          <w:rFonts w:ascii="仿宋" w:eastAsia="仿宋" w:hAnsi="仿宋" w:cs="仿宋" w:hint="eastAsia"/>
          <w:sz w:val="32"/>
          <w:szCs w:val="32"/>
        </w:rPr>
        <w:t>辆，其中：轿车</w:t>
      </w:r>
      <w:r w:rsidRPr="003A15E6">
        <w:rPr>
          <w:rFonts w:ascii="仿宋" w:eastAsia="仿宋" w:hAnsi="仿宋" w:cs="仿宋"/>
          <w:sz w:val="32"/>
          <w:szCs w:val="32"/>
        </w:rPr>
        <w:t>0</w:t>
      </w:r>
      <w:r w:rsidRPr="003A15E6">
        <w:rPr>
          <w:rFonts w:ascii="仿宋" w:eastAsia="仿宋" w:hAnsi="仿宋" w:cs="仿宋" w:hint="eastAsia"/>
          <w:sz w:val="32"/>
          <w:szCs w:val="32"/>
        </w:rPr>
        <w:t>辆、越野车</w:t>
      </w:r>
      <w:r w:rsidRPr="003A15E6">
        <w:rPr>
          <w:rFonts w:ascii="仿宋" w:eastAsia="仿宋" w:hAnsi="仿宋" w:cs="仿宋"/>
          <w:sz w:val="32"/>
          <w:szCs w:val="32"/>
        </w:rPr>
        <w:t>0</w:t>
      </w:r>
      <w:r w:rsidRPr="003A15E6">
        <w:rPr>
          <w:rFonts w:ascii="仿宋" w:eastAsia="仿宋" w:hAnsi="仿宋" w:cs="仿宋" w:hint="eastAsia"/>
          <w:sz w:val="32"/>
          <w:szCs w:val="32"/>
        </w:rPr>
        <w:t>辆、小型载客汽车</w:t>
      </w:r>
      <w:r w:rsidRPr="003A15E6">
        <w:rPr>
          <w:rFonts w:ascii="仿宋" w:eastAsia="仿宋" w:hAnsi="仿宋" w:cs="仿宋"/>
          <w:sz w:val="32"/>
          <w:szCs w:val="32"/>
        </w:rPr>
        <w:t>0</w:t>
      </w:r>
      <w:r w:rsidRPr="003A15E6">
        <w:rPr>
          <w:rFonts w:ascii="仿宋" w:eastAsia="仿宋" w:hAnsi="仿宋" w:cs="仿宋" w:hint="eastAsia"/>
          <w:sz w:val="32"/>
          <w:szCs w:val="32"/>
        </w:rPr>
        <w:t>辆、大中型载客汽车</w:t>
      </w:r>
      <w:r w:rsidRPr="003A15E6">
        <w:rPr>
          <w:rFonts w:ascii="仿宋" w:eastAsia="仿宋" w:hAnsi="仿宋" w:cs="仿宋"/>
          <w:sz w:val="32"/>
          <w:szCs w:val="32"/>
        </w:rPr>
        <w:t>0</w:t>
      </w:r>
      <w:r w:rsidRPr="003A15E6">
        <w:rPr>
          <w:rFonts w:ascii="仿宋" w:eastAsia="仿宋" w:hAnsi="仿宋" w:cs="仿宋" w:hint="eastAsia"/>
          <w:sz w:val="32"/>
          <w:szCs w:val="32"/>
        </w:rPr>
        <w:t>辆、其他车型</w:t>
      </w:r>
      <w:r w:rsidRPr="003A15E6">
        <w:rPr>
          <w:rFonts w:ascii="仿宋" w:eastAsia="仿宋" w:hAnsi="仿宋" w:cs="仿宋"/>
          <w:sz w:val="32"/>
          <w:szCs w:val="32"/>
        </w:rPr>
        <w:t>0</w:t>
      </w:r>
      <w:r w:rsidRPr="003A15E6">
        <w:rPr>
          <w:rFonts w:ascii="仿宋" w:eastAsia="仿宋" w:hAnsi="仿宋" w:cs="仿宋" w:hint="eastAsia"/>
          <w:sz w:val="32"/>
          <w:szCs w:val="32"/>
        </w:rPr>
        <w:t>辆。</w:t>
      </w:r>
    </w:p>
    <w:p w:rsidR="00214587" w:rsidRPr="003A15E6" w:rsidRDefault="00214587" w:rsidP="00334FEC">
      <w:pPr>
        <w:spacing w:line="600" w:lineRule="exact"/>
        <w:ind w:firstLineChars="200" w:firstLine="643"/>
        <w:rPr>
          <w:rFonts w:ascii="仿宋" w:eastAsia="仿宋" w:hAnsi="仿宋" w:cs="仿宋"/>
          <w:sz w:val="32"/>
          <w:szCs w:val="32"/>
        </w:rPr>
      </w:pPr>
      <w:r>
        <w:rPr>
          <w:rFonts w:ascii="仿宋_GB2312" w:eastAsia="仿宋_GB2312" w:hint="eastAsia"/>
          <w:b/>
          <w:sz w:val="32"/>
          <w:szCs w:val="32"/>
        </w:rPr>
        <w:t>公务用车运行维护费支出</w:t>
      </w:r>
      <w:r w:rsidRPr="003A15E6">
        <w:rPr>
          <w:rFonts w:ascii="仿宋" w:eastAsia="仿宋" w:hAnsi="仿宋" w:cs="仿宋"/>
          <w:sz w:val="32"/>
          <w:szCs w:val="32"/>
        </w:rPr>
        <w:t>0</w:t>
      </w:r>
      <w:r w:rsidRPr="003A15E6">
        <w:rPr>
          <w:rFonts w:ascii="仿宋" w:eastAsia="仿宋" w:hAnsi="仿宋" w:cs="仿宋" w:hint="eastAsia"/>
          <w:sz w:val="32"/>
          <w:szCs w:val="32"/>
        </w:rPr>
        <w:t>万元。</w:t>
      </w:r>
    </w:p>
    <w:p w:rsidR="00214587" w:rsidRPr="003A15E6" w:rsidRDefault="00214587">
      <w:pPr>
        <w:spacing w:line="600" w:lineRule="exact"/>
        <w:ind w:firstLine="640"/>
        <w:rPr>
          <w:rFonts w:ascii="仿宋" w:eastAsia="仿宋" w:hAnsi="仿宋" w:cs="仿宋"/>
          <w:sz w:val="32"/>
          <w:szCs w:val="32"/>
        </w:rPr>
      </w:pPr>
      <w:r>
        <w:rPr>
          <w:rFonts w:ascii="仿宋_GB2312" w:eastAsia="仿宋_GB2312"/>
          <w:b/>
          <w:sz w:val="32"/>
          <w:szCs w:val="32"/>
        </w:rPr>
        <w:t>3.</w:t>
      </w:r>
      <w:r>
        <w:rPr>
          <w:rFonts w:ascii="仿宋_GB2312" w:eastAsia="仿宋_GB2312" w:hint="eastAsia"/>
          <w:b/>
          <w:sz w:val="32"/>
          <w:szCs w:val="32"/>
        </w:rPr>
        <w:t>公务接待费支出</w:t>
      </w:r>
      <w:r w:rsidRPr="003A15E6">
        <w:rPr>
          <w:rFonts w:ascii="仿宋" w:eastAsia="仿宋" w:hAnsi="仿宋" w:cs="仿宋"/>
          <w:sz w:val="32"/>
          <w:szCs w:val="32"/>
        </w:rPr>
        <w:t>2.8</w:t>
      </w:r>
      <w:r w:rsidRPr="003A15E6">
        <w:rPr>
          <w:rFonts w:ascii="仿宋" w:eastAsia="仿宋" w:hAnsi="仿宋" w:cs="仿宋" w:hint="eastAsia"/>
          <w:sz w:val="32"/>
          <w:szCs w:val="32"/>
        </w:rPr>
        <w:t>万元，完成预算</w:t>
      </w:r>
      <w:r w:rsidRPr="003A15E6">
        <w:rPr>
          <w:rFonts w:ascii="仿宋" w:eastAsia="仿宋" w:hAnsi="仿宋" w:cs="仿宋"/>
          <w:sz w:val="32"/>
          <w:szCs w:val="32"/>
        </w:rPr>
        <w:t>100%</w:t>
      </w:r>
      <w:r w:rsidRPr="003A15E6">
        <w:rPr>
          <w:rFonts w:ascii="仿宋" w:eastAsia="仿宋" w:hAnsi="仿宋" w:cs="仿宋" w:hint="eastAsia"/>
          <w:sz w:val="32"/>
          <w:szCs w:val="32"/>
        </w:rPr>
        <w:t>。公务接待费支出决算比</w:t>
      </w:r>
      <w:r w:rsidRPr="003A15E6">
        <w:rPr>
          <w:rFonts w:ascii="仿宋" w:eastAsia="仿宋" w:hAnsi="仿宋" w:cs="仿宋"/>
          <w:sz w:val="32"/>
          <w:szCs w:val="32"/>
        </w:rPr>
        <w:t>2021</w:t>
      </w:r>
      <w:r w:rsidRPr="003A15E6">
        <w:rPr>
          <w:rFonts w:ascii="仿宋" w:eastAsia="仿宋" w:hAnsi="仿宋" w:cs="仿宋" w:hint="eastAsia"/>
          <w:sz w:val="32"/>
          <w:szCs w:val="32"/>
        </w:rPr>
        <w:t>年增加</w:t>
      </w:r>
      <w:r w:rsidRPr="003A15E6">
        <w:rPr>
          <w:rFonts w:ascii="仿宋" w:eastAsia="仿宋" w:hAnsi="仿宋" w:cs="仿宋"/>
          <w:sz w:val="32"/>
          <w:szCs w:val="32"/>
        </w:rPr>
        <w:t>1.41</w:t>
      </w:r>
      <w:r w:rsidRPr="003A15E6">
        <w:rPr>
          <w:rFonts w:ascii="仿宋" w:eastAsia="仿宋" w:hAnsi="仿宋" w:cs="仿宋" w:hint="eastAsia"/>
          <w:sz w:val="32"/>
          <w:szCs w:val="32"/>
        </w:rPr>
        <w:t>万元，增长</w:t>
      </w:r>
      <w:r w:rsidRPr="003A15E6">
        <w:rPr>
          <w:rFonts w:ascii="仿宋" w:eastAsia="仿宋" w:hAnsi="仿宋" w:cs="仿宋"/>
          <w:sz w:val="32"/>
          <w:szCs w:val="32"/>
        </w:rPr>
        <w:t>101.4%</w:t>
      </w:r>
      <w:r w:rsidRPr="003A15E6">
        <w:rPr>
          <w:rFonts w:ascii="仿宋" w:eastAsia="仿宋" w:hAnsi="仿宋" w:cs="仿宋" w:hint="eastAsia"/>
          <w:sz w:val="32"/>
          <w:szCs w:val="32"/>
        </w:rPr>
        <w:t>。主要原因是本年度公务接待费用及次数增多。其中：</w:t>
      </w:r>
    </w:p>
    <w:p w:rsidR="00214587" w:rsidRPr="003A15E6" w:rsidRDefault="00214587">
      <w:pPr>
        <w:spacing w:line="600" w:lineRule="exact"/>
        <w:ind w:firstLine="640"/>
        <w:rPr>
          <w:rFonts w:ascii="仿宋" w:eastAsia="仿宋" w:hAnsi="仿宋" w:cs="仿宋"/>
          <w:sz w:val="32"/>
          <w:szCs w:val="32"/>
        </w:rPr>
      </w:pPr>
      <w:r>
        <w:rPr>
          <w:rFonts w:ascii="仿宋" w:eastAsia="仿宋" w:hAnsi="仿宋" w:hint="eastAsia"/>
          <w:b/>
          <w:sz w:val="32"/>
          <w:szCs w:val="32"/>
        </w:rPr>
        <w:t>国内公务接待支出</w:t>
      </w:r>
      <w:r w:rsidRPr="003A15E6">
        <w:rPr>
          <w:rFonts w:ascii="仿宋" w:eastAsia="仿宋" w:hAnsi="仿宋" w:cs="仿宋"/>
          <w:sz w:val="32"/>
          <w:szCs w:val="32"/>
        </w:rPr>
        <w:t>2.8</w:t>
      </w:r>
      <w:r w:rsidRPr="003A15E6">
        <w:rPr>
          <w:rFonts w:ascii="仿宋" w:eastAsia="仿宋" w:hAnsi="仿宋" w:cs="仿宋" w:hint="eastAsia"/>
          <w:sz w:val="32"/>
          <w:szCs w:val="32"/>
        </w:rPr>
        <w:t>万元。主要用于执行公务、开展业务活动开支的用餐费等。国内公务接待</w:t>
      </w:r>
      <w:r w:rsidRPr="003A15E6">
        <w:rPr>
          <w:rFonts w:ascii="仿宋" w:eastAsia="仿宋" w:hAnsi="仿宋" w:cs="仿宋"/>
          <w:sz w:val="32"/>
          <w:szCs w:val="32"/>
        </w:rPr>
        <w:t>27</w:t>
      </w:r>
      <w:r w:rsidRPr="003A15E6">
        <w:rPr>
          <w:rFonts w:ascii="仿宋" w:eastAsia="仿宋" w:hAnsi="仿宋" w:cs="仿宋" w:hint="eastAsia"/>
          <w:sz w:val="32"/>
          <w:szCs w:val="32"/>
        </w:rPr>
        <w:t>批次，</w:t>
      </w:r>
      <w:r w:rsidRPr="003A15E6">
        <w:rPr>
          <w:rFonts w:ascii="仿宋" w:eastAsia="仿宋" w:hAnsi="仿宋" w:cs="仿宋"/>
          <w:sz w:val="32"/>
          <w:szCs w:val="32"/>
        </w:rPr>
        <w:t>210</w:t>
      </w:r>
      <w:r w:rsidRPr="003A15E6">
        <w:rPr>
          <w:rFonts w:ascii="仿宋" w:eastAsia="仿宋" w:hAnsi="仿宋" w:cs="仿宋" w:hint="eastAsia"/>
          <w:sz w:val="32"/>
          <w:szCs w:val="32"/>
        </w:rPr>
        <w:t>人次，共计支出</w:t>
      </w:r>
      <w:r w:rsidRPr="003A15E6">
        <w:rPr>
          <w:rFonts w:ascii="仿宋" w:eastAsia="仿宋" w:hAnsi="仿宋" w:cs="仿宋"/>
          <w:sz w:val="32"/>
          <w:szCs w:val="32"/>
        </w:rPr>
        <w:t>2.8</w:t>
      </w:r>
      <w:r w:rsidRPr="003A15E6">
        <w:rPr>
          <w:rFonts w:ascii="仿宋" w:eastAsia="仿宋" w:hAnsi="仿宋" w:cs="仿宋" w:hint="eastAsia"/>
          <w:sz w:val="32"/>
          <w:szCs w:val="32"/>
        </w:rPr>
        <w:t>万元，具体内容包括接待盐边县、永仁县、西区、喜德县民宗局调研</w:t>
      </w:r>
      <w:r w:rsidRPr="003A15E6">
        <w:rPr>
          <w:rFonts w:ascii="仿宋" w:eastAsia="仿宋" w:hAnsi="仿宋" w:cs="仿宋"/>
          <w:sz w:val="32"/>
          <w:szCs w:val="32"/>
        </w:rPr>
        <w:t>12051</w:t>
      </w:r>
      <w:r w:rsidRPr="003A15E6">
        <w:rPr>
          <w:rFonts w:ascii="仿宋" w:eastAsia="仿宋" w:hAnsi="仿宋" w:cs="仿宋" w:hint="eastAsia"/>
          <w:sz w:val="32"/>
          <w:szCs w:val="32"/>
        </w:rPr>
        <w:t>元；接待东区统战部、市统战部</w:t>
      </w:r>
      <w:r w:rsidRPr="003A15E6">
        <w:rPr>
          <w:rFonts w:ascii="仿宋" w:eastAsia="仿宋" w:hAnsi="仿宋" w:cs="仿宋"/>
          <w:sz w:val="32"/>
          <w:szCs w:val="32"/>
        </w:rPr>
        <w:t>3797</w:t>
      </w:r>
      <w:r w:rsidRPr="003A15E6">
        <w:rPr>
          <w:rFonts w:ascii="仿宋" w:eastAsia="仿宋" w:hAnsi="仿宋" w:cs="仿宋" w:hint="eastAsia"/>
          <w:sz w:val="32"/>
          <w:szCs w:val="32"/>
        </w:rPr>
        <w:t>元；关于民族地区督导</w:t>
      </w:r>
      <w:r w:rsidRPr="003A15E6">
        <w:rPr>
          <w:rFonts w:ascii="仿宋" w:eastAsia="仿宋" w:hAnsi="仿宋" w:cs="仿宋"/>
          <w:sz w:val="32"/>
          <w:szCs w:val="32"/>
        </w:rPr>
        <w:t>11227</w:t>
      </w:r>
      <w:r w:rsidRPr="003A15E6">
        <w:rPr>
          <w:rFonts w:ascii="仿宋" w:eastAsia="仿宋" w:hAnsi="仿宋" w:cs="仿宋" w:hint="eastAsia"/>
          <w:sz w:val="32"/>
          <w:szCs w:val="32"/>
        </w:rPr>
        <w:t>元等。</w:t>
      </w:r>
    </w:p>
    <w:p w:rsidR="00214587" w:rsidRPr="003A15E6" w:rsidRDefault="00214587" w:rsidP="003A15E6">
      <w:pPr>
        <w:keepNext/>
        <w:keepLines/>
        <w:spacing w:line="576" w:lineRule="exact"/>
        <w:ind w:firstLine="643"/>
        <w:rPr>
          <w:rFonts w:ascii="仿宋" w:eastAsia="仿宋" w:hAnsi="仿宋" w:cs="仿宋"/>
          <w:sz w:val="32"/>
          <w:szCs w:val="32"/>
        </w:rPr>
      </w:pPr>
      <w:r>
        <w:rPr>
          <w:rFonts w:ascii="仿宋" w:eastAsia="仿宋" w:hAnsi="仿宋" w:hint="eastAsia"/>
          <w:b/>
          <w:sz w:val="32"/>
          <w:szCs w:val="32"/>
        </w:rPr>
        <w:t>外事接待支出</w:t>
      </w:r>
      <w:bookmarkStart w:id="34" w:name="_Toc15396610"/>
      <w:bookmarkStart w:id="35" w:name="_Toc15377218"/>
      <w:r w:rsidRPr="003A15E6">
        <w:rPr>
          <w:rFonts w:ascii="仿宋" w:eastAsia="仿宋" w:hAnsi="仿宋" w:cs="仿宋"/>
          <w:sz w:val="32"/>
          <w:szCs w:val="32"/>
        </w:rPr>
        <w:t>0</w:t>
      </w:r>
      <w:r w:rsidRPr="003A15E6">
        <w:rPr>
          <w:rFonts w:ascii="仿宋" w:eastAsia="仿宋" w:hAnsi="仿宋" w:cs="仿宋" w:hint="eastAsia"/>
          <w:sz w:val="32"/>
          <w:szCs w:val="32"/>
        </w:rPr>
        <w:t>万元。外事接待</w:t>
      </w:r>
      <w:r w:rsidRPr="003A15E6">
        <w:rPr>
          <w:rFonts w:ascii="仿宋" w:eastAsia="仿宋" w:hAnsi="仿宋" w:cs="仿宋"/>
          <w:sz w:val="32"/>
          <w:szCs w:val="32"/>
        </w:rPr>
        <w:t>0</w:t>
      </w:r>
      <w:r w:rsidRPr="003A15E6">
        <w:rPr>
          <w:rFonts w:ascii="仿宋" w:eastAsia="仿宋" w:hAnsi="仿宋" w:cs="仿宋" w:hint="eastAsia"/>
          <w:sz w:val="32"/>
          <w:szCs w:val="32"/>
        </w:rPr>
        <w:t>批次，</w:t>
      </w:r>
      <w:r w:rsidRPr="003A15E6">
        <w:rPr>
          <w:rFonts w:ascii="仿宋" w:eastAsia="仿宋" w:hAnsi="仿宋" w:cs="仿宋"/>
          <w:sz w:val="32"/>
          <w:szCs w:val="32"/>
        </w:rPr>
        <w:t>0</w:t>
      </w:r>
      <w:r w:rsidRPr="003A15E6">
        <w:rPr>
          <w:rFonts w:ascii="仿宋" w:eastAsia="仿宋" w:hAnsi="仿宋" w:cs="仿宋" w:hint="eastAsia"/>
          <w:sz w:val="32"/>
          <w:szCs w:val="32"/>
        </w:rPr>
        <w:t>人，共计支出</w:t>
      </w:r>
      <w:r w:rsidRPr="003A15E6">
        <w:rPr>
          <w:rFonts w:ascii="仿宋" w:eastAsia="仿宋" w:hAnsi="仿宋" w:cs="仿宋"/>
          <w:sz w:val="32"/>
          <w:szCs w:val="32"/>
        </w:rPr>
        <w:t>0</w:t>
      </w:r>
      <w:r w:rsidRPr="003A15E6">
        <w:rPr>
          <w:rFonts w:ascii="仿宋" w:eastAsia="仿宋" w:hAnsi="仿宋" w:cs="仿宋" w:hint="eastAsia"/>
          <w:sz w:val="32"/>
          <w:szCs w:val="32"/>
        </w:rPr>
        <w:t>万元。</w:t>
      </w:r>
    </w:p>
    <w:p w:rsidR="00214587" w:rsidRDefault="00214587">
      <w:pPr>
        <w:spacing w:line="600" w:lineRule="exact"/>
        <w:ind w:firstLine="640"/>
        <w:outlineLvl w:val="1"/>
        <w:rPr>
          <w:rStyle w:val="Heading2Char"/>
          <w:rFonts w:ascii="黑体" w:eastAsia="黑体" w:hAnsi="黑体"/>
        </w:rPr>
      </w:pPr>
      <w:r>
        <w:rPr>
          <w:rFonts w:ascii="黑体" w:eastAsia="黑体" w:hint="eastAsia"/>
          <w:sz w:val="32"/>
          <w:szCs w:val="32"/>
        </w:rPr>
        <w:t>八、</w:t>
      </w:r>
      <w:r>
        <w:rPr>
          <w:rStyle w:val="Heading2Char"/>
          <w:rFonts w:ascii="黑体" w:eastAsia="黑体" w:hAnsi="黑体" w:hint="eastAsia"/>
          <w:b w:val="0"/>
        </w:rPr>
        <w:t>政府性基金预算支出决算情况说明</w:t>
      </w:r>
      <w:bookmarkEnd w:id="34"/>
      <w:bookmarkEnd w:id="35"/>
    </w:p>
    <w:p w:rsidR="00214587" w:rsidRPr="003A15E6" w:rsidRDefault="00214587" w:rsidP="003A15E6">
      <w:pPr>
        <w:spacing w:line="600" w:lineRule="exact"/>
        <w:ind w:firstLine="640"/>
        <w:rPr>
          <w:rFonts w:ascii="仿宋_GB2312" w:eastAsia="仿宋_GB2312"/>
          <w:sz w:val="32"/>
          <w:szCs w:val="32"/>
          <w:lang w:val="zh-CN"/>
        </w:rPr>
      </w:pPr>
      <w:r w:rsidRPr="003A15E6">
        <w:rPr>
          <w:rFonts w:ascii="仿宋_GB2312" w:eastAsia="仿宋_GB2312"/>
          <w:sz w:val="32"/>
          <w:szCs w:val="32"/>
          <w:lang w:val="zh-CN"/>
        </w:rPr>
        <w:t>2022</w:t>
      </w:r>
      <w:r w:rsidRPr="003A15E6">
        <w:rPr>
          <w:rFonts w:ascii="仿宋_GB2312" w:eastAsia="仿宋_GB2312" w:hint="eastAsia"/>
          <w:sz w:val="32"/>
          <w:szCs w:val="32"/>
          <w:lang w:val="zh-CN"/>
        </w:rPr>
        <w:t>年政府性基金预算拨款支出</w:t>
      </w:r>
      <w:r w:rsidRPr="003A15E6">
        <w:rPr>
          <w:rFonts w:ascii="仿宋_GB2312" w:eastAsia="仿宋_GB2312"/>
          <w:sz w:val="32"/>
          <w:szCs w:val="32"/>
          <w:lang w:val="zh-CN"/>
        </w:rPr>
        <w:t>0</w:t>
      </w:r>
      <w:r w:rsidRPr="003A15E6">
        <w:rPr>
          <w:rFonts w:ascii="仿宋_GB2312" w:eastAsia="仿宋_GB2312" w:hint="eastAsia"/>
          <w:sz w:val="32"/>
          <w:szCs w:val="32"/>
          <w:lang w:val="zh-CN"/>
        </w:rPr>
        <w:t>万元。</w:t>
      </w:r>
    </w:p>
    <w:p w:rsidR="00214587" w:rsidRDefault="00214587">
      <w:pPr>
        <w:numPr>
          <w:ilvl w:val="0"/>
          <w:numId w:val="3"/>
        </w:numPr>
        <w:spacing w:line="600" w:lineRule="exact"/>
        <w:ind w:firstLine="640"/>
        <w:outlineLvl w:val="1"/>
        <w:rPr>
          <w:rStyle w:val="Heading2Char"/>
          <w:rFonts w:ascii="黑体" w:eastAsia="黑体" w:hAnsi="黑体"/>
          <w:b w:val="0"/>
        </w:rPr>
      </w:pPr>
      <w:bookmarkStart w:id="36" w:name="_Toc15396611"/>
      <w:bookmarkStart w:id="37" w:name="_Toc15377219"/>
      <w:r>
        <w:rPr>
          <w:rStyle w:val="Heading2Char"/>
          <w:rFonts w:ascii="黑体" w:eastAsia="黑体" w:hAnsi="黑体" w:hint="eastAsia"/>
          <w:b w:val="0"/>
        </w:rPr>
        <w:t>国有资本经营预算支出决算情况说明</w:t>
      </w:r>
      <w:bookmarkEnd w:id="36"/>
      <w:bookmarkEnd w:id="37"/>
    </w:p>
    <w:p w:rsidR="00214587" w:rsidRPr="003A15E6" w:rsidRDefault="00214587" w:rsidP="003A15E6">
      <w:pPr>
        <w:pStyle w:val="ListParagraph"/>
        <w:spacing w:line="576" w:lineRule="exact"/>
        <w:ind w:left="420" w:firstLineChars="50" w:firstLine="160"/>
        <w:rPr>
          <w:rFonts w:ascii="仿宋_GB2312" w:eastAsia="仿宋_GB2312" w:hAnsi="Cambria" w:cs="仿宋_GB2312"/>
          <w:color w:val="000000"/>
          <w:sz w:val="32"/>
          <w:szCs w:val="32"/>
          <w:lang w:val="zh-CN"/>
        </w:rPr>
      </w:pPr>
      <w:r w:rsidRPr="003A15E6">
        <w:rPr>
          <w:rFonts w:ascii="仿宋_GB2312" w:eastAsia="仿宋_GB2312" w:hAnsi="Cambria" w:cs="仿宋_GB2312"/>
          <w:color w:val="000000"/>
          <w:sz w:val="32"/>
          <w:szCs w:val="32"/>
          <w:lang w:val="zh-CN"/>
        </w:rPr>
        <w:t>2022</w:t>
      </w:r>
      <w:r w:rsidRPr="003A15E6">
        <w:rPr>
          <w:rFonts w:ascii="仿宋_GB2312" w:eastAsia="仿宋_GB2312" w:hAnsi="Cambria" w:cs="仿宋_GB2312" w:hint="eastAsia"/>
          <w:color w:val="000000"/>
          <w:sz w:val="32"/>
          <w:szCs w:val="32"/>
          <w:lang w:val="zh-CN"/>
        </w:rPr>
        <w:t>年国有资本经营预算拨款支出</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万元。</w:t>
      </w:r>
    </w:p>
    <w:p w:rsidR="00214587" w:rsidRDefault="00214587">
      <w:pPr>
        <w:numPr>
          <w:ilvl w:val="0"/>
          <w:numId w:val="3"/>
        </w:numPr>
        <w:spacing w:line="600" w:lineRule="exact"/>
        <w:ind w:firstLine="640"/>
        <w:outlineLvl w:val="1"/>
        <w:rPr>
          <w:rStyle w:val="Heading2Char"/>
          <w:rFonts w:ascii="黑体" w:eastAsia="黑体" w:hAnsi="黑体"/>
          <w:b w:val="0"/>
        </w:rPr>
      </w:pPr>
      <w:bookmarkStart w:id="38" w:name="_Toc15377221"/>
      <w:bookmarkStart w:id="39" w:name="_Toc15396612"/>
      <w:r>
        <w:rPr>
          <w:rStyle w:val="Heading2Char"/>
          <w:rFonts w:ascii="黑体" w:eastAsia="黑体" w:hAnsi="黑体" w:hint="eastAsia"/>
          <w:b w:val="0"/>
        </w:rPr>
        <w:t>其他重要事项的情况说明</w:t>
      </w:r>
      <w:bookmarkEnd w:id="38"/>
      <w:bookmarkEnd w:id="39"/>
    </w:p>
    <w:p w:rsidR="00214587" w:rsidRDefault="00214587">
      <w:pPr>
        <w:spacing w:line="600" w:lineRule="exact"/>
        <w:ind w:firstLineChars="200" w:firstLine="643"/>
        <w:outlineLvl w:val="2"/>
        <w:rPr>
          <w:rFonts w:ascii="仿宋" w:eastAsia="仿宋" w:hAnsi="仿宋"/>
          <w:sz w:val="32"/>
          <w:szCs w:val="32"/>
        </w:rPr>
      </w:pPr>
      <w:bookmarkStart w:id="40" w:name="_Toc15377222"/>
      <w:r>
        <w:rPr>
          <w:rFonts w:ascii="仿宋" w:eastAsia="仿宋" w:hAnsi="仿宋" w:hint="eastAsia"/>
          <w:b/>
          <w:sz w:val="32"/>
          <w:szCs w:val="32"/>
        </w:rPr>
        <w:t>（一）机关运行经费支出情况</w:t>
      </w:r>
      <w:bookmarkEnd w:id="40"/>
    </w:p>
    <w:p w:rsidR="00214587" w:rsidRDefault="00214587" w:rsidP="003A15E6">
      <w:pPr>
        <w:pStyle w:val="ListParagraph"/>
        <w:spacing w:line="576" w:lineRule="exact"/>
        <w:ind w:left="420" w:firstLine="640"/>
        <w:rPr>
          <w:rFonts w:ascii="仿宋_GB2312" w:eastAsia="仿宋_GB2312" w:hAnsi="Cambria" w:cs="仿宋_GB2312"/>
          <w:color w:val="000000"/>
          <w:sz w:val="32"/>
          <w:szCs w:val="32"/>
          <w:lang w:val="zh-CN"/>
        </w:rPr>
      </w:pPr>
      <w:r>
        <w:rPr>
          <w:rFonts w:ascii="仿宋_GB2312" w:eastAsia="仿宋_GB2312" w:hAnsi="Cambria" w:cs="仿宋_GB2312"/>
          <w:color w:val="000000"/>
          <w:sz w:val="32"/>
          <w:szCs w:val="32"/>
          <w:lang w:val="zh-CN"/>
        </w:rPr>
        <w:t>2022</w:t>
      </w:r>
      <w:r>
        <w:rPr>
          <w:rFonts w:ascii="仿宋_GB2312" w:eastAsia="仿宋_GB2312" w:hAnsi="Cambria" w:cs="仿宋_GB2312" w:hint="eastAsia"/>
          <w:color w:val="000000"/>
          <w:sz w:val="32"/>
          <w:szCs w:val="32"/>
          <w:lang w:val="zh-CN"/>
        </w:rPr>
        <w:t>年，攀枝花市仁和区民族宗教事务局机关运行</w:t>
      </w:r>
    </w:p>
    <w:p w:rsidR="00214587" w:rsidRPr="003A15E6" w:rsidRDefault="00214587" w:rsidP="003A15E6">
      <w:pPr>
        <w:spacing w:line="576" w:lineRule="exact"/>
        <w:rPr>
          <w:rFonts w:ascii="仿宋_GB2312" w:eastAsia="仿宋_GB2312" w:hAnsi="Cambria" w:cs="仿宋_GB2312"/>
          <w:color w:val="000000"/>
          <w:sz w:val="32"/>
          <w:szCs w:val="32"/>
          <w:lang w:val="zh-CN"/>
        </w:rPr>
      </w:pPr>
      <w:r w:rsidRPr="003A15E6">
        <w:rPr>
          <w:rFonts w:ascii="仿宋_GB2312" w:eastAsia="仿宋_GB2312" w:hAnsi="Cambria" w:cs="仿宋_GB2312" w:hint="eastAsia"/>
          <w:color w:val="000000"/>
          <w:sz w:val="32"/>
          <w:szCs w:val="32"/>
          <w:lang w:val="zh-CN"/>
        </w:rPr>
        <w:t>经费支出</w:t>
      </w:r>
      <w:r w:rsidRPr="003A15E6">
        <w:rPr>
          <w:rFonts w:ascii="仿宋_GB2312" w:eastAsia="仿宋_GB2312" w:hAnsi="Cambria" w:cs="仿宋_GB2312"/>
          <w:color w:val="000000"/>
          <w:sz w:val="32"/>
          <w:szCs w:val="32"/>
          <w:lang w:val="zh-CN"/>
        </w:rPr>
        <w:t>11.21</w:t>
      </w:r>
      <w:r w:rsidRPr="003A15E6">
        <w:rPr>
          <w:rFonts w:ascii="仿宋_GB2312" w:eastAsia="仿宋_GB2312" w:hAnsi="Cambria" w:cs="仿宋_GB2312" w:hint="eastAsia"/>
          <w:color w:val="000000"/>
          <w:sz w:val="32"/>
          <w:szCs w:val="32"/>
          <w:lang w:val="zh-CN"/>
        </w:rPr>
        <w:t>万元，比</w:t>
      </w:r>
      <w:r w:rsidRPr="003A15E6">
        <w:rPr>
          <w:rFonts w:ascii="仿宋_GB2312" w:eastAsia="仿宋_GB2312" w:hAnsi="Cambria" w:cs="仿宋_GB2312"/>
          <w:color w:val="000000"/>
          <w:sz w:val="32"/>
          <w:szCs w:val="32"/>
          <w:lang w:val="zh-CN"/>
        </w:rPr>
        <w:t>2021</w:t>
      </w:r>
      <w:r w:rsidRPr="003A15E6">
        <w:rPr>
          <w:rFonts w:ascii="仿宋_GB2312" w:eastAsia="仿宋_GB2312" w:hAnsi="Cambria" w:cs="仿宋_GB2312" w:hint="eastAsia"/>
          <w:color w:val="000000"/>
          <w:sz w:val="32"/>
          <w:szCs w:val="32"/>
          <w:lang w:val="zh-CN"/>
        </w:rPr>
        <w:t>年增加</w:t>
      </w:r>
      <w:r w:rsidRPr="003A15E6">
        <w:rPr>
          <w:rFonts w:ascii="仿宋_GB2312" w:eastAsia="仿宋_GB2312" w:hAnsi="Cambria" w:cs="仿宋_GB2312"/>
          <w:color w:val="000000"/>
          <w:sz w:val="32"/>
          <w:szCs w:val="32"/>
          <w:lang w:val="zh-CN"/>
        </w:rPr>
        <w:t>0.09</w:t>
      </w:r>
      <w:r w:rsidRPr="003A15E6">
        <w:rPr>
          <w:rFonts w:ascii="仿宋_GB2312" w:eastAsia="仿宋_GB2312" w:hAnsi="Cambria" w:cs="仿宋_GB2312" w:hint="eastAsia"/>
          <w:color w:val="000000"/>
          <w:sz w:val="32"/>
          <w:szCs w:val="32"/>
          <w:lang w:val="zh-CN"/>
        </w:rPr>
        <w:t>万元，增长</w:t>
      </w:r>
      <w:r w:rsidRPr="003A15E6">
        <w:rPr>
          <w:rFonts w:ascii="仿宋_GB2312" w:eastAsia="仿宋_GB2312" w:hAnsi="Cambria" w:cs="仿宋_GB2312"/>
          <w:color w:val="000000"/>
          <w:sz w:val="32"/>
          <w:szCs w:val="32"/>
          <w:lang w:val="zh-CN"/>
        </w:rPr>
        <w:t>0.8%</w:t>
      </w:r>
      <w:r w:rsidRPr="003A15E6">
        <w:rPr>
          <w:rFonts w:ascii="仿宋_GB2312" w:eastAsia="仿宋_GB2312" w:hAnsi="Cambria" w:cs="仿宋_GB2312" w:hint="eastAsia"/>
          <w:color w:val="000000"/>
          <w:sz w:val="32"/>
          <w:szCs w:val="32"/>
          <w:lang w:val="zh-CN"/>
        </w:rPr>
        <w:t>（或与</w:t>
      </w:r>
      <w:r w:rsidRPr="003A15E6">
        <w:rPr>
          <w:rFonts w:ascii="仿宋_GB2312" w:eastAsia="仿宋_GB2312" w:hAnsi="Cambria" w:cs="仿宋_GB2312"/>
          <w:color w:val="000000"/>
          <w:sz w:val="32"/>
          <w:szCs w:val="32"/>
          <w:lang w:val="zh-CN"/>
        </w:rPr>
        <w:t>2021</w:t>
      </w:r>
      <w:r w:rsidRPr="003A15E6">
        <w:rPr>
          <w:rFonts w:ascii="仿宋_GB2312" w:eastAsia="仿宋_GB2312" w:hAnsi="Cambria" w:cs="仿宋_GB2312" w:hint="eastAsia"/>
          <w:color w:val="000000"/>
          <w:sz w:val="32"/>
          <w:szCs w:val="32"/>
          <w:lang w:val="zh-CN"/>
        </w:rPr>
        <w:t>年决算数持平）。主要原因是本年度运行经费增多。</w:t>
      </w:r>
    </w:p>
    <w:p w:rsidR="00214587" w:rsidRDefault="00214587">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214587" w:rsidRDefault="0021458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1" w:name="_Toc15377223"/>
      <w:r>
        <w:rPr>
          <w:rFonts w:ascii="仿宋" w:eastAsia="仿宋" w:hAnsi="仿宋" w:hint="eastAsia"/>
          <w:b/>
          <w:sz w:val="32"/>
          <w:szCs w:val="32"/>
        </w:rPr>
        <w:t>（二）政府采购支出情况</w:t>
      </w:r>
      <w:bookmarkEnd w:id="41"/>
    </w:p>
    <w:p w:rsidR="00214587" w:rsidRPr="003A15E6" w:rsidRDefault="00214587" w:rsidP="003A15E6">
      <w:pPr>
        <w:spacing w:line="576" w:lineRule="exact"/>
        <w:ind w:firstLineChars="200" w:firstLine="640"/>
        <w:rPr>
          <w:rFonts w:ascii="仿宋_GB2312" w:eastAsia="仿宋_GB2312" w:hAnsi="Cambria" w:cs="仿宋_GB2312"/>
          <w:color w:val="000000"/>
          <w:sz w:val="32"/>
          <w:szCs w:val="32"/>
          <w:lang w:val="zh-CN"/>
        </w:rPr>
      </w:pPr>
      <w:r w:rsidRPr="003A15E6">
        <w:rPr>
          <w:rFonts w:ascii="仿宋_GB2312" w:eastAsia="仿宋_GB2312" w:hAnsi="Cambria" w:cs="仿宋_GB2312"/>
          <w:color w:val="000000"/>
          <w:sz w:val="32"/>
          <w:szCs w:val="32"/>
          <w:lang w:val="zh-CN"/>
        </w:rPr>
        <w:t>2022</w:t>
      </w:r>
      <w:r w:rsidRPr="003A15E6">
        <w:rPr>
          <w:rFonts w:ascii="仿宋_GB2312" w:eastAsia="仿宋_GB2312" w:hAnsi="Cambria" w:cs="仿宋_GB2312" w:hint="eastAsia"/>
          <w:color w:val="000000"/>
          <w:sz w:val="32"/>
          <w:szCs w:val="32"/>
          <w:lang w:val="zh-CN"/>
        </w:rPr>
        <w:t>年，攀枝花市仁和区民族宗教事务局政府采购支出总额</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万元，其中：政府采购货物支出</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万元、政府采购工程支出</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万元、政府采购服务支出</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万元。授予中小企业合同金额</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万元，占政府采购支出总额的</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，其中：授予小微企业合同金额</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万元，占政府采购支出总额的</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w:t>
      </w:r>
    </w:p>
    <w:p w:rsidR="00214587" w:rsidRDefault="00214587">
      <w:pPr>
        <w:spacing w:line="600" w:lineRule="exact"/>
        <w:ind w:firstLineChars="200" w:firstLine="643"/>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rsidR="00214587" w:rsidRDefault="00214587" w:rsidP="003A15E6">
      <w:pPr>
        <w:autoSpaceDE w:val="0"/>
        <w:autoSpaceDN w:val="0"/>
        <w:adjustRightInd w:val="0"/>
        <w:spacing w:line="600" w:lineRule="exact"/>
        <w:ind w:firstLineChars="200" w:firstLine="643"/>
        <w:jc w:val="left"/>
        <w:outlineLvl w:val="2"/>
        <w:rPr>
          <w:rFonts w:ascii="仿宋" w:eastAsia="仿宋" w:hAnsi="仿宋"/>
          <w:b/>
          <w:sz w:val="32"/>
          <w:szCs w:val="32"/>
        </w:rPr>
      </w:pPr>
      <w:bookmarkStart w:id="42" w:name="_Toc15377224"/>
      <w:r>
        <w:rPr>
          <w:rFonts w:ascii="仿宋" w:eastAsia="仿宋" w:hAnsi="仿宋" w:hint="eastAsia"/>
          <w:b/>
          <w:sz w:val="32"/>
          <w:szCs w:val="32"/>
        </w:rPr>
        <w:t>（三）国有资产占有使用情况</w:t>
      </w:r>
      <w:bookmarkEnd w:id="42"/>
    </w:p>
    <w:p w:rsidR="00214587" w:rsidRPr="003A15E6" w:rsidRDefault="00214587" w:rsidP="003A15E6">
      <w:pPr>
        <w:autoSpaceDE w:val="0"/>
        <w:autoSpaceDN w:val="0"/>
        <w:adjustRightInd w:val="0"/>
        <w:spacing w:line="600" w:lineRule="exact"/>
        <w:ind w:firstLineChars="200" w:firstLine="640"/>
        <w:jc w:val="left"/>
        <w:outlineLvl w:val="2"/>
        <w:rPr>
          <w:rFonts w:ascii="仿宋" w:eastAsia="仿宋" w:hAnsi="仿宋"/>
          <w:b/>
          <w:sz w:val="32"/>
          <w:szCs w:val="32"/>
        </w:rPr>
      </w:pPr>
      <w:r w:rsidRPr="003A15E6">
        <w:rPr>
          <w:rFonts w:ascii="仿宋_GB2312" w:eastAsia="仿宋_GB2312" w:hAnsi="Cambria" w:cs="仿宋_GB2312" w:hint="eastAsia"/>
          <w:color w:val="000000"/>
          <w:sz w:val="32"/>
          <w:szCs w:val="32"/>
          <w:lang w:val="zh-CN"/>
        </w:rPr>
        <w:t>截至</w:t>
      </w:r>
      <w:r w:rsidRPr="003A15E6">
        <w:rPr>
          <w:rFonts w:ascii="仿宋_GB2312" w:eastAsia="仿宋_GB2312" w:hAnsi="Cambria" w:cs="仿宋_GB2312"/>
          <w:color w:val="000000"/>
          <w:sz w:val="32"/>
          <w:szCs w:val="32"/>
          <w:lang w:val="zh-CN"/>
        </w:rPr>
        <w:t>2022</w:t>
      </w:r>
      <w:r w:rsidRPr="003A15E6">
        <w:rPr>
          <w:rFonts w:ascii="仿宋_GB2312" w:eastAsia="仿宋_GB2312" w:hAnsi="Cambria" w:cs="仿宋_GB2312" w:hint="eastAsia"/>
          <w:color w:val="000000"/>
          <w:sz w:val="32"/>
          <w:szCs w:val="32"/>
          <w:lang w:val="zh-CN"/>
        </w:rPr>
        <w:t>年</w:t>
      </w:r>
      <w:r w:rsidRPr="003A15E6">
        <w:rPr>
          <w:rFonts w:ascii="仿宋_GB2312" w:eastAsia="仿宋_GB2312" w:hAnsi="Cambria" w:cs="仿宋_GB2312"/>
          <w:color w:val="000000"/>
          <w:sz w:val="32"/>
          <w:szCs w:val="32"/>
          <w:lang w:val="zh-CN"/>
        </w:rPr>
        <w:t>12</w:t>
      </w:r>
      <w:r w:rsidRPr="003A15E6">
        <w:rPr>
          <w:rFonts w:ascii="仿宋_GB2312" w:eastAsia="仿宋_GB2312" w:hAnsi="Cambria" w:cs="仿宋_GB2312" w:hint="eastAsia"/>
          <w:color w:val="000000"/>
          <w:sz w:val="32"/>
          <w:szCs w:val="32"/>
          <w:lang w:val="zh-CN"/>
        </w:rPr>
        <w:t>月</w:t>
      </w:r>
      <w:r w:rsidRPr="003A15E6">
        <w:rPr>
          <w:rFonts w:ascii="仿宋_GB2312" w:eastAsia="仿宋_GB2312" w:hAnsi="Cambria" w:cs="仿宋_GB2312"/>
          <w:color w:val="000000"/>
          <w:sz w:val="32"/>
          <w:szCs w:val="32"/>
          <w:lang w:val="zh-CN"/>
        </w:rPr>
        <w:t>31</w:t>
      </w:r>
      <w:r w:rsidRPr="003A15E6">
        <w:rPr>
          <w:rFonts w:ascii="仿宋_GB2312" w:eastAsia="仿宋_GB2312" w:hAnsi="Cambria" w:cs="仿宋_GB2312" w:hint="eastAsia"/>
          <w:color w:val="000000"/>
          <w:sz w:val="32"/>
          <w:szCs w:val="32"/>
          <w:lang w:val="zh-CN"/>
        </w:rPr>
        <w:t>日，攀枝花市仁和区民族宗教事务局共有车辆</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辆，其中：副部（省）级及以上领导用车</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辆、主要领导干部用车</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辆、机要通信用车</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辆、应急保障用车</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辆、执法执勤用车</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辆、特种专业技术用车</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辆、离退休干部用车</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辆、其他用车</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辆。单价</w:t>
      </w:r>
      <w:r w:rsidRPr="003A15E6">
        <w:rPr>
          <w:rFonts w:ascii="仿宋_GB2312" w:eastAsia="仿宋_GB2312" w:hAnsi="Cambria" w:cs="仿宋_GB2312"/>
          <w:color w:val="000000"/>
          <w:sz w:val="32"/>
          <w:szCs w:val="32"/>
          <w:lang w:val="zh-CN"/>
        </w:rPr>
        <w:t>100</w:t>
      </w:r>
      <w:r w:rsidRPr="003A15E6">
        <w:rPr>
          <w:rFonts w:ascii="仿宋_GB2312" w:eastAsia="仿宋_GB2312" w:hAnsi="Cambria" w:cs="仿宋_GB2312" w:hint="eastAsia"/>
          <w:color w:val="000000"/>
          <w:sz w:val="32"/>
          <w:szCs w:val="32"/>
          <w:lang w:val="zh-CN"/>
        </w:rPr>
        <w:t>万元（含）以上设备</w:t>
      </w:r>
      <w:r w:rsidRPr="003A15E6">
        <w:rPr>
          <w:rFonts w:ascii="仿宋_GB2312" w:eastAsia="仿宋_GB2312" w:hAnsi="Cambria" w:cs="仿宋_GB2312"/>
          <w:color w:val="000000"/>
          <w:sz w:val="32"/>
          <w:szCs w:val="32"/>
          <w:lang w:val="zh-CN"/>
        </w:rPr>
        <w:t>0</w:t>
      </w:r>
      <w:r w:rsidRPr="003A15E6">
        <w:rPr>
          <w:rFonts w:ascii="仿宋_GB2312" w:eastAsia="仿宋_GB2312" w:hAnsi="Cambria" w:cs="仿宋_GB2312" w:hint="eastAsia"/>
          <w:color w:val="000000"/>
          <w:sz w:val="32"/>
          <w:szCs w:val="32"/>
          <w:lang w:val="zh-CN"/>
        </w:rPr>
        <w:t>台（套</w:t>
      </w:r>
      <w:r w:rsidRPr="003A15E6">
        <w:rPr>
          <w:rFonts w:ascii="仿宋_GB2312" w:eastAsia="仿宋_GB2312" w:hAnsi="Cambria" w:cs="仿宋_GB2312"/>
          <w:color w:val="000000"/>
          <w:sz w:val="32"/>
          <w:szCs w:val="32"/>
          <w:lang w:val="zh-CN"/>
        </w:rPr>
        <w:t>)</w:t>
      </w:r>
      <w:r w:rsidRPr="003A15E6">
        <w:rPr>
          <w:rFonts w:ascii="仿宋_GB2312" w:eastAsia="仿宋_GB2312" w:hAnsi="Cambria" w:cs="仿宋_GB2312" w:hint="eastAsia"/>
          <w:color w:val="000000"/>
          <w:sz w:val="32"/>
          <w:szCs w:val="32"/>
          <w:lang w:val="zh-CN"/>
        </w:rPr>
        <w:t>。</w:t>
      </w:r>
    </w:p>
    <w:p w:rsidR="00214587" w:rsidRDefault="00214587">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表，按部门决算报表填报数据罗列车辆情况。）</w:t>
      </w:r>
    </w:p>
    <w:p w:rsidR="00214587" w:rsidRDefault="00214587">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214587" w:rsidRDefault="0021458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年度预算编制阶段，组织对</w:t>
      </w:r>
      <w:r w:rsidRPr="00AE30A5">
        <w:rPr>
          <w:rFonts w:ascii="仿宋_GB2312" w:eastAsia="仿宋_GB2312" w:hAnsi="仿宋_GB2312" w:cs="仿宋_GB2312" w:hint="eastAsia"/>
          <w:sz w:val="32"/>
          <w:szCs w:val="32"/>
        </w:rPr>
        <w:t>仁和区宗教专项经费</w:t>
      </w:r>
      <w:r>
        <w:rPr>
          <w:rFonts w:ascii="仿宋_GB2312" w:eastAsia="仿宋_GB2312" w:hAnsi="仿宋_GB2312" w:cs="仿宋_GB2312" w:hint="eastAsia"/>
          <w:sz w:val="32"/>
          <w:szCs w:val="32"/>
        </w:rPr>
        <w:t>、</w:t>
      </w:r>
      <w:r w:rsidRPr="00AE30A5">
        <w:rPr>
          <w:rFonts w:ascii="仿宋_GB2312" w:eastAsia="仿宋_GB2312" w:hAnsi="仿宋_GB2312" w:cs="仿宋_GB2312" w:hint="eastAsia"/>
          <w:sz w:val="32"/>
          <w:szCs w:val="32"/>
        </w:rPr>
        <w:t>仁和区民族团结进步创建专项经费</w:t>
      </w:r>
      <w:r>
        <w:rPr>
          <w:rFonts w:ascii="仿宋_GB2312" w:eastAsia="仿宋_GB2312" w:hAnsi="仿宋_GB2312" w:cs="仿宋_GB2312" w:hint="eastAsia"/>
          <w:sz w:val="32"/>
          <w:szCs w:val="32"/>
        </w:rPr>
        <w:t>、</w:t>
      </w:r>
      <w:r w:rsidRPr="00AE30A5">
        <w:rPr>
          <w:rFonts w:ascii="仿宋_GB2312" w:eastAsia="仿宋_GB2312" w:hAnsi="仿宋_GB2312" w:cs="仿宋_GB2312"/>
          <w:sz w:val="32"/>
          <w:szCs w:val="32"/>
        </w:rPr>
        <w:t>2022</w:t>
      </w:r>
      <w:r w:rsidRPr="00AE30A5">
        <w:rPr>
          <w:rFonts w:ascii="仿宋_GB2312" w:eastAsia="仿宋_GB2312" w:hAnsi="仿宋_GB2312" w:cs="仿宋_GB2312" w:hint="eastAsia"/>
          <w:sz w:val="32"/>
          <w:szCs w:val="32"/>
        </w:rPr>
        <w:t>年春节走访慰问金</w:t>
      </w:r>
      <w:r>
        <w:rPr>
          <w:rFonts w:ascii="仿宋_GB2312" w:eastAsia="仿宋_GB2312" w:hAnsi="仿宋_GB2312" w:cs="仿宋_GB2312" w:hint="eastAsia"/>
          <w:sz w:val="32"/>
          <w:szCs w:val="32"/>
        </w:rPr>
        <w:t>、</w:t>
      </w:r>
      <w:r w:rsidRPr="00AE30A5">
        <w:rPr>
          <w:rFonts w:ascii="仿宋_GB2312" w:eastAsia="仿宋_GB2312" w:hAnsi="仿宋_GB2312" w:cs="仿宋_GB2312"/>
          <w:sz w:val="32"/>
          <w:szCs w:val="32"/>
        </w:rPr>
        <w:t>2021</w:t>
      </w:r>
      <w:r w:rsidRPr="00AE30A5">
        <w:rPr>
          <w:rFonts w:ascii="仿宋_GB2312" w:eastAsia="仿宋_GB2312" w:hAnsi="仿宋_GB2312" w:cs="仿宋_GB2312" w:hint="eastAsia"/>
          <w:sz w:val="32"/>
          <w:szCs w:val="32"/>
        </w:rPr>
        <w:t>年省级民族地区开发资金（仁和区项目管理</w:t>
      </w:r>
      <w:r w:rsidRPr="00487737">
        <w:rPr>
          <w:rFonts w:ascii="仿宋_GB2312" w:eastAsia="仿宋_GB2312" w:hAnsi="仿宋_GB2312" w:cs="仿宋_GB2312" w:hint="eastAsia"/>
          <w:sz w:val="32"/>
          <w:szCs w:val="32"/>
        </w:rPr>
        <w:t>培训费）、</w:t>
      </w:r>
      <w:r w:rsidRPr="00487737">
        <w:rPr>
          <w:rFonts w:ascii="仿宋_GB2312" w:eastAsia="仿宋_GB2312" w:hAnsi="仿宋_GB2312" w:cs="仿宋_GB2312"/>
          <w:sz w:val="32"/>
          <w:szCs w:val="32"/>
        </w:rPr>
        <w:t>2022</w:t>
      </w:r>
      <w:r w:rsidRPr="00487737">
        <w:rPr>
          <w:rFonts w:ascii="仿宋_GB2312" w:eastAsia="仿宋_GB2312" w:hAnsi="仿宋_GB2312" w:cs="仿宋_GB2312" w:hint="eastAsia"/>
          <w:sz w:val="32"/>
          <w:szCs w:val="32"/>
        </w:rPr>
        <w:t>年中央和省级财政衔接推进乡村振兴补助资金、争取资金奖补工作经费</w:t>
      </w:r>
      <w:r w:rsidRPr="00487737">
        <w:rPr>
          <w:rFonts w:ascii="仿宋_GB2312" w:eastAsia="仿宋_GB2312" w:hAnsi="仿宋_GB2312" w:cs="仿宋_GB2312"/>
          <w:sz w:val="32"/>
          <w:szCs w:val="32"/>
        </w:rPr>
        <w:t>6</w:t>
      </w:r>
      <w:r w:rsidRPr="00487737">
        <w:rPr>
          <w:rFonts w:ascii="仿宋_GB2312" w:eastAsia="仿宋_GB2312" w:hAnsi="仿宋_GB2312" w:cs="仿宋_GB2312" w:hint="eastAsia"/>
          <w:sz w:val="32"/>
          <w:szCs w:val="32"/>
        </w:rPr>
        <w:t>个项目开展了预算事前绩效评估，对</w:t>
      </w:r>
      <w:r w:rsidRPr="00487737">
        <w:rPr>
          <w:rFonts w:ascii="仿宋_GB2312" w:eastAsia="仿宋_GB2312" w:hAnsi="仿宋_GB2312" w:cs="仿宋_GB2312"/>
          <w:sz w:val="32"/>
          <w:szCs w:val="32"/>
        </w:rPr>
        <w:t>6</w:t>
      </w:r>
      <w:r w:rsidRPr="00487737">
        <w:rPr>
          <w:rFonts w:ascii="仿宋_GB2312" w:eastAsia="仿宋_GB2312" w:hAnsi="仿宋_GB2312" w:cs="仿宋_GB2312" w:hint="eastAsia"/>
          <w:sz w:val="32"/>
          <w:szCs w:val="32"/>
        </w:rPr>
        <w:t>个项目编制了绩效目标，预算执行过程中，选取</w:t>
      </w:r>
      <w:r w:rsidRPr="00487737">
        <w:rPr>
          <w:rFonts w:ascii="仿宋_GB2312" w:eastAsia="仿宋_GB2312" w:hAnsi="仿宋_GB2312" w:cs="仿宋_GB2312"/>
          <w:sz w:val="32"/>
          <w:szCs w:val="32"/>
        </w:rPr>
        <w:t>6</w:t>
      </w:r>
      <w:r w:rsidRPr="00487737">
        <w:rPr>
          <w:rFonts w:ascii="仿宋_GB2312" w:eastAsia="仿宋_GB2312" w:hAnsi="仿宋_GB2312" w:cs="仿宋_GB2312" w:hint="eastAsia"/>
          <w:sz w:val="32"/>
          <w:szCs w:val="32"/>
        </w:rPr>
        <w:t>个项目开</w:t>
      </w:r>
      <w:r>
        <w:rPr>
          <w:rFonts w:ascii="仿宋_GB2312" w:eastAsia="仿宋_GB2312" w:hAnsi="仿宋_GB2312" w:cs="仿宋_GB2312" w:hint="eastAsia"/>
          <w:sz w:val="32"/>
          <w:szCs w:val="32"/>
        </w:rPr>
        <w:t>展绩效监控。</w:t>
      </w:r>
    </w:p>
    <w:p w:rsidR="00214587" w:rsidRPr="00E46383" w:rsidRDefault="00214587" w:rsidP="00E46383">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组织对</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年度一般公共预算、政府性基金预算、国有资本经营预算、社会保险基金预算以及资本资产、债券资金等全面开展绩效自评，形成仁和区民族宗教事务局部门整体（含部门预算项目）绩效自评报告、</w:t>
      </w:r>
      <w:r w:rsidRPr="00AE30A5">
        <w:rPr>
          <w:rFonts w:ascii="仿宋_GB2312" w:eastAsia="仿宋_GB2312" w:hAnsi="仿宋_GB2312" w:cs="仿宋_GB2312" w:hint="eastAsia"/>
          <w:sz w:val="32"/>
          <w:szCs w:val="32"/>
        </w:rPr>
        <w:t>仁和区宗教专项经费</w:t>
      </w:r>
      <w:r>
        <w:rPr>
          <w:rFonts w:ascii="仿宋_GB2312" w:eastAsia="仿宋_GB2312" w:hAnsi="仿宋_GB2312" w:cs="仿宋_GB2312" w:hint="eastAsia"/>
          <w:sz w:val="32"/>
          <w:szCs w:val="32"/>
        </w:rPr>
        <w:t>、</w:t>
      </w:r>
      <w:r w:rsidRPr="00AE30A5">
        <w:rPr>
          <w:rFonts w:ascii="仿宋_GB2312" w:eastAsia="仿宋_GB2312" w:hAnsi="仿宋_GB2312" w:cs="仿宋_GB2312" w:hint="eastAsia"/>
          <w:sz w:val="32"/>
          <w:szCs w:val="32"/>
        </w:rPr>
        <w:t>仁和区民族团结进步创建专项经费</w:t>
      </w:r>
      <w:r>
        <w:rPr>
          <w:rFonts w:ascii="仿宋_GB2312" w:eastAsia="仿宋_GB2312" w:hAnsi="仿宋_GB2312" w:cs="仿宋_GB2312" w:hint="eastAsia"/>
          <w:sz w:val="32"/>
          <w:szCs w:val="32"/>
        </w:rPr>
        <w:t>等专项预算项目绩效自评报告，其中，仁和区民族宗教事务局部门整体（含部门预算项目）绩效自评得分为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分，绩效自评综述：</w:t>
      </w:r>
      <w:r>
        <w:rPr>
          <w:rFonts w:ascii="方正仿宋_GBK" w:eastAsia="方正仿宋_GBK" w:hint="eastAsia"/>
          <w:color w:val="000000"/>
          <w:sz w:val="33"/>
          <w:szCs w:val="33"/>
          <w:shd w:val="clear" w:color="auto" w:fill="FFFFFF"/>
        </w:rPr>
        <w:t>保障区民族宗教局正常运转的日常支出，包括基本工资、津贴补贴等人员经费以及办公费、印刷费、水电费等日常公用经费</w:t>
      </w:r>
      <w:r>
        <w:rPr>
          <w:rFonts w:ascii="仿宋_GB2312" w:eastAsia="仿宋_GB2312" w:hAnsi="仿宋_GB2312" w:cs="仿宋_GB2312" w:hint="eastAsia"/>
          <w:sz w:val="32"/>
          <w:szCs w:val="32"/>
        </w:rPr>
        <w:t>；专项预算项目绩效自评得分为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分，绩效自评综合述：</w:t>
      </w:r>
      <w:r w:rsidRPr="00E46383">
        <w:rPr>
          <w:rFonts w:ascii="仿宋_GB2312" w:eastAsia="仿宋_GB2312" w:hAnsi="仿宋_GB2312" w:cs="仿宋_GB2312" w:hint="eastAsia"/>
          <w:sz w:val="32"/>
          <w:szCs w:val="32"/>
        </w:rPr>
        <w:t>依法管理宗教场所，维护宗教界和谐稳定</w:t>
      </w:r>
      <w:r>
        <w:rPr>
          <w:rFonts w:ascii="仿宋_GB2312" w:eastAsia="仿宋_GB2312" w:hAnsi="仿宋_GB2312" w:cs="仿宋_GB2312" w:hint="eastAsia"/>
          <w:sz w:val="32"/>
          <w:szCs w:val="32"/>
        </w:rPr>
        <w:t>，</w:t>
      </w:r>
      <w:r w:rsidRPr="00210C00">
        <w:rPr>
          <w:rFonts w:ascii="仿宋_GB2312" w:eastAsia="仿宋_GB2312" w:hAnsi="仿宋_GB2312" w:cs="仿宋_GB2312" w:hint="eastAsia"/>
          <w:sz w:val="32"/>
          <w:szCs w:val="32"/>
        </w:rPr>
        <w:t>民族团结，社会稳定，民族地区经济社会得到有效发展</w:t>
      </w:r>
      <w:r>
        <w:rPr>
          <w:rFonts w:ascii="仿宋_GB2312" w:eastAsia="仿宋_GB2312" w:hAnsi="仿宋_GB2312" w:cs="仿宋_GB2312" w:hint="eastAsia"/>
          <w:sz w:val="32"/>
          <w:szCs w:val="32"/>
        </w:rPr>
        <w:t>，</w:t>
      </w:r>
      <w:r w:rsidRPr="00210C00">
        <w:rPr>
          <w:rFonts w:ascii="仿宋_GB2312" w:eastAsia="仿宋_GB2312" w:hAnsi="仿宋_GB2312" w:cs="仿宋_GB2312" w:hint="eastAsia"/>
          <w:sz w:val="32"/>
          <w:szCs w:val="32"/>
        </w:rPr>
        <w:t>保障困难少数民族群众安全温暖过春节，促进民族团结进步</w:t>
      </w:r>
      <w:r>
        <w:rPr>
          <w:rFonts w:ascii="仿宋_GB2312" w:eastAsia="仿宋_GB2312" w:hAnsi="仿宋_GB2312" w:cs="仿宋_GB2312" w:hint="eastAsia"/>
          <w:sz w:val="32"/>
          <w:szCs w:val="32"/>
        </w:rPr>
        <w:t>，</w:t>
      </w:r>
      <w:r w:rsidRPr="00210C00">
        <w:rPr>
          <w:rFonts w:ascii="仿宋_GB2312" w:eastAsia="仿宋_GB2312" w:hAnsi="仿宋_GB2312" w:cs="仿宋_GB2312" w:hint="eastAsia"/>
          <w:sz w:val="32"/>
          <w:szCs w:val="32"/>
        </w:rPr>
        <w:t>促进仁和区各民族交往交流交融</w:t>
      </w:r>
      <w:r>
        <w:rPr>
          <w:rFonts w:ascii="仿宋_GB2312" w:eastAsia="仿宋_GB2312" w:hAnsi="仿宋_GB2312" w:cs="仿宋_GB2312" w:hint="eastAsia"/>
          <w:sz w:val="32"/>
          <w:szCs w:val="32"/>
        </w:rPr>
        <w:t>。绩效自评报告详见附件。</w:t>
      </w:r>
      <w:r>
        <w:rPr>
          <w:rFonts w:ascii="仿宋_GB2312" w:eastAsia="仿宋_GB2312"/>
          <w:b/>
          <w:sz w:val="32"/>
          <w:szCs w:val="32"/>
        </w:rPr>
        <w:br w:type="page"/>
      </w:r>
    </w:p>
    <w:p w:rsidR="00214587" w:rsidRDefault="00214587">
      <w:pPr>
        <w:numPr>
          <w:ilvl w:val="0"/>
          <w:numId w:val="4"/>
        </w:numPr>
        <w:spacing w:line="600" w:lineRule="exact"/>
        <w:ind w:firstLineChars="150" w:firstLine="660"/>
        <w:jc w:val="center"/>
        <w:outlineLvl w:val="0"/>
        <w:rPr>
          <w:rStyle w:val="Heading1Char"/>
          <w:rFonts w:ascii="黑体" w:eastAsia="黑体" w:hAnsi="黑体"/>
          <w:b w:val="0"/>
        </w:rPr>
      </w:pPr>
      <w:bookmarkStart w:id="43" w:name="_Toc15377225"/>
      <w:bookmarkStart w:id="44" w:name="_Toc15396613"/>
      <w:r>
        <w:rPr>
          <w:rFonts w:ascii="黑体" w:eastAsia="黑体" w:hAnsi="黑体" w:hint="eastAsia"/>
          <w:sz w:val="44"/>
          <w:szCs w:val="44"/>
        </w:rPr>
        <w:t>名</w:t>
      </w:r>
      <w:r>
        <w:rPr>
          <w:rStyle w:val="Heading1Char"/>
          <w:rFonts w:ascii="黑体" w:eastAsia="黑体" w:hAnsi="黑体" w:hint="eastAsia"/>
          <w:b w:val="0"/>
        </w:rPr>
        <w:t>词解释</w:t>
      </w:r>
      <w:bookmarkEnd w:id="43"/>
      <w:bookmarkEnd w:id="44"/>
    </w:p>
    <w:p w:rsidR="00214587" w:rsidRDefault="00214587">
      <w:pPr>
        <w:spacing w:line="600" w:lineRule="exact"/>
        <w:jc w:val="left"/>
        <w:rPr>
          <w:rFonts w:ascii="宋体"/>
          <w:b/>
          <w:sz w:val="44"/>
          <w:szCs w:val="44"/>
        </w:rPr>
      </w:pP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1.</w:t>
      </w:r>
      <w:r>
        <w:rPr>
          <w:rFonts w:ascii="仿宋_GB2312" w:eastAsia="仿宋_GB2312" w:hAnsi="Cambria" w:cs="仿宋_GB2312" w:hint="eastAsia"/>
          <w:color w:val="000000"/>
          <w:sz w:val="32"/>
          <w:szCs w:val="32"/>
        </w:rPr>
        <w:t>财政拨款收入：指单位从同级财政部门取得的财政预算资金。</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2.</w:t>
      </w:r>
      <w:r>
        <w:rPr>
          <w:rFonts w:ascii="仿宋_GB2312" w:eastAsia="仿宋_GB2312" w:hAnsi="Cambria" w:cs="仿宋_GB2312" w:hint="eastAsia"/>
          <w:color w:val="000000"/>
          <w:sz w:val="32"/>
          <w:szCs w:val="32"/>
        </w:rPr>
        <w:t>事业收入：指事业单位开展专业业务活动及辅助活动取得的收入。</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3.</w:t>
      </w:r>
      <w:r>
        <w:rPr>
          <w:rFonts w:ascii="仿宋_GB2312" w:eastAsia="仿宋_GB2312" w:hAnsi="Cambria" w:cs="仿宋_GB2312" w:hint="eastAsia"/>
          <w:color w:val="000000"/>
          <w:sz w:val="32"/>
          <w:szCs w:val="32"/>
        </w:rPr>
        <w:t>经营收入：指事业单位在专业业务活动及其辅助活动之外开展非独立核算经营活动取得的收入。</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4.</w:t>
      </w:r>
      <w:r>
        <w:rPr>
          <w:rFonts w:ascii="仿宋_GB2312" w:eastAsia="仿宋_GB2312" w:hAnsi="Cambria" w:cs="仿宋_GB2312" w:hint="eastAsia"/>
          <w:color w:val="000000"/>
          <w:sz w:val="32"/>
          <w:szCs w:val="32"/>
        </w:rPr>
        <w:t>其他收入：指单位取得的除上述收入以外的各项收入。</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5.</w:t>
      </w:r>
      <w:r>
        <w:rPr>
          <w:rFonts w:ascii="仿宋_GB2312" w:eastAsia="仿宋_GB2312" w:hAnsi="Cambria" w:cs="仿宋_GB2312" w:hint="eastAsia"/>
          <w:color w:val="000000"/>
          <w:sz w:val="32"/>
          <w:szCs w:val="32"/>
        </w:rPr>
        <w:t>使用非财政拨款结余：指事业单位使用以前年度积累的非财政拨款结余弥补当年收支差额的金额。</w:t>
      </w:r>
      <w:r>
        <w:rPr>
          <w:rFonts w:ascii="仿宋_GB2312" w:eastAsia="仿宋_GB2312" w:hAnsi="Cambria" w:cs="仿宋_GB2312"/>
          <w:color w:val="000000"/>
          <w:sz w:val="32"/>
          <w:szCs w:val="32"/>
        </w:rPr>
        <w:t xml:space="preserve"> </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6.</w:t>
      </w:r>
      <w:r>
        <w:rPr>
          <w:rFonts w:ascii="仿宋_GB2312" w:eastAsia="仿宋_GB2312" w:hAnsi="Cambria" w:cs="仿宋_GB2312" w:hint="eastAsia"/>
          <w:color w:val="000000"/>
          <w:sz w:val="32"/>
          <w:szCs w:val="32"/>
        </w:rPr>
        <w:t>年初结转和结余：指以前年度尚未完成、结转到本年按有关规定继续使用的资金。</w:t>
      </w:r>
      <w:r>
        <w:rPr>
          <w:rFonts w:ascii="仿宋_GB2312" w:eastAsia="仿宋_GB2312" w:hAnsi="Cambria" w:cs="仿宋_GB2312"/>
          <w:color w:val="000000"/>
          <w:sz w:val="32"/>
          <w:szCs w:val="32"/>
        </w:rPr>
        <w:t xml:space="preserve"> </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7.</w:t>
      </w:r>
      <w:r>
        <w:rPr>
          <w:rFonts w:ascii="仿宋_GB2312" w:eastAsia="仿宋_GB2312" w:hAnsi="Cambria" w:cs="仿宋_GB2312" w:hint="eastAsia"/>
          <w:color w:val="000000"/>
          <w:sz w:val="32"/>
          <w:szCs w:val="32"/>
        </w:rPr>
        <w:t>结余分配：指事业单位按照会计制度规定缴纳的所得税、提取的专用结余以及转入非财政拨款结余的金额等。</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8.</w:t>
      </w:r>
      <w:r>
        <w:rPr>
          <w:rFonts w:ascii="仿宋_GB2312" w:eastAsia="仿宋_GB2312" w:hAnsi="Cambria" w:cs="仿宋_GB2312" w:hint="eastAsia"/>
          <w:color w:val="000000"/>
          <w:sz w:val="32"/>
          <w:szCs w:val="32"/>
        </w:rPr>
        <w:t>年末结转和结余：指单位按有关规定结转到下年或以后年度继续使用的资金。</w:t>
      </w:r>
    </w:p>
    <w:p w:rsidR="00214587" w:rsidRPr="00EE128A" w:rsidRDefault="00214587" w:rsidP="00ED6D98">
      <w:pPr>
        <w:ind w:firstLineChars="200" w:firstLine="640"/>
        <w:rPr>
          <w:rFonts w:ascii="仿宋_GB2312" w:eastAsia="仿宋_GB2312"/>
          <w:sz w:val="32"/>
          <w:szCs w:val="32"/>
        </w:rPr>
      </w:pPr>
      <w:r>
        <w:rPr>
          <w:rFonts w:ascii="仿宋_GB2312" w:eastAsia="仿宋_GB2312"/>
          <w:color w:val="000000"/>
          <w:sz w:val="32"/>
          <w:szCs w:val="32"/>
        </w:rPr>
        <w:t>9.</w:t>
      </w:r>
      <w:r>
        <w:rPr>
          <w:rFonts w:ascii="仿宋_GB2312" w:eastAsia="仿宋_GB2312" w:hint="eastAsia"/>
          <w:color w:val="000000"/>
          <w:sz w:val="32"/>
          <w:szCs w:val="32"/>
        </w:rPr>
        <w:t>一般公共服务（类）</w:t>
      </w:r>
      <w:r>
        <w:rPr>
          <w:rFonts w:ascii="仿宋_GB2312" w:eastAsia="仿宋_GB2312" w:hint="eastAsia"/>
          <w:sz w:val="32"/>
          <w:szCs w:val="32"/>
        </w:rPr>
        <w:t>财政事务（款）</w:t>
      </w:r>
      <w:r>
        <w:rPr>
          <w:rFonts w:ascii="仿宋_GB2312" w:eastAsia="仿宋_GB2312"/>
          <w:sz w:val="32"/>
          <w:szCs w:val="32"/>
        </w:rPr>
        <w:t xml:space="preserve"> </w:t>
      </w:r>
      <w:r>
        <w:rPr>
          <w:rFonts w:ascii="仿宋_GB2312" w:eastAsia="仿宋_GB2312" w:hint="eastAsia"/>
          <w:sz w:val="32"/>
          <w:szCs w:val="32"/>
        </w:rPr>
        <w:t>信息化建设（项）：指财政部门用于“金财工程”等信息化建设方面的支出。</w:t>
      </w:r>
    </w:p>
    <w:p w:rsidR="00214587" w:rsidRDefault="00214587" w:rsidP="00ED6D98">
      <w:pPr>
        <w:pStyle w:val="Default"/>
        <w:spacing w:line="560"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外交（类）组织事务（款）一般行政管理事务（项）：指行政单位（包括实行公务员管理的事业单位）为单独设置项级科目的其他项目支出。</w:t>
      </w:r>
    </w:p>
    <w:p w:rsidR="00214587" w:rsidRDefault="00214587" w:rsidP="00ED6D98">
      <w:pPr>
        <w:pStyle w:val="Default"/>
        <w:spacing w:line="560" w:lineRule="exact"/>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公共安全（类）组织事务（款）一般行政管理事务（项）：指行政单位（包括实行公务员管理的事业单位）为单独设置项级科目的其他项目支出。</w:t>
      </w:r>
    </w:p>
    <w:p w:rsidR="00214587" w:rsidRDefault="00214587" w:rsidP="00ED6D98">
      <w:pPr>
        <w:pStyle w:val="Default"/>
        <w:spacing w:line="560" w:lineRule="exact"/>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教育（类）行政事业单位养老支出（款）</w:t>
      </w:r>
      <w:r>
        <w:rPr>
          <w:rFonts w:ascii="仿宋_GB2312" w:eastAsia="仿宋_GB2312"/>
          <w:sz w:val="32"/>
          <w:szCs w:val="32"/>
        </w:rPr>
        <w:t xml:space="preserve"> </w:t>
      </w:r>
      <w:r>
        <w:rPr>
          <w:rFonts w:ascii="仿宋_GB2312" w:eastAsia="仿宋_GB2312" w:hint="eastAsia"/>
          <w:sz w:val="32"/>
          <w:szCs w:val="32"/>
        </w:rPr>
        <w:t>事业单位离退休（项）：指事业单位开支的离退休支出。</w:t>
      </w:r>
    </w:p>
    <w:p w:rsidR="00214587" w:rsidRDefault="00214587" w:rsidP="00ED6D98">
      <w:pPr>
        <w:pStyle w:val="Default"/>
        <w:spacing w:line="560" w:lineRule="exact"/>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社会保障和就业（类）行政事业单位养老支出（款）</w:t>
      </w:r>
      <w:r>
        <w:rPr>
          <w:rFonts w:ascii="仿宋_GB2312" w:eastAsia="仿宋_GB2312"/>
          <w:sz w:val="32"/>
          <w:szCs w:val="32"/>
        </w:rPr>
        <w:t xml:space="preserve"> </w:t>
      </w:r>
      <w:r>
        <w:rPr>
          <w:rFonts w:ascii="仿宋_GB2312" w:eastAsia="仿宋_GB2312" w:hint="eastAsia"/>
          <w:sz w:val="32"/>
          <w:szCs w:val="32"/>
        </w:rPr>
        <w:t>机关事业单位基本养老保险缴费支出（项）：指机关事业单位实施养老保险制度由单位缴纳的基本养老保险费支出。</w:t>
      </w:r>
    </w:p>
    <w:p w:rsidR="00214587" w:rsidRDefault="00214587" w:rsidP="00ED6D98">
      <w:pPr>
        <w:pStyle w:val="Default"/>
        <w:spacing w:line="560" w:lineRule="exact"/>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社会保障和就业（类）行政事业单位养老支出（款）</w:t>
      </w:r>
      <w:r>
        <w:rPr>
          <w:rFonts w:ascii="仿宋_GB2312" w:eastAsia="仿宋_GB2312"/>
          <w:sz w:val="32"/>
          <w:szCs w:val="32"/>
        </w:rPr>
        <w:t xml:space="preserve"> </w:t>
      </w:r>
      <w:r>
        <w:rPr>
          <w:rFonts w:ascii="仿宋_GB2312" w:eastAsia="仿宋_GB2312" w:hint="eastAsia"/>
          <w:sz w:val="32"/>
          <w:szCs w:val="32"/>
        </w:rPr>
        <w:t>机关事业单位职业年金缴费支出（项）：指机关事业单位实施养老保险制度由单位缴纳的职业年金的支出。</w:t>
      </w:r>
    </w:p>
    <w:p w:rsidR="00214587" w:rsidRDefault="00214587" w:rsidP="00ED6D98">
      <w:pPr>
        <w:pStyle w:val="Default"/>
        <w:spacing w:line="560" w:lineRule="exact"/>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卫生健康支出（类）行政事业单位医疗（款）行政单位医疗（项）</w:t>
      </w:r>
      <w:r>
        <w:rPr>
          <w:rFonts w:ascii="仿宋_GB2312" w:eastAsia="仿宋_GB2312"/>
          <w:sz w:val="32"/>
          <w:szCs w:val="32"/>
        </w:rPr>
        <w:t>:</w:t>
      </w:r>
      <w:r>
        <w:rPr>
          <w:rFonts w:ascii="仿宋_GB2312" w:eastAsia="仿宋_GB2312" w:hint="eastAsia"/>
          <w:sz w:val="32"/>
          <w:szCs w:val="32"/>
        </w:rPr>
        <w:t>指财政部门安排行政单位用于缴纳单位基本医疗保险支出。</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16.</w:t>
      </w:r>
      <w:r>
        <w:rPr>
          <w:rFonts w:ascii="仿宋_GB2312" w:eastAsia="仿宋_GB2312" w:hAnsi="Cambria" w:cs="仿宋_GB2312" w:hint="eastAsia"/>
          <w:color w:val="000000"/>
          <w:sz w:val="32"/>
          <w:szCs w:val="32"/>
        </w:rPr>
        <w:t>基本支出：指为保障机构正常运转、完成日常工作任务而发生的人员支出和公用支出。</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17.</w:t>
      </w:r>
      <w:r>
        <w:rPr>
          <w:rFonts w:ascii="仿宋_GB2312" w:eastAsia="仿宋_GB2312" w:hAnsi="Cambria" w:cs="仿宋_GB2312" w:hint="eastAsia"/>
          <w:color w:val="000000"/>
          <w:sz w:val="32"/>
          <w:szCs w:val="32"/>
        </w:rPr>
        <w:t>项目支出：指在基本支出之外为完成特定行政任务和事业发展目标所发生的支出。</w:t>
      </w:r>
      <w:r>
        <w:rPr>
          <w:rFonts w:ascii="仿宋_GB2312" w:eastAsia="仿宋_GB2312" w:hAnsi="Cambria" w:cs="仿宋_GB2312"/>
          <w:color w:val="000000"/>
          <w:sz w:val="32"/>
          <w:szCs w:val="32"/>
        </w:rPr>
        <w:t xml:space="preserve"> </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18.</w:t>
      </w:r>
      <w:r>
        <w:rPr>
          <w:rFonts w:ascii="仿宋_GB2312" w:eastAsia="仿宋_GB2312" w:hAnsi="Cambria" w:cs="仿宋_GB2312" w:hint="eastAsia"/>
          <w:color w:val="000000"/>
          <w:sz w:val="32"/>
          <w:szCs w:val="32"/>
        </w:rPr>
        <w:t>经营支出：指事业单位在专业业务活动及其辅助活动之外开展非独立核算经营活动发生的支出。</w:t>
      </w:r>
    </w:p>
    <w:p w:rsidR="00214587" w:rsidRDefault="00214587" w:rsidP="00ED6D98">
      <w:pPr>
        <w:spacing w:line="576" w:lineRule="exact"/>
        <w:ind w:firstLine="640"/>
        <w:rPr>
          <w:rFonts w:ascii="仿宋_GB2312" w:eastAsia="仿宋_GB2312" w:hAnsi="Cambria" w:cs="仿宋_GB2312"/>
          <w:color w:val="000000"/>
          <w:sz w:val="32"/>
          <w:szCs w:val="32"/>
        </w:rPr>
      </w:pPr>
      <w:r>
        <w:rPr>
          <w:rFonts w:ascii="仿宋_GB2312" w:eastAsia="仿宋_GB2312" w:hAnsi="Cambria" w:cs="仿宋_GB2312"/>
          <w:color w:val="000000"/>
          <w:sz w:val="32"/>
          <w:szCs w:val="32"/>
        </w:rPr>
        <w:t>19.</w:t>
      </w:r>
      <w:r>
        <w:rPr>
          <w:rFonts w:ascii="Cambria" w:eastAsia="仿宋_GB2312" w:hAnsi="Cambria" w:cs="仿宋_GB2312"/>
          <w:color w:val="000000"/>
          <w:sz w:val="32"/>
          <w:szCs w:val="32"/>
        </w:rPr>
        <w:t>“</w:t>
      </w:r>
      <w:r>
        <w:rPr>
          <w:rFonts w:ascii="仿宋_GB2312" w:eastAsia="仿宋_GB2312" w:hAnsi="Cambria" w:cs="仿宋_GB2312" w:hint="eastAsia"/>
          <w:color w:val="000000"/>
          <w:sz w:val="32"/>
          <w:szCs w:val="32"/>
        </w:rPr>
        <w:t>三公</w:t>
      </w:r>
      <w:r>
        <w:rPr>
          <w:rFonts w:ascii="Cambria" w:eastAsia="仿宋_GB2312" w:hAnsi="Cambria" w:cs="仿宋_GB2312"/>
          <w:color w:val="000000"/>
          <w:sz w:val="32"/>
          <w:szCs w:val="32"/>
        </w:rPr>
        <w:t>”</w:t>
      </w:r>
      <w:r>
        <w:rPr>
          <w:rFonts w:ascii="仿宋_GB2312" w:eastAsia="仿宋_GB2312" w:hAnsi="Cambria" w:cs="仿宋_GB2312" w:hint="eastAsia"/>
          <w:color w:val="00000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14587" w:rsidRDefault="00214587" w:rsidP="00ED6D98">
      <w:pPr>
        <w:spacing w:line="560" w:lineRule="exact"/>
        <w:ind w:firstLine="640"/>
        <w:rPr>
          <w:rFonts w:ascii="仿宋_GB2312" w:eastAsia="仿宋_GB2312" w:hAnsi="Cambria" w:cs="仿宋_GB2312"/>
          <w:sz w:val="32"/>
          <w:szCs w:val="32"/>
        </w:rPr>
      </w:pPr>
      <w:r>
        <w:rPr>
          <w:rFonts w:ascii="仿宋_GB2312" w:eastAsia="仿宋_GB2312" w:hAnsi="Cambria" w:cs="仿宋_GB2312"/>
          <w:color w:val="000000"/>
          <w:sz w:val="32"/>
          <w:szCs w:val="32"/>
        </w:rPr>
        <w:t>20.</w:t>
      </w:r>
      <w:r>
        <w:rPr>
          <w:rFonts w:ascii="仿宋_GB2312" w:eastAsia="仿宋_GB2312" w:hAnsi="Cambria" w:cs="仿宋_GB2312" w:hint="eastAsia"/>
          <w:color w:val="000000"/>
          <w:sz w:val="32"/>
          <w:szCs w:val="32"/>
        </w:rPr>
        <w:t>机关运行经费：</w:t>
      </w:r>
      <w:r>
        <w:rPr>
          <w:rFonts w:ascii="仿宋_GB2312" w:eastAsia="仿宋_GB2312" w:hAnsi="Cambria" w:cs="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14587" w:rsidRDefault="00214587">
      <w:pPr>
        <w:spacing w:line="600" w:lineRule="exact"/>
        <w:jc w:val="center"/>
        <w:outlineLvl w:val="0"/>
        <w:rPr>
          <w:rStyle w:val="Heading1Char"/>
          <w:rFonts w:ascii="黑体" w:eastAsia="黑体" w:hAnsi="黑体"/>
          <w:b w:val="0"/>
        </w:rPr>
      </w:pPr>
      <w:bookmarkStart w:id="45" w:name="_Toc15377226"/>
      <w:r>
        <w:rPr>
          <w:rFonts w:ascii="宋体"/>
          <w:b/>
          <w:sz w:val="44"/>
          <w:szCs w:val="44"/>
        </w:rPr>
        <w:br w:type="page"/>
      </w:r>
      <w:bookmarkStart w:id="46" w:name="_Toc15396614"/>
      <w:r>
        <w:rPr>
          <w:rFonts w:ascii="黑体" w:eastAsia="黑体" w:hAnsi="黑体" w:hint="eastAsia"/>
          <w:sz w:val="44"/>
          <w:szCs w:val="44"/>
        </w:rPr>
        <w:t>第</w:t>
      </w:r>
      <w:r>
        <w:rPr>
          <w:rStyle w:val="Heading1Char"/>
          <w:rFonts w:ascii="黑体" w:eastAsia="黑体" w:hAnsi="黑体" w:hint="eastAsia"/>
          <w:b w:val="0"/>
        </w:rPr>
        <w:t>四部分</w:t>
      </w:r>
      <w:r>
        <w:rPr>
          <w:rStyle w:val="Heading1Char"/>
          <w:rFonts w:ascii="黑体" w:eastAsia="黑体" w:hAnsi="黑体"/>
          <w:b w:val="0"/>
        </w:rPr>
        <w:t xml:space="preserve"> </w:t>
      </w:r>
      <w:r>
        <w:rPr>
          <w:rStyle w:val="Heading1Char"/>
          <w:rFonts w:ascii="黑体" w:eastAsia="黑体" w:hAnsi="黑体" w:hint="eastAsia"/>
          <w:b w:val="0"/>
        </w:rPr>
        <w:t>附件</w:t>
      </w:r>
      <w:bookmarkEnd w:id="46"/>
    </w:p>
    <w:p w:rsidR="00214587" w:rsidRDefault="00214587">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214587" w:rsidRDefault="00214587" w:rsidP="00D70353">
      <w:pPr>
        <w:keepNext/>
        <w:keepLines/>
        <w:spacing w:line="560" w:lineRule="exact"/>
        <w:jc w:val="center"/>
        <w:rPr>
          <w:rFonts w:ascii="宋体" w:hAnsi="Cambria" w:cs="宋体"/>
          <w:b/>
          <w:sz w:val="32"/>
          <w:szCs w:val="32"/>
        </w:rPr>
      </w:pPr>
      <w:r>
        <w:rPr>
          <w:rFonts w:ascii="宋体" w:hAnsi="Cambria" w:cs="宋体"/>
          <w:b/>
          <w:sz w:val="32"/>
          <w:szCs w:val="32"/>
        </w:rPr>
        <w:t>2022</w:t>
      </w:r>
      <w:r>
        <w:rPr>
          <w:rFonts w:ascii="宋体" w:hAnsi="Cambria" w:cs="宋体" w:hint="eastAsia"/>
          <w:b/>
          <w:sz w:val="32"/>
          <w:szCs w:val="32"/>
        </w:rPr>
        <w:t>年区民族宗教事务局部门整体绩效评价报告</w:t>
      </w:r>
    </w:p>
    <w:p w:rsidR="00214587" w:rsidRDefault="00214587">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214587" w:rsidRDefault="00214587">
      <w:pPr>
        <w:widowControl/>
        <w:numPr>
          <w:ilvl w:val="0"/>
          <w:numId w:val="5"/>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214587" w:rsidRDefault="00214587">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（一）机构组成。</w:t>
      </w:r>
    </w:p>
    <w:p w:rsidR="00214587" w:rsidRPr="004C36BF" w:rsidRDefault="00214587" w:rsidP="004C36BF">
      <w:pPr>
        <w:ind w:firstLineChars="200" w:firstLine="640"/>
        <w:rPr>
          <w:rFonts w:ascii="仿宋_GB2312" w:eastAsia="仿宋_GB2312"/>
          <w:sz w:val="32"/>
          <w:szCs w:val="32"/>
        </w:rPr>
      </w:pPr>
      <w:r w:rsidRPr="004C36BF">
        <w:rPr>
          <w:rFonts w:ascii="仿宋_GB2312" w:eastAsia="仿宋_GB2312" w:hint="eastAsia"/>
          <w:sz w:val="32"/>
          <w:szCs w:val="32"/>
        </w:rPr>
        <w:t>攀枝花市仁和区民族宗教事务局（中共仁和区委民族工作委员会），设</w:t>
      </w:r>
      <w:r w:rsidRPr="004C36BF">
        <w:rPr>
          <w:rFonts w:ascii="仿宋_GB2312" w:eastAsia="仿宋_GB2312"/>
          <w:sz w:val="32"/>
          <w:szCs w:val="32"/>
        </w:rPr>
        <w:t>3</w:t>
      </w:r>
      <w:r w:rsidRPr="004C36BF">
        <w:rPr>
          <w:rFonts w:ascii="仿宋_GB2312" w:eastAsia="仿宋_GB2312" w:hint="eastAsia"/>
          <w:sz w:val="32"/>
          <w:szCs w:val="32"/>
        </w:rPr>
        <w:t>个职能股室。分别是办公室、民族宗教事务管理股（行政审批股）、民族经济股。</w:t>
      </w:r>
    </w:p>
    <w:p w:rsidR="00214587" w:rsidRDefault="00214587">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（二）机构职能和人员概况。</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贯彻执行党和国家及省、市有关民族宗教工作的方针、政策和法律、法规，当好区委、区政府民族宗教工作方面的参谋和助手。</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组织开展民族理论、民族政策和全区民族问题、少数民族人权状况的调查研究，提出有关民族工作的意见和措施。组织开展民族政策、法规的宣传教育并监督贯彻执行，监督办理少数民族权益保障事宜。协调民族关系，促进各民族间的平等团结、互助合作。</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协助拟定民族地区改革开放和经济发展规划。组织贯彻落实中央、省、市发展民族地区经济的优惠政策、措施。组织协调民族地区科技发展、对口支援、经济技术协作和民族贸易工作。参与组织民族乡、村扶贫开发工作。争取国家、省、市对民族地区的优惠政策和扶持资金，研究和提出民族地区有关专项资金的分配使用意见，负责“两项资金”的管理。</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协助抓好民族地区文化、教育、卫生、科技、体育、新闻出版、计划生育等工作，做好民族地区社会事业的发展规划并贯彻有关的政策法规。</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做好全区少数民族语言、文字和史志的收集整理。组织开展民族工作领域内有关对外交流工作，组织开展少数民族地区对外宣传工作。</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协助有关部门抓好少数民族干部队伍建设，做好少数民族干部培训选拔工作，广泛开展少数民族干部和宗教干部的联系活动。</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会同区统战部做好民族宗教界的统战工作，团结民族宗教界人士维护祖国统一，巩固和扩大爱国统一战线。</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依法保护公民的宗教信仰自由权利，保护正常的宗教活动。会同公安部门及乡镇防止和打击利用宗教开展的违法犯罪活动，取缔区内非法宗教活动。抵御境外敌对宗教势力的渗透，维护社会稳定和祖国统一。</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加强宗教事务管理，对区内宗教活动进行监督引导，做好宗教活动场所的教职人员的登记管理，组织宗教活动场所和教职人员年度考核检查；组织开展宗教界的教育引导和思想政治工作，加强宗教场所内部管理，积极引导宗教与社会主义社会相适应；及时处理宗教领域的问题和矛盾，维护全区安定团结。</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认真规划并负责组织实施凉山迁居农民工作，指导乡（镇）做好凉山迁居农民的后期扶持工作；协调督促乡（镇）和区级有关部门抓好迁居农民的教育、卫生、计生等工作；加强对凉山迁居农民的管理，协助乡（镇）和相关部门处理好凉山迁居农民的遗留问题。</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指导乡镇民族宗教工作。</w:t>
      </w:r>
    </w:p>
    <w:p w:rsidR="00214587" w:rsidRDefault="00214587" w:rsidP="004C36BF">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完成区委、区政府和上级业务主管部门交办的其它工作。</w:t>
      </w:r>
    </w:p>
    <w:p w:rsidR="00214587" w:rsidRDefault="00214587" w:rsidP="004C36BF">
      <w:pPr>
        <w:widowControl/>
        <w:adjustRightInd w:val="0"/>
        <w:snapToGrid w:val="0"/>
        <w:spacing w:line="580" w:lineRule="exact"/>
        <w:ind w:firstLineChars="200" w:firstLine="643"/>
        <w:contextualSpacing/>
        <w:jc w:val="left"/>
        <w:rPr>
          <w:rFonts w:ascii="仿宋_GB2312" w:eastAsia="仿宋_GB2312" w:hAnsi="宋体" w:cs="宋体"/>
          <w:b/>
          <w:bCs/>
          <w:kern w:val="0"/>
          <w:sz w:val="32"/>
          <w:szCs w:val="32"/>
          <w:shd w:val="clear" w:color="auto" w:fill="FFFFFF"/>
          <w:lang w:val="zh-CN"/>
        </w:rPr>
      </w:pPr>
      <w:r>
        <w:rPr>
          <w:rFonts w:ascii="仿宋_GB2312" w:eastAsia="仿宋_GB2312" w:hAnsi="宋体" w:cs="宋体" w:hint="eastAsia"/>
          <w:b/>
          <w:bCs/>
          <w:kern w:val="0"/>
          <w:sz w:val="32"/>
          <w:szCs w:val="32"/>
          <w:shd w:val="clear" w:color="auto" w:fill="FFFFFF"/>
          <w:lang w:val="zh-CN"/>
        </w:rPr>
        <w:t>人员概况</w:t>
      </w:r>
    </w:p>
    <w:p w:rsidR="00214587" w:rsidRDefault="00214587" w:rsidP="004C36BF">
      <w:pPr>
        <w:ind w:firstLineChars="200" w:firstLine="640"/>
        <w:rPr>
          <w:rFonts w:ascii="仿宋_GB2312" w:eastAsia="仿宋_GB2312"/>
          <w:sz w:val="32"/>
          <w:szCs w:val="32"/>
        </w:rPr>
      </w:pPr>
      <w:r>
        <w:rPr>
          <w:rFonts w:ascii="仿宋_GB2312" w:eastAsia="仿宋_GB2312" w:hint="eastAsia"/>
          <w:sz w:val="32"/>
          <w:szCs w:val="32"/>
        </w:rPr>
        <w:t>机关行政编制</w:t>
      </w:r>
      <w:r>
        <w:rPr>
          <w:rFonts w:ascii="仿宋_GB2312" w:eastAsia="仿宋_GB2312"/>
          <w:sz w:val="32"/>
          <w:szCs w:val="32"/>
        </w:rPr>
        <w:t>6</w:t>
      </w:r>
      <w:r>
        <w:rPr>
          <w:rFonts w:ascii="仿宋_GB2312" w:eastAsia="仿宋_GB2312" w:hint="eastAsia"/>
          <w:sz w:val="32"/>
          <w:szCs w:val="32"/>
        </w:rPr>
        <w:t>名，在职</w:t>
      </w:r>
      <w:r>
        <w:rPr>
          <w:rFonts w:ascii="仿宋_GB2312" w:eastAsia="仿宋_GB2312"/>
          <w:sz w:val="32"/>
          <w:szCs w:val="32"/>
        </w:rPr>
        <w:t>6</w:t>
      </w:r>
      <w:r>
        <w:rPr>
          <w:rFonts w:ascii="仿宋_GB2312" w:eastAsia="仿宋_GB2312" w:hint="eastAsia"/>
          <w:sz w:val="32"/>
          <w:szCs w:val="32"/>
        </w:rPr>
        <w:t>人，其中：局长</w:t>
      </w:r>
      <w:r>
        <w:rPr>
          <w:rFonts w:ascii="仿宋_GB2312" w:eastAsia="仿宋_GB2312"/>
          <w:sz w:val="32"/>
          <w:szCs w:val="32"/>
        </w:rPr>
        <w:t>1</w:t>
      </w:r>
      <w:r>
        <w:rPr>
          <w:rFonts w:ascii="仿宋_GB2312" w:eastAsia="仿宋_GB2312" w:hint="eastAsia"/>
          <w:sz w:val="32"/>
          <w:szCs w:val="32"/>
        </w:rPr>
        <w:t>名、副局长</w:t>
      </w:r>
      <w:r>
        <w:rPr>
          <w:rFonts w:ascii="仿宋_GB2312" w:eastAsia="仿宋_GB2312"/>
          <w:sz w:val="32"/>
          <w:szCs w:val="32"/>
        </w:rPr>
        <w:t>2</w:t>
      </w:r>
      <w:r>
        <w:rPr>
          <w:rFonts w:ascii="仿宋_GB2312" w:eastAsia="仿宋_GB2312" w:hint="eastAsia"/>
          <w:sz w:val="32"/>
          <w:szCs w:val="32"/>
        </w:rPr>
        <w:t>名。</w:t>
      </w:r>
    </w:p>
    <w:p w:rsidR="00214587" w:rsidRDefault="00214587" w:rsidP="004C36BF">
      <w:pPr>
        <w:adjustRightInd w:val="0"/>
        <w:snapToGrid w:val="0"/>
        <w:spacing w:line="600" w:lineRule="exact"/>
        <w:ind w:firstLineChars="200" w:firstLine="640"/>
        <w:rPr>
          <w:rFonts w:ascii="仿宋_GB2312" w:eastAsia="仿宋_GB2312" w:hAnsi="宋体"/>
          <w:sz w:val="32"/>
          <w:szCs w:val="32"/>
          <w:highlight w:val="red"/>
          <w:lang w:val="zh-CN"/>
        </w:rPr>
      </w:pPr>
      <w:r>
        <w:rPr>
          <w:rFonts w:ascii="仿宋_GB2312" w:eastAsia="仿宋_GB2312" w:hint="eastAsia"/>
          <w:sz w:val="32"/>
          <w:szCs w:val="32"/>
        </w:rPr>
        <w:t>仁和区党外人士与民族经济服务中心</w:t>
      </w:r>
      <w:r>
        <w:rPr>
          <w:rFonts w:ascii="仿宋_GB2312" w:eastAsia="仿宋_GB2312"/>
          <w:sz w:val="32"/>
          <w:szCs w:val="32"/>
        </w:rPr>
        <w:t>4</w:t>
      </w:r>
      <w:r>
        <w:rPr>
          <w:rFonts w:ascii="仿宋_GB2312" w:eastAsia="仿宋_GB2312" w:hint="eastAsia"/>
          <w:sz w:val="32"/>
          <w:szCs w:val="32"/>
        </w:rPr>
        <w:t>名（事业编制），在职</w:t>
      </w:r>
      <w:r>
        <w:rPr>
          <w:rFonts w:ascii="仿宋_GB2312" w:eastAsia="仿宋_GB2312"/>
          <w:sz w:val="32"/>
          <w:szCs w:val="32"/>
        </w:rPr>
        <w:t>3</w:t>
      </w:r>
      <w:r>
        <w:rPr>
          <w:rFonts w:ascii="仿宋_GB2312" w:eastAsia="仿宋_GB2312" w:hint="eastAsia"/>
          <w:sz w:val="32"/>
          <w:szCs w:val="32"/>
        </w:rPr>
        <w:t>人，机关工勤编制</w:t>
      </w:r>
      <w:r>
        <w:rPr>
          <w:rFonts w:ascii="仿宋_GB2312" w:eastAsia="仿宋_GB2312"/>
          <w:sz w:val="32"/>
          <w:szCs w:val="32"/>
        </w:rPr>
        <w:t>2</w:t>
      </w:r>
      <w:r>
        <w:rPr>
          <w:rFonts w:ascii="仿宋_GB2312" w:eastAsia="仿宋_GB2312" w:hint="eastAsia"/>
          <w:sz w:val="32"/>
          <w:szCs w:val="32"/>
        </w:rPr>
        <w:t>名，在职</w:t>
      </w:r>
      <w:r>
        <w:rPr>
          <w:rFonts w:ascii="仿宋_GB2312" w:eastAsia="仿宋_GB2312"/>
          <w:sz w:val="32"/>
          <w:szCs w:val="32"/>
        </w:rPr>
        <w:t>0</w:t>
      </w:r>
      <w:r>
        <w:rPr>
          <w:rFonts w:ascii="仿宋_GB2312" w:eastAsia="仿宋_GB2312" w:hint="eastAsia"/>
          <w:sz w:val="32"/>
          <w:szCs w:val="32"/>
        </w:rPr>
        <w:t>人。财政实际供给</w:t>
      </w:r>
      <w:r>
        <w:rPr>
          <w:rFonts w:ascii="仿宋_GB2312" w:eastAsia="仿宋_GB2312"/>
          <w:sz w:val="32"/>
          <w:szCs w:val="32"/>
        </w:rPr>
        <w:t>12</w:t>
      </w:r>
      <w:r>
        <w:rPr>
          <w:rFonts w:ascii="仿宋_GB2312" w:eastAsia="仿宋_GB2312" w:hint="eastAsia"/>
          <w:sz w:val="32"/>
          <w:szCs w:val="32"/>
        </w:rPr>
        <w:t>人。</w:t>
      </w:r>
    </w:p>
    <w:p w:rsidR="00214587" w:rsidRPr="004C36BF" w:rsidRDefault="00214587" w:rsidP="004C36BF">
      <w:pPr>
        <w:pStyle w:val="BodyText"/>
        <w:spacing w:before="93"/>
        <w:rPr>
          <w:lang w:val="zh-CN"/>
        </w:rPr>
      </w:pPr>
    </w:p>
    <w:p w:rsidR="00214587" w:rsidRDefault="00214587">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（三）年度主要工作任务。</w:t>
      </w:r>
    </w:p>
    <w:p w:rsidR="00214587" w:rsidRPr="004C36BF" w:rsidRDefault="00214587" w:rsidP="004C36BF">
      <w:pPr>
        <w:ind w:firstLineChars="200" w:firstLine="640"/>
        <w:rPr>
          <w:rFonts w:ascii="仿宋_GB2312" w:eastAsia="仿宋_GB2312"/>
          <w:sz w:val="32"/>
          <w:szCs w:val="32"/>
        </w:rPr>
      </w:pPr>
      <w:r w:rsidRPr="004C36BF">
        <w:rPr>
          <w:rFonts w:ascii="仿宋_GB2312" w:eastAsia="仿宋_GB2312"/>
          <w:sz w:val="32"/>
          <w:szCs w:val="32"/>
        </w:rPr>
        <w:t>1.</w:t>
      </w:r>
      <w:r w:rsidRPr="004C36BF">
        <w:rPr>
          <w:rFonts w:ascii="仿宋_GB2312" w:eastAsia="仿宋_GB2312" w:hint="eastAsia"/>
          <w:sz w:val="32"/>
          <w:szCs w:val="32"/>
        </w:rPr>
        <w:t>充分发挥党建引领作用，不断开创民族宗教工作新局面。</w:t>
      </w:r>
    </w:p>
    <w:p w:rsidR="00214587" w:rsidRPr="004C36BF" w:rsidRDefault="00214587" w:rsidP="004C36BF">
      <w:pPr>
        <w:ind w:firstLineChars="200" w:firstLine="640"/>
        <w:rPr>
          <w:rFonts w:ascii="仿宋_GB2312" w:eastAsia="仿宋_GB2312"/>
          <w:sz w:val="32"/>
          <w:szCs w:val="32"/>
        </w:rPr>
      </w:pPr>
      <w:r w:rsidRPr="004C36BF">
        <w:rPr>
          <w:rFonts w:ascii="仿宋_GB2312" w:eastAsia="仿宋_GB2312"/>
          <w:sz w:val="32"/>
          <w:szCs w:val="32"/>
        </w:rPr>
        <w:t>2.</w:t>
      </w:r>
      <w:r w:rsidRPr="004C36BF">
        <w:rPr>
          <w:rFonts w:ascii="仿宋_GB2312" w:eastAsia="仿宋_GB2312" w:hint="eastAsia"/>
          <w:sz w:val="32"/>
          <w:szCs w:val="32"/>
        </w:rPr>
        <w:t>以铸牢中华民族共同体意识为主线，持续深入推进民族团结进步创建</w:t>
      </w:r>
    </w:p>
    <w:p w:rsidR="00214587" w:rsidRPr="004C36BF" w:rsidRDefault="00214587" w:rsidP="004C36BF">
      <w:pPr>
        <w:ind w:firstLineChars="200" w:firstLine="640"/>
        <w:rPr>
          <w:rFonts w:ascii="仿宋_GB2312" w:eastAsia="仿宋_GB2312"/>
          <w:sz w:val="32"/>
          <w:szCs w:val="32"/>
        </w:rPr>
      </w:pPr>
      <w:r w:rsidRPr="004C36BF">
        <w:rPr>
          <w:rFonts w:ascii="仿宋_GB2312" w:eastAsia="仿宋_GB2312"/>
          <w:sz w:val="32"/>
          <w:szCs w:val="32"/>
        </w:rPr>
        <w:t>3.</w:t>
      </w:r>
      <w:r w:rsidRPr="004C36BF">
        <w:rPr>
          <w:rFonts w:ascii="仿宋_GB2312" w:eastAsia="仿宋_GB2312" w:hint="eastAsia"/>
          <w:sz w:val="32"/>
          <w:szCs w:val="32"/>
        </w:rPr>
        <w:t>提高民族专项资金的边际效益，助推少数民族地区经济发展。</w:t>
      </w:r>
    </w:p>
    <w:p w:rsidR="00214587" w:rsidRPr="004C36BF" w:rsidRDefault="00214587" w:rsidP="004C36BF">
      <w:pPr>
        <w:ind w:firstLineChars="200" w:firstLine="640"/>
        <w:rPr>
          <w:rFonts w:ascii="仿宋_GB2312" w:eastAsia="仿宋_GB2312"/>
          <w:sz w:val="32"/>
          <w:szCs w:val="32"/>
        </w:rPr>
      </w:pPr>
      <w:r w:rsidRPr="004C36BF">
        <w:rPr>
          <w:rFonts w:ascii="仿宋_GB2312" w:eastAsia="仿宋_GB2312"/>
          <w:sz w:val="32"/>
          <w:szCs w:val="32"/>
        </w:rPr>
        <w:t>4.</w:t>
      </w:r>
      <w:r w:rsidRPr="004C36BF">
        <w:rPr>
          <w:rFonts w:ascii="仿宋_GB2312" w:eastAsia="仿宋_GB2312" w:hint="eastAsia"/>
          <w:sz w:val="32"/>
          <w:szCs w:val="32"/>
        </w:rPr>
        <w:t>坚持我国宗教中国化方向，依法依规管理宗教事务</w:t>
      </w:r>
    </w:p>
    <w:p w:rsidR="00214587" w:rsidRPr="004C36BF" w:rsidRDefault="00214587" w:rsidP="004C36BF">
      <w:pPr>
        <w:ind w:firstLineChars="200" w:firstLine="640"/>
        <w:rPr>
          <w:rFonts w:ascii="仿宋_GB2312" w:eastAsia="仿宋_GB2312"/>
          <w:sz w:val="32"/>
          <w:szCs w:val="32"/>
        </w:rPr>
      </w:pPr>
      <w:r w:rsidRPr="004C36BF">
        <w:rPr>
          <w:rFonts w:ascii="仿宋_GB2312" w:eastAsia="仿宋_GB2312"/>
          <w:sz w:val="32"/>
          <w:szCs w:val="32"/>
        </w:rPr>
        <w:t>5.</w:t>
      </w:r>
      <w:r w:rsidRPr="004C36BF">
        <w:rPr>
          <w:rFonts w:ascii="仿宋_GB2312" w:eastAsia="仿宋_GB2312" w:hint="eastAsia"/>
          <w:sz w:val="32"/>
          <w:szCs w:val="32"/>
        </w:rPr>
        <w:t>加强重点领域风险防范化解与处置，维护民族宗教领域和谐稳定</w:t>
      </w:r>
    </w:p>
    <w:p w:rsidR="00214587" w:rsidRPr="004C36BF" w:rsidRDefault="00214587" w:rsidP="004C36BF">
      <w:pPr>
        <w:ind w:firstLineChars="200" w:firstLine="640"/>
        <w:rPr>
          <w:rFonts w:ascii="仿宋_GB2312" w:eastAsia="仿宋_GB2312"/>
          <w:sz w:val="32"/>
          <w:szCs w:val="32"/>
        </w:rPr>
      </w:pPr>
      <w:r w:rsidRPr="004C36BF">
        <w:rPr>
          <w:rFonts w:ascii="仿宋_GB2312" w:eastAsia="仿宋_GB2312"/>
          <w:sz w:val="32"/>
          <w:szCs w:val="32"/>
        </w:rPr>
        <w:t>6.</w:t>
      </w:r>
      <w:r w:rsidRPr="004C36BF">
        <w:rPr>
          <w:rFonts w:ascii="仿宋_GB2312" w:eastAsia="仿宋_GB2312" w:hint="eastAsia"/>
          <w:sz w:val="32"/>
          <w:szCs w:val="32"/>
        </w:rPr>
        <w:t>存在的问题</w:t>
      </w:r>
    </w:p>
    <w:p w:rsidR="00214587" w:rsidRDefault="00214587">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（四）部门整体支出绩效目标。</w:t>
      </w:r>
    </w:p>
    <w:p w:rsidR="00214587" w:rsidRPr="004C36BF" w:rsidRDefault="00214587" w:rsidP="004C36BF">
      <w:pPr>
        <w:ind w:firstLineChars="200" w:firstLine="640"/>
        <w:rPr>
          <w:rFonts w:ascii="仿宋_GB2312" w:eastAsia="仿宋_GB2312"/>
          <w:sz w:val="32"/>
          <w:szCs w:val="32"/>
        </w:rPr>
      </w:pPr>
      <w:r w:rsidRPr="004C36BF">
        <w:rPr>
          <w:rFonts w:ascii="仿宋_GB2312" w:eastAsia="仿宋_GB2312" w:hint="eastAsia"/>
          <w:sz w:val="32"/>
          <w:szCs w:val="32"/>
        </w:rPr>
        <w:t>深化全域民族团结进步创建，维护民族地区稳定和谐；规范宗教事务管理，推进依法管理宗教事务常态化，强化宗教活动规范；全面提升民族宗教工作水平，持续开创民族团结、宗教和顺新局面，助力全区高质量发展，圆满完成了全年各项目标任务。</w:t>
      </w:r>
    </w:p>
    <w:p w:rsidR="00214587" w:rsidRDefault="00214587">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214587" w:rsidRDefault="00214587">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rsidR="00214587" w:rsidRDefault="00214587">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部门总体收入情况</w:t>
      </w:r>
    </w:p>
    <w:p w:rsidR="00214587" w:rsidRPr="00E059F9" w:rsidRDefault="00214587" w:rsidP="00E059F9">
      <w:pPr>
        <w:ind w:firstLineChars="200" w:firstLine="640"/>
        <w:rPr>
          <w:rFonts w:ascii="仿宋_GB2312" w:eastAsia="仿宋_GB2312"/>
          <w:sz w:val="32"/>
          <w:szCs w:val="32"/>
        </w:rPr>
      </w:pPr>
      <w:r w:rsidRPr="00E059F9">
        <w:rPr>
          <w:rFonts w:ascii="仿宋_GB2312" w:eastAsia="仿宋_GB2312"/>
          <w:sz w:val="32"/>
          <w:szCs w:val="32"/>
        </w:rPr>
        <w:t>2022</w:t>
      </w:r>
      <w:r w:rsidRPr="00E059F9">
        <w:rPr>
          <w:rFonts w:ascii="仿宋_GB2312" w:eastAsia="仿宋_GB2312" w:hint="eastAsia"/>
          <w:sz w:val="32"/>
          <w:szCs w:val="32"/>
        </w:rPr>
        <w:t>年区民宗局</w:t>
      </w:r>
      <w:r>
        <w:rPr>
          <w:rFonts w:ascii="仿宋_GB2312" w:eastAsia="仿宋_GB2312" w:hint="eastAsia"/>
          <w:sz w:val="32"/>
          <w:szCs w:val="32"/>
        </w:rPr>
        <w:t>部门总体</w:t>
      </w:r>
      <w:r w:rsidRPr="00E059F9">
        <w:rPr>
          <w:rFonts w:ascii="仿宋_GB2312" w:eastAsia="仿宋_GB2312" w:hint="eastAsia"/>
          <w:sz w:val="32"/>
          <w:szCs w:val="32"/>
        </w:rPr>
        <w:t>收入</w:t>
      </w:r>
      <w:r w:rsidRPr="00E059F9">
        <w:rPr>
          <w:rFonts w:ascii="仿宋_GB2312" w:eastAsia="仿宋_GB2312"/>
          <w:sz w:val="32"/>
          <w:szCs w:val="32"/>
        </w:rPr>
        <w:t>650.25</w:t>
      </w:r>
      <w:r w:rsidRPr="00E059F9">
        <w:rPr>
          <w:rFonts w:ascii="仿宋_GB2312" w:eastAsia="仿宋_GB2312" w:hint="eastAsia"/>
          <w:sz w:val="32"/>
          <w:szCs w:val="32"/>
        </w:rPr>
        <w:t>万元。其中人员经费收入</w:t>
      </w:r>
      <w:r w:rsidRPr="00E059F9">
        <w:rPr>
          <w:rFonts w:ascii="仿宋_GB2312" w:eastAsia="仿宋_GB2312"/>
          <w:sz w:val="32"/>
          <w:szCs w:val="32"/>
        </w:rPr>
        <w:t>173.47</w:t>
      </w:r>
      <w:r w:rsidRPr="00E059F9">
        <w:rPr>
          <w:rFonts w:ascii="仿宋_GB2312" w:eastAsia="仿宋_GB2312" w:hint="eastAsia"/>
          <w:sz w:val="32"/>
          <w:szCs w:val="32"/>
        </w:rPr>
        <w:t>万元，占总收入的</w:t>
      </w:r>
      <w:r w:rsidRPr="00E059F9">
        <w:rPr>
          <w:rFonts w:ascii="仿宋_GB2312" w:eastAsia="仿宋_GB2312"/>
          <w:sz w:val="32"/>
          <w:szCs w:val="32"/>
        </w:rPr>
        <w:t>26.68%</w:t>
      </w:r>
      <w:r w:rsidRPr="00E059F9">
        <w:rPr>
          <w:rFonts w:ascii="仿宋_GB2312" w:eastAsia="仿宋_GB2312" w:hint="eastAsia"/>
          <w:sz w:val="32"/>
          <w:szCs w:val="32"/>
        </w:rPr>
        <w:t>；公用经费收入</w:t>
      </w:r>
      <w:r w:rsidRPr="00E059F9">
        <w:rPr>
          <w:rFonts w:ascii="仿宋_GB2312" w:eastAsia="仿宋_GB2312"/>
          <w:sz w:val="32"/>
          <w:szCs w:val="32"/>
        </w:rPr>
        <w:t>11.21</w:t>
      </w:r>
      <w:r w:rsidRPr="00E059F9">
        <w:rPr>
          <w:rFonts w:ascii="仿宋_GB2312" w:eastAsia="仿宋_GB2312" w:hint="eastAsia"/>
          <w:sz w:val="32"/>
          <w:szCs w:val="32"/>
        </w:rPr>
        <w:t>万元，占总收入的</w:t>
      </w:r>
      <w:r w:rsidRPr="00E059F9">
        <w:rPr>
          <w:rFonts w:ascii="仿宋_GB2312" w:eastAsia="仿宋_GB2312"/>
          <w:sz w:val="32"/>
          <w:szCs w:val="32"/>
        </w:rPr>
        <w:t>1.72%</w:t>
      </w:r>
      <w:r w:rsidRPr="00E059F9">
        <w:rPr>
          <w:rFonts w:ascii="仿宋_GB2312" w:eastAsia="仿宋_GB2312" w:hint="eastAsia"/>
          <w:sz w:val="32"/>
          <w:szCs w:val="32"/>
        </w:rPr>
        <w:t>；项目收入</w:t>
      </w:r>
      <w:r w:rsidRPr="00E059F9">
        <w:rPr>
          <w:rFonts w:ascii="仿宋_GB2312" w:eastAsia="仿宋_GB2312"/>
          <w:sz w:val="32"/>
          <w:szCs w:val="32"/>
        </w:rPr>
        <w:t>465.57</w:t>
      </w:r>
      <w:r w:rsidRPr="00E059F9">
        <w:rPr>
          <w:rFonts w:ascii="仿宋_GB2312" w:eastAsia="仿宋_GB2312" w:hint="eastAsia"/>
          <w:sz w:val="32"/>
          <w:szCs w:val="32"/>
        </w:rPr>
        <w:t>万元占总收入的</w:t>
      </w:r>
      <w:r w:rsidRPr="00E059F9">
        <w:rPr>
          <w:rFonts w:ascii="仿宋_GB2312" w:eastAsia="仿宋_GB2312"/>
          <w:sz w:val="32"/>
          <w:szCs w:val="32"/>
        </w:rPr>
        <w:t>71.6%</w:t>
      </w:r>
      <w:r w:rsidRPr="00E059F9">
        <w:rPr>
          <w:rFonts w:ascii="仿宋_GB2312" w:eastAsia="仿宋_GB2312" w:hint="eastAsia"/>
          <w:sz w:val="32"/>
          <w:szCs w:val="32"/>
        </w:rPr>
        <w:t>。</w:t>
      </w:r>
    </w:p>
    <w:p w:rsidR="00214587" w:rsidRDefault="00214587">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部门总体支出情况</w:t>
      </w:r>
    </w:p>
    <w:p w:rsidR="00214587" w:rsidRPr="00E059F9" w:rsidRDefault="00214587" w:rsidP="00E059F9">
      <w:pPr>
        <w:ind w:firstLineChars="200" w:firstLine="640"/>
        <w:rPr>
          <w:rFonts w:ascii="仿宋_GB2312" w:eastAsia="仿宋_GB2312"/>
          <w:sz w:val="32"/>
          <w:szCs w:val="32"/>
        </w:rPr>
      </w:pPr>
      <w:r w:rsidRPr="00E059F9">
        <w:rPr>
          <w:rFonts w:ascii="仿宋_GB2312" w:eastAsia="仿宋_GB2312"/>
          <w:sz w:val="32"/>
          <w:szCs w:val="32"/>
        </w:rPr>
        <w:t>2022</w:t>
      </w:r>
      <w:r w:rsidRPr="00E059F9">
        <w:rPr>
          <w:rFonts w:ascii="仿宋_GB2312" w:eastAsia="仿宋_GB2312" w:hint="eastAsia"/>
          <w:sz w:val="32"/>
          <w:szCs w:val="32"/>
        </w:rPr>
        <w:t>年区民宗局</w:t>
      </w:r>
      <w:r>
        <w:rPr>
          <w:rFonts w:ascii="仿宋_GB2312" w:eastAsia="仿宋_GB2312" w:hint="eastAsia"/>
          <w:sz w:val="32"/>
          <w:szCs w:val="32"/>
        </w:rPr>
        <w:t>部门总体</w:t>
      </w:r>
      <w:r w:rsidRPr="00E059F9">
        <w:rPr>
          <w:rFonts w:ascii="仿宋_GB2312" w:eastAsia="仿宋_GB2312" w:hint="eastAsia"/>
          <w:sz w:val="32"/>
          <w:szCs w:val="32"/>
        </w:rPr>
        <w:t>支出</w:t>
      </w:r>
      <w:r w:rsidRPr="00E059F9">
        <w:rPr>
          <w:rFonts w:ascii="仿宋_GB2312" w:eastAsia="仿宋_GB2312"/>
          <w:sz w:val="32"/>
          <w:szCs w:val="32"/>
        </w:rPr>
        <w:t>650.25</w:t>
      </w:r>
      <w:r w:rsidRPr="00E059F9">
        <w:rPr>
          <w:rFonts w:ascii="仿宋_GB2312" w:eastAsia="仿宋_GB2312" w:hint="eastAsia"/>
          <w:sz w:val="32"/>
          <w:szCs w:val="32"/>
        </w:rPr>
        <w:t>万元。其中人员经费支出</w:t>
      </w:r>
      <w:r w:rsidRPr="00E059F9">
        <w:rPr>
          <w:rFonts w:ascii="仿宋_GB2312" w:eastAsia="仿宋_GB2312"/>
          <w:sz w:val="32"/>
          <w:szCs w:val="32"/>
        </w:rPr>
        <w:t>173.47</w:t>
      </w:r>
      <w:r w:rsidRPr="00E059F9">
        <w:rPr>
          <w:rFonts w:ascii="仿宋_GB2312" w:eastAsia="仿宋_GB2312" w:hint="eastAsia"/>
          <w:sz w:val="32"/>
          <w:szCs w:val="32"/>
        </w:rPr>
        <w:t>万元，占总支出的</w:t>
      </w:r>
      <w:r w:rsidRPr="00E059F9">
        <w:rPr>
          <w:rFonts w:ascii="仿宋_GB2312" w:eastAsia="仿宋_GB2312"/>
          <w:sz w:val="32"/>
          <w:szCs w:val="32"/>
        </w:rPr>
        <w:t>26.68%</w:t>
      </w:r>
      <w:r w:rsidRPr="00E059F9">
        <w:rPr>
          <w:rFonts w:ascii="仿宋_GB2312" w:eastAsia="仿宋_GB2312" w:hint="eastAsia"/>
          <w:sz w:val="32"/>
          <w:szCs w:val="32"/>
        </w:rPr>
        <w:t>；公用经费支出</w:t>
      </w:r>
      <w:r w:rsidRPr="00E059F9">
        <w:rPr>
          <w:rFonts w:ascii="仿宋_GB2312" w:eastAsia="仿宋_GB2312"/>
          <w:sz w:val="32"/>
          <w:szCs w:val="32"/>
        </w:rPr>
        <w:t>11.21</w:t>
      </w:r>
      <w:r w:rsidRPr="00E059F9">
        <w:rPr>
          <w:rFonts w:ascii="仿宋_GB2312" w:eastAsia="仿宋_GB2312" w:hint="eastAsia"/>
          <w:sz w:val="32"/>
          <w:szCs w:val="32"/>
        </w:rPr>
        <w:t>万元，占总支出的</w:t>
      </w:r>
      <w:r w:rsidRPr="00E059F9">
        <w:rPr>
          <w:rFonts w:ascii="仿宋_GB2312" w:eastAsia="仿宋_GB2312"/>
          <w:sz w:val="32"/>
          <w:szCs w:val="32"/>
        </w:rPr>
        <w:t>1.72%</w:t>
      </w:r>
      <w:r w:rsidRPr="00E059F9">
        <w:rPr>
          <w:rFonts w:ascii="仿宋_GB2312" w:eastAsia="仿宋_GB2312" w:hint="eastAsia"/>
          <w:sz w:val="32"/>
          <w:szCs w:val="32"/>
        </w:rPr>
        <w:t>；项目支出</w:t>
      </w:r>
      <w:r w:rsidRPr="00E059F9">
        <w:rPr>
          <w:rFonts w:ascii="仿宋_GB2312" w:eastAsia="仿宋_GB2312"/>
          <w:sz w:val="32"/>
          <w:szCs w:val="32"/>
        </w:rPr>
        <w:t>465.57</w:t>
      </w:r>
      <w:r w:rsidRPr="00E059F9">
        <w:rPr>
          <w:rFonts w:ascii="仿宋_GB2312" w:eastAsia="仿宋_GB2312" w:hint="eastAsia"/>
          <w:sz w:val="32"/>
          <w:szCs w:val="32"/>
        </w:rPr>
        <w:t>万元占总支出的</w:t>
      </w:r>
      <w:r w:rsidRPr="00E059F9">
        <w:rPr>
          <w:rFonts w:ascii="仿宋_GB2312" w:eastAsia="仿宋_GB2312"/>
          <w:sz w:val="32"/>
          <w:szCs w:val="32"/>
        </w:rPr>
        <w:t>71.6%</w:t>
      </w:r>
      <w:r w:rsidRPr="00E059F9">
        <w:rPr>
          <w:rFonts w:ascii="仿宋_GB2312" w:eastAsia="仿宋_GB2312" w:hint="eastAsia"/>
          <w:sz w:val="32"/>
          <w:szCs w:val="32"/>
        </w:rPr>
        <w:t>。</w:t>
      </w:r>
    </w:p>
    <w:p w:rsidR="00214587" w:rsidRDefault="00214587">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rsidR="00214587" w:rsidRDefault="00214587">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部门财政拨款收入情况</w:t>
      </w:r>
    </w:p>
    <w:p w:rsidR="00214587" w:rsidRPr="00E059F9" w:rsidRDefault="00214587" w:rsidP="00E059F9">
      <w:pPr>
        <w:ind w:firstLineChars="200" w:firstLine="640"/>
        <w:rPr>
          <w:rFonts w:ascii="仿宋_GB2312" w:eastAsia="仿宋_GB2312"/>
          <w:sz w:val="32"/>
          <w:szCs w:val="32"/>
        </w:rPr>
      </w:pPr>
      <w:r w:rsidRPr="00E059F9">
        <w:rPr>
          <w:rFonts w:ascii="仿宋_GB2312" w:eastAsia="仿宋_GB2312"/>
          <w:sz w:val="32"/>
          <w:szCs w:val="32"/>
        </w:rPr>
        <w:t>2022</w:t>
      </w:r>
      <w:r w:rsidRPr="00E059F9">
        <w:rPr>
          <w:rFonts w:ascii="仿宋_GB2312" w:eastAsia="仿宋_GB2312" w:hint="eastAsia"/>
          <w:sz w:val="32"/>
          <w:szCs w:val="32"/>
        </w:rPr>
        <w:t>年区民宗局部门总体收入</w:t>
      </w:r>
      <w:r w:rsidRPr="00E059F9">
        <w:rPr>
          <w:rFonts w:ascii="仿宋_GB2312" w:eastAsia="仿宋_GB2312"/>
          <w:sz w:val="32"/>
          <w:szCs w:val="32"/>
        </w:rPr>
        <w:t>650.25</w:t>
      </w:r>
      <w:r w:rsidRPr="00E059F9">
        <w:rPr>
          <w:rFonts w:ascii="仿宋_GB2312" w:eastAsia="仿宋_GB2312" w:hint="eastAsia"/>
          <w:sz w:val="32"/>
          <w:szCs w:val="32"/>
        </w:rPr>
        <w:t>万元。其中人员经费收入</w:t>
      </w:r>
      <w:r w:rsidRPr="00E059F9">
        <w:rPr>
          <w:rFonts w:ascii="仿宋_GB2312" w:eastAsia="仿宋_GB2312"/>
          <w:sz w:val="32"/>
          <w:szCs w:val="32"/>
        </w:rPr>
        <w:t>173.47</w:t>
      </w:r>
      <w:r w:rsidRPr="00E059F9">
        <w:rPr>
          <w:rFonts w:ascii="仿宋_GB2312" w:eastAsia="仿宋_GB2312" w:hint="eastAsia"/>
          <w:sz w:val="32"/>
          <w:szCs w:val="32"/>
        </w:rPr>
        <w:t>万元，占总收入的</w:t>
      </w:r>
      <w:r w:rsidRPr="00E059F9">
        <w:rPr>
          <w:rFonts w:ascii="仿宋_GB2312" w:eastAsia="仿宋_GB2312"/>
          <w:sz w:val="32"/>
          <w:szCs w:val="32"/>
        </w:rPr>
        <w:t>26.68%</w:t>
      </w:r>
      <w:r w:rsidRPr="00E059F9">
        <w:rPr>
          <w:rFonts w:ascii="仿宋_GB2312" w:eastAsia="仿宋_GB2312" w:hint="eastAsia"/>
          <w:sz w:val="32"/>
          <w:szCs w:val="32"/>
        </w:rPr>
        <w:t>；公用经费收入</w:t>
      </w:r>
      <w:r w:rsidRPr="00E059F9">
        <w:rPr>
          <w:rFonts w:ascii="仿宋_GB2312" w:eastAsia="仿宋_GB2312"/>
          <w:sz w:val="32"/>
          <w:szCs w:val="32"/>
        </w:rPr>
        <w:t>11.21</w:t>
      </w:r>
      <w:r w:rsidRPr="00E059F9">
        <w:rPr>
          <w:rFonts w:ascii="仿宋_GB2312" w:eastAsia="仿宋_GB2312" w:hint="eastAsia"/>
          <w:sz w:val="32"/>
          <w:szCs w:val="32"/>
        </w:rPr>
        <w:t>万元，占总收入的</w:t>
      </w:r>
      <w:r w:rsidRPr="00E059F9">
        <w:rPr>
          <w:rFonts w:ascii="仿宋_GB2312" w:eastAsia="仿宋_GB2312"/>
          <w:sz w:val="32"/>
          <w:szCs w:val="32"/>
        </w:rPr>
        <w:t>1.72%</w:t>
      </w:r>
      <w:r w:rsidRPr="00E059F9">
        <w:rPr>
          <w:rFonts w:ascii="仿宋_GB2312" w:eastAsia="仿宋_GB2312" w:hint="eastAsia"/>
          <w:sz w:val="32"/>
          <w:szCs w:val="32"/>
        </w:rPr>
        <w:t>；项目收入</w:t>
      </w:r>
      <w:r w:rsidRPr="00E059F9">
        <w:rPr>
          <w:rFonts w:ascii="仿宋_GB2312" w:eastAsia="仿宋_GB2312"/>
          <w:sz w:val="32"/>
          <w:szCs w:val="32"/>
        </w:rPr>
        <w:t>465.57</w:t>
      </w:r>
      <w:r w:rsidRPr="00E059F9">
        <w:rPr>
          <w:rFonts w:ascii="仿宋_GB2312" w:eastAsia="仿宋_GB2312" w:hint="eastAsia"/>
          <w:sz w:val="32"/>
          <w:szCs w:val="32"/>
        </w:rPr>
        <w:t>万元占总收入的</w:t>
      </w:r>
      <w:r w:rsidRPr="00E059F9">
        <w:rPr>
          <w:rFonts w:ascii="仿宋_GB2312" w:eastAsia="仿宋_GB2312"/>
          <w:sz w:val="32"/>
          <w:szCs w:val="32"/>
        </w:rPr>
        <w:t>71.6%</w:t>
      </w:r>
      <w:r w:rsidRPr="00E059F9">
        <w:rPr>
          <w:rFonts w:ascii="仿宋_GB2312" w:eastAsia="仿宋_GB2312" w:hint="eastAsia"/>
          <w:sz w:val="32"/>
          <w:szCs w:val="32"/>
        </w:rPr>
        <w:t>。</w:t>
      </w:r>
    </w:p>
    <w:p w:rsidR="00214587" w:rsidRDefault="00214587">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部门财政拨款支出情况</w:t>
      </w:r>
    </w:p>
    <w:p w:rsidR="00214587" w:rsidRPr="00E059F9" w:rsidRDefault="00214587" w:rsidP="00E059F9">
      <w:pPr>
        <w:ind w:firstLineChars="200" w:firstLine="640"/>
        <w:rPr>
          <w:rFonts w:ascii="仿宋_GB2312" w:eastAsia="仿宋_GB2312"/>
          <w:sz w:val="32"/>
          <w:szCs w:val="32"/>
        </w:rPr>
      </w:pPr>
      <w:r w:rsidRPr="00E059F9">
        <w:rPr>
          <w:rFonts w:ascii="仿宋_GB2312" w:eastAsia="仿宋_GB2312"/>
          <w:sz w:val="32"/>
          <w:szCs w:val="32"/>
        </w:rPr>
        <w:t>2022</w:t>
      </w:r>
      <w:r w:rsidRPr="00E059F9">
        <w:rPr>
          <w:rFonts w:ascii="仿宋_GB2312" w:eastAsia="仿宋_GB2312" w:hint="eastAsia"/>
          <w:sz w:val="32"/>
          <w:szCs w:val="32"/>
        </w:rPr>
        <w:t>年区民宗局部门总体支出</w:t>
      </w:r>
      <w:r w:rsidRPr="00E059F9">
        <w:rPr>
          <w:rFonts w:ascii="仿宋_GB2312" w:eastAsia="仿宋_GB2312"/>
          <w:sz w:val="32"/>
          <w:szCs w:val="32"/>
        </w:rPr>
        <w:t>650.25</w:t>
      </w:r>
      <w:r w:rsidRPr="00E059F9">
        <w:rPr>
          <w:rFonts w:ascii="仿宋_GB2312" w:eastAsia="仿宋_GB2312" w:hint="eastAsia"/>
          <w:sz w:val="32"/>
          <w:szCs w:val="32"/>
        </w:rPr>
        <w:t>万元。其中人员经费支出</w:t>
      </w:r>
      <w:r w:rsidRPr="00E059F9">
        <w:rPr>
          <w:rFonts w:ascii="仿宋_GB2312" w:eastAsia="仿宋_GB2312"/>
          <w:sz w:val="32"/>
          <w:szCs w:val="32"/>
        </w:rPr>
        <w:t>173.47</w:t>
      </w:r>
      <w:r w:rsidRPr="00E059F9">
        <w:rPr>
          <w:rFonts w:ascii="仿宋_GB2312" w:eastAsia="仿宋_GB2312" w:hint="eastAsia"/>
          <w:sz w:val="32"/>
          <w:szCs w:val="32"/>
        </w:rPr>
        <w:t>万元，占总支出的</w:t>
      </w:r>
      <w:r w:rsidRPr="00E059F9">
        <w:rPr>
          <w:rFonts w:ascii="仿宋_GB2312" w:eastAsia="仿宋_GB2312"/>
          <w:sz w:val="32"/>
          <w:szCs w:val="32"/>
        </w:rPr>
        <w:t>26.68%</w:t>
      </w:r>
      <w:r w:rsidRPr="00E059F9">
        <w:rPr>
          <w:rFonts w:ascii="仿宋_GB2312" w:eastAsia="仿宋_GB2312" w:hint="eastAsia"/>
          <w:sz w:val="32"/>
          <w:szCs w:val="32"/>
        </w:rPr>
        <w:t>；公用经费支出</w:t>
      </w:r>
      <w:r w:rsidRPr="00E059F9">
        <w:rPr>
          <w:rFonts w:ascii="仿宋_GB2312" w:eastAsia="仿宋_GB2312"/>
          <w:sz w:val="32"/>
          <w:szCs w:val="32"/>
        </w:rPr>
        <w:t>11.21</w:t>
      </w:r>
      <w:r w:rsidRPr="00E059F9">
        <w:rPr>
          <w:rFonts w:ascii="仿宋_GB2312" w:eastAsia="仿宋_GB2312" w:hint="eastAsia"/>
          <w:sz w:val="32"/>
          <w:szCs w:val="32"/>
        </w:rPr>
        <w:t>万元，占总支出的</w:t>
      </w:r>
      <w:r w:rsidRPr="00E059F9">
        <w:rPr>
          <w:rFonts w:ascii="仿宋_GB2312" w:eastAsia="仿宋_GB2312"/>
          <w:sz w:val="32"/>
          <w:szCs w:val="32"/>
        </w:rPr>
        <w:t>1.72%</w:t>
      </w:r>
      <w:r w:rsidRPr="00E059F9">
        <w:rPr>
          <w:rFonts w:ascii="仿宋_GB2312" w:eastAsia="仿宋_GB2312" w:hint="eastAsia"/>
          <w:sz w:val="32"/>
          <w:szCs w:val="32"/>
        </w:rPr>
        <w:t>；项目支出</w:t>
      </w:r>
      <w:r w:rsidRPr="00E059F9">
        <w:rPr>
          <w:rFonts w:ascii="仿宋_GB2312" w:eastAsia="仿宋_GB2312"/>
          <w:sz w:val="32"/>
          <w:szCs w:val="32"/>
        </w:rPr>
        <w:t>465.57</w:t>
      </w:r>
      <w:r w:rsidRPr="00E059F9">
        <w:rPr>
          <w:rFonts w:ascii="仿宋_GB2312" w:eastAsia="仿宋_GB2312" w:hint="eastAsia"/>
          <w:sz w:val="32"/>
          <w:szCs w:val="32"/>
        </w:rPr>
        <w:t>万元占总支出的</w:t>
      </w:r>
      <w:r w:rsidRPr="00E059F9">
        <w:rPr>
          <w:rFonts w:ascii="仿宋_GB2312" w:eastAsia="仿宋_GB2312"/>
          <w:sz w:val="32"/>
          <w:szCs w:val="32"/>
        </w:rPr>
        <w:t>71.6%</w:t>
      </w:r>
      <w:r w:rsidRPr="00E059F9">
        <w:rPr>
          <w:rFonts w:ascii="仿宋_GB2312" w:eastAsia="仿宋_GB2312" w:hint="eastAsia"/>
          <w:sz w:val="32"/>
          <w:szCs w:val="32"/>
        </w:rPr>
        <w:t>。</w:t>
      </w:r>
    </w:p>
    <w:p w:rsidR="00214587" w:rsidRDefault="00214587">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三、部门整体绩效分析（根据适用指标体系进行调整，涉及到有专项资金预算项目的部门，专项资金预算项目自评报告作为本报告附件一并公开）</w:t>
      </w:r>
    </w:p>
    <w:p w:rsidR="00214587" w:rsidRDefault="00214587">
      <w:pPr>
        <w:widowControl/>
        <w:adjustRightInd w:val="0"/>
        <w:snapToGrid w:val="0"/>
        <w:spacing w:line="560" w:lineRule="exact"/>
        <w:ind w:firstLineChars="200" w:firstLine="643"/>
        <w:contextualSpacing/>
        <w:jc w:val="left"/>
        <w:rPr>
          <w:rFonts w:ascii="仿宋_GB2312" w:eastAsia="仿宋_GB2312" w:hAnsi="仿宋_GB2312" w:cs="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rsidR="00214587" w:rsidRDefault="00214587">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1.</w:t>
      </w:r>
      <w:r>
        <w:rPr>
          <w:rFonts w:ascii="仿宋_GB2312" w:eastAsia="仿宋_GB2312" w:hAnsi="仿宋_GB2312" w:cs="仿宋_GB2312" w:hint="eastAsia"/>
          <w:kern w:val="0"/>
          <w:sz w:val="32"/>
          <w:szCs w:val="32"/>
          <w:shd w:val="clear" w:color="auto" w:fill="FFFFFF"/>
        </w:rPr>
        <w:t>人员类项目绩效分析</w:t>
      </w:r>
    </w:p>
    <w:p w:rsidR="00214587" w:rsidRPr="00487737" w:rsidRDefault="00214587" w:rsidP="00487737">
      <w:pPr>
        <w:widowControl/>
        <w:adjustRightInd w:val="0"/>
        <w:snapToGrid w:val="0"/>
        <w:spacing w:line="560" w:lineRule="exact"/>
        <w:ind w:firstLineChars="200" w:firstLine="640"/>
        <w:contextualSpacing/>
        <w:jc w:val="left"/>
        <w:rPr>
          <w:rFonts w:ascii="仿宋" w:eastAsia="仿宋" w:hAnsi="仿宋" w:cs="仿宋"/>
          <w:sz w:val="32"/>
          <w:szCs w:val="32"/>
        </w:rPr>
      </w:pPr>
      <w:r w:rsidRPr="00487737">
        <w:rPr>
          <w:rFonts w:ascii="仿宋" w:eastAsia="仿宋" w:hAnsi="仿宋" w:cs="仿宋" w:hint="eastAsia"/>
          <w:sz w:val="32"/>
          <w:szCs w:val="32"/>
        </w:rPr>
        <w:t>预算</w:t>
      </w:r>
      <w:r w:rsidRPr="00487737">
        <w:rPr>
          <w:rFonts w:ascii="仿宋" w:eastAsia="仿宋" w:hAnsi="仿宋" w:cs="仿宋"/>
          <w:sz w:val="32"/>
          <w:szCs w:val="32"/>
        </w:rPr>
        <w:t>173.47</w:t>
      </w:r>
      <w:r w:rsidRPr="00487737">
        <w:rPr>
          <w:rFonts w:ascii="仿宋" w:eastAsia="仿宋" w:hAnsi="仿宋" w:cs="仿宋" w:hint="eastAsia"/>
          <w:sz w:val="32"/>
          <w:szCs w:val="32"/>
        </w:rPr>
        <w:t>万元，资金执行</w:t>
      </w:r>
      <w:r w:rsidRPr="00487737">
        <w:rPr>
          <w:rFonts w:ascii="仿宋" w:eastAsia="仿宋" w:hAnsi="仿宋" w:cs="仿宋"/>
          <w:sz w:val="32"/>
          <w:szCs w:val="32"/>
        </w:rPr>
        <w:t>173.47</w:t>
      </w:r>
      <w:r w:rsidRPr="00487737">
        <w:rPr>
          <w:rFonts w:ascii="仿宋" w:eastAsia="仿宋" w:hAnsi="仿宋" w:cs="仿宋" w:hint="eastAsia"/>
          <w:sz w:val="32"/>
          <w:szCs w:val="32"/>
        </w:rPr>
        <w:t>万元，资金执行率</w:t>
      </w:r>
      <w:r w:rsidRPr="00487737">
        <w:rPr>
          <w:rFonts w:ascii="仿宋" w:eastAsia="仿宋" w:hAnsi="仿宋" w:cs="仿宋"/>
          <w:sz w:val="32"/>
          <w:szCs w:val="32"/>
        </w:rPr>
        <w:t>100%</w:t>
      </w:r>
      <w:r w:rsidRPr="00487737">
        <w:rPr>
          <w:rFonts w:ascii="仿宋" w:eastAsia="仿宋" w:hAnsi="仿宋" w:cs="仿宋" w:hint="eastAsia"/>
          <w:sz w:val="32"/>
          <w:szCs w:val="32"/>
        </w:rPr>
        <w:t>。主要用于职工的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人员类项目</w:t>
      </w:r>
      <w:r>
        <w:rPr>
          <w:rFonts w:ascii="仿宋" w:eastAsia="仿宋" w:hAnsi="仿宋" w:cs="仿宋" w:hint="eastAsia"/>
          <w:sz w:val="32"/>
          <w:szCs w:val="32"/>
        </w:rPr>
        <w:t>资金保障了我局职工工资待遇的发放，资金</w:t>
      </w:r>
      <w:r w:rsidRPr="00487737">
        <w:rPr>
          <w:rFonts w:ascii="仿宋" w:eastAsia="仿宋" w:hAnsi="仿宋" w:cs="仿宋" w:hint="eastAsia"/>
          <w:sz w:val="32"/>
          <w:szCs w:val="32"/>
        </w:rPr>
        <w:t>均按规定及时足额发放及缴纳，无结余资金。</w:t>
      </w:r>
    </w:p>
    <w:p w:rsidR="00214587" w:rsidRDefault="00214587">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运转类项目绩效分析</w:t>
      </w:r>
    </w:p>
    <w:p w:rsidR="00214587" w:rsidRPr="00660F30" w:rsidRDefault="00214587" w:rsidP="00660F3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 w:eastAsia="仿宋" w:hAnsi="仿宋" w:cs="仿宋_GB2312" w:hint="eastAsia"/>
          <w:color w:val="000000"/>
          <w:sz w:val="32"/>
          <w:szCs w:val="32"/>
          <w:lang w:val="zh-CN"/>
        </w:rPr>
        <w:t>预算</w:t>
      </w:r>
      <w:r w:rsidRPr="008F4603">
        <w:rPr>
          <w:rFonts w:ascii="仿宋" w:eastAsia="仿宋" w:hAnsi="仿宋" w:cs="仿宋_GB2312"/>
          <w:color w:val="000000"/>
          <w:sz w:val="32"/>
          <w:szCs w:val="32"/>
          <w:lang w:val="zh-CN"/>
        </w:rPr>
        <w:t>11.21</w:t>
      </w:r>
      <w:r w:rsidRPr="008F4603">
        <w:rPr>
          <w:rFonts w:ascii="仿宋" w:eastAsia="仿宋" w:hAnsi="仿宋" w:cs="仿宋_GB2312" w:hint="eastAsia"/>
          <w:color w:val="000000"/>
          <w:sz w:val="32"/>
          <w:szCs w:val="32"/>
          <w:lang w:val="zh-CN"/>
        </w:rPr>
        <w:t>万元，</w:t>
      </w:r>
      <w:r>
        <w:rPr>
          <w:rFonts w:ascii="仿宋" w:eastAsia="仿宋" w:hAnsi="仿宋" w:cs="仿宋_GB2312" w:hint="eastAsia"/>
          <w:color w:val="000000"/>
          <w:sz w:val="32"/>
          <w:szCs w:val="32"/>
          <w:lang w:val="zh-CN"/>
        </w:rPr>
        <w:t>资金执行</w:t>
      </w:r>
      <w:r w:rsidRPr="008F4603">
        <w:rPr>
          <w:rFonts w:ascii="仿宋" w:eastAsia="仿宋" w:hAnsi="仿宋" w:cs="仿宋_GB2312"/>
          <w:color w:val="000000"/>
          <w:sz w:val="32"/>
          <w:szCs w:val="32"/>
          <w:lang w:val="zh-CN"/>
        </w:rPr>
        <w:t>11.21</w:t>
      </w:r>
      <w:r w:rsidRPr="008F4603">
        <w:rPr>
          <w:rFonts w:ascii="仿宋" w:eastAsia="仿宋" w:hAnsi="仿宋" w:cs="仿宋_GB2312" w:hint="eastAsia"/>
          <w:color w:val="000000"/>
          <w:sz w:val="32"/>
          <w:szCs w:val="32"/>
          <w:lang w:val="zh-CN"/>
        </w:rPr>
        <w:t>万元</w:t>
      </w:r>
      <w:r>
        <w:rPr>
          <w:rFonts w:ascii="仿宋" w:eastAsia="仿宋" w:hAnsi="仿宋" w:cs="仿宋_GB2312" w:hint="eastAsia"/>
          <w:color w:val="000000"/>
          <w:sz w:val="32"/>
          <w:szCs w:val="32"/>
          <w:lang w:val="zh-CN"/>
        </w:rPr>
        <w:t>，资金执行率</w:t>
      </w:r>
      <w:r>
        <w:rPr>
          <w:rFonts w:ascii="仿宋" w:eastAsia="仿宋" w:hAnsi="仿宋" w:cs="仿宋_GB2312"/>
          <w:color w:val="000000"/>
          <w:sz w:val="32"/>
          <w:szCs w:val="32"/>
          <w:lang w:val="zh-CN"/>
        </w:rPr>
        <w:t>100%</w:t>
      </w:r>
      <w:r>
        <w:rPr>
          <w:rFonts w:ascii="仿宋" w:eastAsia="仿宋" w:hAnsi="仿宋" w:cs="仿宋_GB2312" w:hint="eastAsia"/>
          <w:color w:val="000000"/>
          <w:sz w:val="32"/>
          <w:szCs w:val="32"/>
          <w:lang w:val="zh-CN"/>
        </w:rPr>
        <w:t>。主要用于</w:t>
      </w:r>
      <w:r w:rsidRPr="008F4603">
        <w:rPr>
          <w:rFonts w:ascii="仿宋" w:eastAsia="仿宋" w:hAnsi="仿宋" w:cs="仿宋" w:hint="eastAsia"/>
          <w:sz w:val="32"/>
          <w:szCs w:val="32"/>
        </w:rPr>
        <w:t>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sidRPr="008F4603">
        <w:rPr>
          <w:rFonts w:ascii="仿宋" w:eastAsia="仿宋" w:hAnsi="仿宋" w:cs="仿宋_GB2312" w:hint="eastAsia"/>
          <w:color w:val="000000"/>
          <w:sz w:val="32"/>
          <w:szCs w:val="32"/>
          <w:lang w:val="zh-CN"/>
        </w:rPr>
        <w:t>。</w:t>
      </w:r>
      <w:r>
        <w:rPr>
          <w:rFonts w:ascii="仿宋" w:eastAsia="仿宋" w:hAnsi="仿宋" w:cs="仿宋_GB2312" w:hint="eastAsia"/>
          <w:color w:val="000000"/>
          <w:sz w:val="32"/>
          <w:szCs w:val="32"/>
          <w:lang w:val="zh-CN"/>
        </w:rPr>
        <w:t>运转类项目资金保障了我局日常工作的正常运转，资金均按规定支付，无结余资金。</w:t>
      </w:r>
    </w:p>
    <w:p w:rsidR="00214587" w:rsidRDefault="00214587">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特定目标类项目绩效分析</w:t>
      </w:r>
    </w:p>
    <w:p w:rsidR="00214587" w:rsidRDefault="00214587" w:rsidP="00487737">
      <w:pPr>
        <w:widowControl/>
        <w:adjustRightInd w:val="0"/>
        <w:snapToGrid w:val="0"/>
        <w:spacing w:line="580" w:lineRule="exact"/>
        <w:ind w:firstLineChars="200" w:firstLine="640"/>
        <w:contextualSpacing/>
        <w:jc w:val="left"/>
        <w:rPr>
          <w:bCs/>
          <w:szCs w:val="32"/>
        </w:rPr>
      </w:pPr>
      <w:r w:rsidRPr="00660F30">
        <w:rPr>
          <w:rFonts w:ascii="仿宋" w:eastAsia="仿宋" w:hAnsi="仿宋" w:cs="仿宋" w:hint="eastAsia"/>
          <w:sz w:val="32"/>
          <w:szCs w:val="32"/>
        </w:rPr>
        <w:t>项目经费</w:t>
      </w:r>
      <w:r w:rsidRPr="00660F30">
        <w:rPr>
          <w:rFonts w:ascii="仿宋" w:eastAsia="仿宋" w:hAnsi="仿宋" w:cs="仿宋"/>
          <w:sz w:val="32"/>
          <w:szCs w:val="32"/>
        </w:rPr>
        <w:t>465.57</w:t>
      </w:r>
      <w:r w:rsidRPr="00660F30">
        <w:rPr>
          <w:rFonts w:ascii="仿宋" w:eastAsia="仿宋" w:hAnsi="仿宋" w:cs="仿宋" w:hint="eastAsia"/>
          <w:sz w:val="32"/>
          <w:szCs w:val="32"/>
        </w:rPr>
        <w:t>万元</w:t>
      </w:r>
      <w:r>
        <w:rPr>
          <w:rFonts w:ascii="仿宋" w:eastAsia="仿宋" w:hAnsi="仿宋" w:cs="仿宋" w:hint="eastAsia"/>
          <w:sz w:val="32"/>
          <w:szCs w:val="32"/>
        </w:rPr>
        <w:t>，资金执行</w:t>
      </w:r>
      <w:r>
        <w:rPr>
          <w:rFonts w:ascii="仿宋" w:eastAsia="仿宋" w:hAnsi="仿宋" w:cs="仿宋"/>
          <w:sz w:val="32"/>
          <w:szCs w:val="32"/>
        </w:rPr>
        <w:t>465.57</w:t>
      </w:r>
      <w:r w:rsidRPr="008F4603">
        <w:rPr>
          <w:rFonts w:ascii="仿宋" w:eastAsia="仿宋" w:hAnsi="仿宋" w:cs="仿宋_GB2312" w:hint="eastAsia"/>
          <w:color w:val="000000"/>
          <w:sz w:val="32"/>
          <w:szCs w:val="32"/>
          <w:lang w:val="zh-CN"/>
        </w:rPr>
        <w:t>万元</w:t>
      </w:r>
      <w:r>
        <w:rPr>
          <w:rFonts w:ascii="仿宋" w:eastAsia="仿宋" w:hAnsi="仿宋" w:cs="仿宋_GB2312" w:hint="eastAsia"/>
          <w:color w:val="000000"/>
          <w:sz w:val="32"/>
          <w:szCs w:val="32"/>
          <w:lang w:val="zh-CN"/>
        </w:rPr>
        <w:t>，资金执行率</w:t>
      </w:r>
      <w:r>
        <w:rPr>
          <w:rFonts w:ascii="仿宋" w:eastAsia="仿宋" w:hAnsi="仿宋" w:cs="仿宋_GB2312"/>
          <w:color w:val="000000"/>
          <w:sz w:val="32"/>
          <w:szCs w:val="32"/>
          <w:lang w:val="zh-CN"/>
        </w:rPr>
        <w:t>100%</w:t>
      </w:r>
      <w:r>
        <w:rPr>
          <w:rFonts w:ascii="仿宋" w:eastAsia="仿宋" w:hAnsi="仿宋" w:cs="仿宋_GB2312" w:hint="eastAsia"/>
          <w:color w:val="000000"/>
          <w:sz w:val="32"/>
          <w:szCs w:val="32"/>
          <w:lang w:val="zh-CN"/>
        </w:rPr>
        <w:t>。主要用于</w:t>
      </w:r>
      <w:r w:rsidRPr="00AE30A5">
        <w:rPr>
          <w:rFonts w:ascii="仿宋_GB2312" w:eastAsia="仿宋_GB2312" w:hAnsi="仿宋_GB2312" w:cs="仿宋_GB2312" w:hint="eastAsia"/>
          <w:sz w:val="32"/>
          <w:szCs w:val="32"/>
        </w:rPr>
        <w:t>仁和区宗教专项经费</w:t>
      </w:r>
      <w:r>
        <w:rPr>
          <w:rFonts w:ascii="仿宋_GB2312" w:eastAsia="仿宋_GB2312" w:hAnsi="仿宋_GB2312" w:cs="仿宋_GB2312" w:hint="eastAsia"/>
          <w:sz w:val="32"/>
          <w:szCs w:val="32"/>
        </w:rPr>
        <w:t>、</w:t>
      </w:r>
      <w:r w:rsidRPr="00AE30A5">
        <w:rPr>
          <w:rFonts w:ascii="仿宋_GB2312" w:eastAsia="仿宋_GB2312" w:hAnsi="仿宋_GB2312" w:cs="仿宋_GB2312" w:hint="eastAsia"/>
          <w:sz w:val="32"/>
          <w:szCs w:val="32"/>
        </w:rPr>
        <w:t>仁和区民族团结进步创建专项经费</w:t>
      </w:r>
      <w:r>
        <w:rPr>
          <w:rFonts w:ascii="仿宋_GB2312" w:eastAsia="仿宋_GB2312" w:hAnsi="仿宋_GB2312" w:cs="仿宋_GB2312" w:hint="eastAsia"/>
          <w:sz w:val="32"/>
          <w:szCs w:val="32"/>
        </w:rPr>
        <w:t>、</w:t>
      </w:r>
      <w:r w:rsidRPr="00AE30A5">
        <w:rPr>
          <w:rFonts w:ascii="仿宋_GB2312" w:eastAsia="仿宋_GB2312" w:hAnsi="仿宋_GB2312" w:cs="仿宋_GB2312"/>
          <w:sz w:val="32"/>
          <w:szCs w:val="32"/>
        </w:rPr>
        <w:t>2022</w:t>
      </w:r>
      <w:r w:rsidRPr="00AE30A5">
        <w:rPr>
          <w:rFonts w:ascii="仿宋_GB2312" w:eastAsia="仿宋_GB2312" w:hAnsi="仿宋_GB2312" w:cs="仿宋_GB2312" w:hint="eastAsia"/>
          <w:sz w:val="32"/>
          <w:szCs w:val="32"/>
        </w:rPr>
        <w:t>年春节走访慰问金</w:t>
      </w:r>
      <w:r>
        <w:rPr>
          <w:rFonts w:ascii="仿宋_GB2312" w:eastAsia="仿宋_GB2312" w:hAnsi="仿宋_GB2312" w:cs="仿宋_GB2312" w:hint="eastAsia"/>
          <w:sz w:val="32"/>
          <w:szCs w:val="32"/>
        </w:rPr>
        <w:t>、</w:t>
      </w:r>
      <w:r w:rsidRPr="00AE30A5">
        <w:rPr>
          <w:rFonts w:ascii="仿宋_GB2312" w:eastAsia="仿宋_GB2312" w:hAnsi="仿宋_GB2312" w:cs="仿宋_GB2312"/>
          <w:sz w:val="32"/>
          <w:szCs w:val="32"/>
        </w:rPr>
        <w:t>2021</w:t>
      </w:r>
      <w:r w:rsidRPr="00AE30A5">
        <w:rPr>
          <w:rFonts w:ascii="仿宋_GB2312" w:eastAsia="仿宋_GB2312" w:hAnsi="仿宋_GB2312" w:cs="仿宋_GB2312" w:hint="eastAsia"/>
          <w:sz w:val="32"/>
          <w:szCs w:val="32"/>
        </w:rPr>
        <w:t>年省级民族地区开发资金（仁和区项目管理培训费）</w:t>
      </w:r>
      <w:r>
        <w:rPr>
          <w:rFonts w:ascii="仿宋_GB2312" w:eastAsia="仿宋_GB2312" w:hAnsi="仿宋_GB2312" w:cs="仿宋_GB2312" w:hint="eastAsia"/>
          <w:sz w:val="32"/>
          <w:szCs w:val="32"/>
        </w:rPr>
        <w:t>、</w:t>
      </w:r>
      <w:r w:rsidRPr="00AE30A5">
        <w:rPr>
          <w:rFonts w:ascii="仿宋_GB2312" w:eastAsia="仿宋_GB2312" w:hAnsi="仿宋_GB2312" w:cs="仿宋_GB2312"/>
          <w:sz w:val="32"/>
          <w:szCs w:val="32"/>
        </w:rPr>
        <w:t>2022</w:t>
      </w:r>
      <w:r w:rsidRPr="00AE30A5">
        <w:rPr>
          <w:rFonts w:ascii="仿宋_GB2312" w:eastAsia="仿宋_GB2312" w:hAnsi="仿宋_GB2312" w:cs="仿宋_GB2312" w:hint="eastAsia"/>
          <w:sz w:val="32"/>
          <w:szCs w:val="32"/>
        </w:rPr>
        <w:t>年中央和省级财政衔接推进乡村振兴补助资金</w:t>
      </w:r>
      <w:r>
        <w:rPr>
          <w:rFonts w:ascii="仿宋_GB2312" w:eastAsia="仿宋_GB2312" w:hAnsi="仿宋_GB2312" w:cs="仿宋_GB2312" w:hint="eastAsia"/>
          <w:sz w:val="32"/>
          <w:szCs w:val="32"/>
        </w:rPr>
        <w:t>、</w:t>
      </w:r>
      <w:r w:rsidRPr="00487737">
        <w:rPr>
          <w:rFonts w:ascii="仿宋_GB2312" w:eastAsia="仿宋_GB2312" w:hAnsi="仿宋_GB2312" w:cs="仿宋_GB2312" w:hint="eastAsia"/>
          <w:sz w:val="32"/>
          <w:szCs w:val="32"/>
        </w:rPr>
        <w:t>争取资金奖补工作经费</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个项目。</w:t>
      </w:r>
      <w:r w:rsidRPr="00487737">
        <w:rPr>
          <w:rFonts w:ascii="仿宋_GB2312" w:eastAsia="仿宋_GB2312" w:hAnsi="仿宋_GB2312" w:cs="仿宋_GB2312" w:hint="eastAsia"/>
          <w:sz w:val="32"/>
          <w:szCs w:val="32"/>
        </w:rPr>
        <w:t>各项目均按年初计划有序推进落实，</w:t>
      </w:r>
      <w:r w:rsidRPr="00487737">
        <w:rPr>
          <w:rFonts w:ascii="仿宋_GB2312" w:eastAsia="仿宋_GB2312" w:hAnsi="仿宋_GB2312" w:cs="仿宋_GB2312"/>
          <w:sz w:val="32"/>
          <w:szCs w:val="32"/>
        </w:rPr>
        <w:t>1—12</w:t>
      </w:r>
      <w:r w:rsidRPr="00487737">
        <w:rPr>
          <w:rFonts w:ascii="仿宋_GB2312" w:eastAsia="仿宋_GB2312" w:hAnsi="仿宋_GB2312" w:cs="仿宋_GB2312" w:hint="eastAsia"/>
          <w:sz w:val="32"/>
          <w:szCs w:val="32"/>
        </w:rPr>
        <w:t>月全部完成。全年区级项目资金预算收入</w:t>
      </w:r>
      <w:r w:rsidRPr="00487737">
        <w:rPr>
          <w:rFonts w:ascii="仿宋_GB2312" w:eastAsia="仿宋_GB2312" w:hAnsi="仿宋_GB2312" w:cs="仿宋_GB2312"/>
          <w:sz w:val="32"/>
          <w:szCs w:val="32"/>
        </w:rPr>
        <w:t>465.57</w:t>
      </w:r>
      <w:r w:rsidRPr="00487737">
        <w:rPr>
          <w:rFonts w:ascii="仿宋_GB2312" w:eastAsia="仿宋_GB2312" w:hAnsi="仿宋_GB2312" w:cs="仿宋_GB2312" w:hint="eastAsia"/>
          <w:sz w:val="32"/>
          <w:szCs w:val="32"/>
        </w:rPr>
        <w:t>万元，相应安排支出</w:t>
      </w:r>
      <w:r w:rsidRPr="00487737">
        <w:rPr>
          <w:rFonts w:ascii="仿宋_GB2312" w:eastAsia="仿宋_GB2312" w:hAnsi="仿宋_GB2312" w:cs="仿宋_GB2312"/>
          <w:sz w:val="32"/>
          <w:szCs w:val="32"/>
        </w:rPr>
        <w:t>465.57</w:t>
      </w:r>
      <w:r w:rsidRPr="00487737">
        <w:rPr>
          <w:rFonts w:ascii="仿宋_GB2312" w:eastAsia="仿宋_GB2312" w:hAnsi="仿宋_GB2312" w:cs="仿宋_GB2312" w:hint="eastAsia"/>
          <w:sz w:val="32"/>
          <w:szCs w:val="32"/>
        </w:rPr>
        <w:t>万元。</w:t>
      </w:r>
    </w:p>
    <w:p w:rsidR="00214587" w:rsidRPr="00487737" w:rsidRDefault="00214587" w:rsidP="00487737">
      <w:pPr>
        <w:widowControl/>
        <w:adjustRightInd w:val="0"/>
        <w:snapToGrid w:val="0"/>
        <w:spacing w:line="580" w:lineRule="exact"/>
        <w:ind w:firstLineChars="200" w:firstLine="640"/>
        <w:contextualSpacing/>
        <w:jc w:val="left"/>
        <w:rPr>
          <w:rFonts w:ascii="仿宋_GB2312" w:eastAsia="仿宋_GB2312" w:hAnsi="仿宋_GB2312" w:cs="仿宋_GB2312"/>
          <w:sz w:val="32"/>
          <w:szCs w:val="32"/>
        </w:rPr>
      </w:pPr>
      <w:r w:rsidRPr="00487737">
        <w:rPr>
          <w:rFonts w:ascii="仿宋_GB2312" w:eastAsia="仿宋_GB2312" w:hAnsi="仿宋_GB2312" w:cs="仿宋_GB2312" w:hint="eastAsia"/>
          <w:sz w:val="32"/>
          <w:szCs w:val="32"/>
        </w:rPr>
        <w:t>特定目标类资金保障了我局落实了党的民族宗教政策，团结、争取、教育宗教界人士和广大信教群众，凝聚了广大宗教界人士爱国、爱党、爱教的同心力，加强了全市性宗教团体的组织、思想、制度等建设，充分发挥各宗教团体桥梁纽带作用，引导信教群众维护民族团结、宗教和顺、社会稳定。</w:t>
      </w:r>
    </w:p>
    <w:p w:rsidR="00214587" w:rsidRDefault="00214587" w:rsidP="00660F3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rsidR="00214587" w:rsidRPr="00D20768" w:rsidRDefault="00214587" w:rsidP="00D20768">
      <w:pPr>
        <w:widowControl/>
        <w:adjustRightInd w:val="0"/>
        <w:snapToGrid w:val="0"/>
        <w:spacing w:line="580" w:lineRule="exact"/>
        <w:ind w:firstLineChars="200" w:firstLine="663"/>
        <w:contextualSpacing/>
        <w:jc w:val="left"/>
        <w:rPr>
          <w:rFonts w:ascii="仿宋_GB2312" w:eastAsia="仿宋_GB2312" w:hAnsi="仿宋_GB2312" w:cs="仿宋_GB2312"/>
          <w:sz w:val="32"/>
          <w:szCs w:val="32"/>
        </w:rPr>
      </w:pPr>
      <w:r w:rsidRPr="00B3616E">
        <w:rPr>
          <w:rFonts w:eastAsia="方正仿宋_GBK" w:hint="eastAsia"/>
          <w:b/>
          <w:bCs/>
          <w:kern w:val="0"/>
          <w:sz w:val="33"/>
          <w:szCs w:val="33"/>
        </w:rPr>
        <w:t>（</w:t>
      </w:r>
      <w:r w:rsidRPr="00B3616E">
        <w:rPr>
          <w:rFonts w:eastAsia="方正仿宋_GBK"/>
          <w:b/>
          <w:bCs/>
          <w:kern w:val="0"/>
          <w:sz w:val="33"/>
          <w:szCs w:val="33"/>
        </w:rPr>
        <w:t>1</w:t>
      </w:r>
      <w:r w:rsidRPr="00B3616E">
        <w:rPr>
          <w:rFonts w:eastAsia="方正仿宋_GBK" w:hint="eastAsia"/>
          <w:b/>
          <w:bCs/>
          <w:kern w:val="0"/>
          <w:sz w:val="33"/>
          <w:szCs w:val="33"/>
        </w:rPr>
        <w:t>）产出指标完成情况分</w:t>
      </w:r>
      <w:r w:rsidRPr="00BA5315">
        <w:rPr>
          <w:rFonts w:eastAsia="方正仿宋_GBK" w:hint="eastAsia"/>
          <w:b/>
          <w:bCs/>
          <w:kern w:val="0"/>
          <w:sz w:val="33"/>
          <w:szCs w:val="33"/>
        </w:rPr>
        <w:t>析：</w:t>
      </w:r>
      <w:r w:rsidRPr="00D20768">
        <w:rPr>
          <w:rFonts w:ascii="仿宋_GB2312" w:eastAsia="仿宋_GB2312" w:hAnsi="仿宋_GB2312" w:cs="仿宋_GB2312" w:hint="eastAsia"/>
          <w:sz w:val="32"/>
          <w:szCs w:val="32"/>
        </w:rPr>
        <w:t>人员经费</w:t>
      </w:r>
      <w:r w:rsidRPr="00D20768">
        <w:rPr>
          <w:rFonts w:ascii="仿宋_GB2312" w:eastAsia="仿宋_GB2312" w:hAnsi="仿宋_GB2312" w:cs="仿宋_GB2312"/>
          <w:sz w:val="32"/>
          <w:szCs w:val="32"/>
        </w:rPr>
        <w:t>173.47</w:t>
      </w:r>
      <w:r w:rsidRPr="00D20768">
        <w:rPr>
          <w:rFonts w:ascii="仿宋_GB2312" w:eastAsia="仿宋_GB2312" w:hAnsi="仿宋_GB2312" w:cs="仿宋_GB2312" w:hint="eastAsia"/>
          <w:sz w:val="32"/>
          <w:szCs w:val="32"/>
        </w:rPr>
        <w:t>万元，公用经费</w:t>
      </w:r>
      <w:r w:rsidRPr="00D20768">
        <w:rPr>
          <w:rFonts w:ascii="仿宋_GB2312" w:eastAsia="仿宋_GB2312" w:hAnsi="仿宋_GB2312" w:cs="仿宋_GB2312"/>
          <w:sz w:val="32"/>
          <w:szCs w:val="32"/>
        </w:rPr>
        <w:t>11.21</w:t>
      </w:r>
      <w:r w:rsidRPr="00D20768">
        <w:rPr>
          <w:rFonts w:ascii="仿宋_GB2312" w:eastAsia="仿宋_GB2312" w:hAnsi="仿宋_GB2312" w:cs="仿宋_GB2312" w:hint="eastAsia"/>
          <w:sz w:val="32"/>
          <w:szCs w:val="32"/>
        </w:rPr>
        <w:t>万元，项目经费</w:t>
      </w:r>
      <w:r w:rsidRPr="00D20768">
        <w:rPr>
          <w:rFonts w:ascii="仿宋_GB2312" w:eastAsia="仿宋_GB2312" w:hAnsi="仿宋_GB2312" w:cs="仿宋_GB2312"/>
          <w:sz w:val="32"/>
          <w:szCs w:val="32"/>
        </w:rPr>
        <w:t>465.57</w:t>
      </w:r>
      <w:r w:rsidRPr="00D20768">
        <w:rPr>
          <w:rFonts w:ascii="仿宋_GB2312" w:eastAsia="仿宋_GB2312" w:hAnsi="仿宋_GB2312" w:cs="仿宋_GB2312" w:hint="eastAsia"/>
          <w:sz w:val="32"/>
          <w:szCs w:val="32"/>
        </w:rPr>
        <w:t>万元，实际完成数人员经费</w:t>
      </w:r>
      <w:r w:rsidRPr="00D20768">
        <w:rPr>
          <w:rFonts w:ascii="仿宋_GB2312" w:eastAsia="仿宋_GB2312" w:hAnsi="仿宋_GB2312" w:cs="仿宋_GB2312"/>
          <w:sz w:val="32"/>
          <w:szCs w:val="32"/>
        </w:rPr>
        <w:t>173.47</w:t>
      </w:r>
      <w:r w:rsidRPr="00D20768">
        <w:rPr>
          <w:rFonts w:ascii="仿宋_GB2312" w:eastAsia="仿宋_GB2312" w:hAnsi="仿宋_GB2312" w:cs="仿宋_GB2312" w:hint="eastAsia"/>
          <w:sz w:val="32"/>
          <w:szCs w:val="32"/>
        </w:rPr>
        <w:t>万元，公用经费</w:t>
      </w:r>
      <w:r w:rsidRPr="00D20768">
        <w:rPr>
          <w:rFonts w:ascii="仿宋_GB2312" w:eastAsia="仿宋_GB2312" w:hAnsi="仿宋_GB2312" w:cs="仿宋_GB2312"/>
          <w:sz w:val="32"/>
          <w:szCs w:val="32"/>
        </w:rPr>
        <w:t>11.21</w:t>
      </w:r>
      <w:r w:rsidRPr="00D20768">
        <w:rPr>
          <w:rFonts w:ascii="仿宋_GB2312" w:eastAsia="仿宋_GB2312" w:hAnsi="仿宋_GB2312" w:cs="仿宋_GB2312" w:hint="eastAsia"/>
          <w:sz w:val="32"/>
          <w:szCs w:val="32"/>
        </w:rPr>
        <w:t>万元，项目经费</w:t>
      </w:r>
      <w:r w:rsidRPr="00D20768">
        <w:rPr>
          <w:rFonts w:ascii="仿宋_GB2312" w:eastAsia="仿宋_GB2312" w:hAnsi="仿宋_GB2312" w:cs="仿宋_GB2312"/>
          <w:sz w:val="32"/>
          <w:szCs w:val="32"/>
        </w:rPr>
        <w:t>465.57</w:t>
      </w:r>
      <w:r w:rsidRPr="00D20768">
        <w:rPr>
          <w:rFonts w:ascii="仿宋_GB2312" w:eastAsia="仿宋_GB2312" w:hAnsi="仿宋_GB2312" w:cs="仿宋_GB2312" w:hint="eastAsia"/>
          <w:sz w:val="32"/>
          <w:szCs w:val="32"/>
        </w:rPr>
        <w:t>万元，完成率</w:t>
      </w:r>
      <w:r w:rsidRPr="00D20768">
        <w:rPr>
          <w:rFonts w:ascii="仿宋_GB2312" w:eastAsia="仿宋_GB2312" w:hAnsi="仿宋_GB2312" w:cs="仿宋_GB2312"/>
          <w:sz w:val="32"/>
          <w:szCs w:val="32"/>
        </w:rPr>
        <w:t>100%</w:t>
      </w:r>
      <w:r w:rsidRPr="00D20768">
        <w:rPr>
          <w:rFonts w:ascii="仿宋_GB2312" w:eastAsia="仿宋_GB2312" w:hAnsi="仿宋_GB2312" w:cs="仿宋_GB2312" w:hint="eastAsia"/>
          <w:sz w:val="32"/>
          <w:szCs w:val="32"/>
        </w:rPr>
        <w:t>。</w:t>
      </w:r>
    </w:p>
    <w:p w:rsidR="00214587" w:rsidRPr="00D20768" w:rsidRDefault="00214587" w:rsidP="00D20768">
      <w:pPr>
        <w:widowControl/>
        <w:adjustRightInd w:val="0"/>
        <w:snapToGrid w:val="0"/>
        <w:spacing w:line="580" w:lineRule="exact"/>
        <w:ind w:firstLineChars="200" w:firstLine="640"/>
        <w:contextualSpacing/>
        <w:jc w:val="left"/>
        <w:rPr>
          <w:rFonts w:ascii="仿宋_GB2312" w:eastAsia="仿宋_GB2312" w:hAnsi="仿宋_GB2312" w:cs="仿宋_GB2312"/>
          <w:sz w:val="32"/>
          <w:szCs w:val="32"/>
        </w:rPr>
      </w:pPr>
      <w:r w:rsidRPr="00D20768">
        <w:rPr>
          <w:rFonts w:ascii="仿宋_GB2312" w:eastAsia="仿宋_GB2312" w:hAnsi="仿宋_GB2312" w:cs="仿宋_GB2312" w:hint="eastAsia"/>
          <w:sz w:val="32"/>
          <w:szCs w:val="32"/>
        </w:rPr>
        <w:t>区民宗局</w:t>
      </w:r>
      <w:r w:rsidRPr="00D20768">
        <w:rPr>
          <w:rFonts w:ascii="仿宋_GB2312" w:eastAsia="仿宋_GB2312" w:hAnsi="仿宋_GB2312" w:cs="仿宋_GB2312"/>
          <w:sz w:val="32"/>
          <w:szCs w:val="32"/>
        </w:rPr>
        <w:t>2022</w:t>
      </w:r>
      <w:r w:rsidRPr="00D20768">
        <w:rPr>
          <w:rFonts w:ascii="仿宋_GB2312" w:eastAsia="仿宋_GB2312" w:hAnsi="仿宋_GB2312" w:cs="仿宋_GB2312" w:hint="eastAsia"/>
          <w:sz w:val="32"/>
          <w:szCs w:val="32"/>
        </w:rPr>
        <w:t>年</w:t>
      </w:r>
      <w:r w:rsidRPr="00D20768">
        <w:rPr>
          <w:rFonts w:ascii="仿宋_GB2312" w:eastAsia="仿宋_GB2312" w:hAnsi="仿宋_GB2312" w:cs="仿宋_GB2312"/>
          <w:sz w:val="32"/>
          <w:szCs w:val="32"/>
        </w:rPr>
        <w:t>12</w:t>
      </w:r>
      <w:r w:rsidRPr="00D20768">
        <w:rPr>
          <w:rFonts w:ascii="仿宋_GB2312" w:eastAsia="仿宋_GB2312" w:hAnsi="仿宋_GB2312" w:cs="仿宋_GB2312" w:hint="eastAsia"/>
          <w:sz w:val="32"/>
          <w:szCs w:val="32"/>
        </w:rPr>
        <w:t>月在职人员</w:t>
      </w:r>
      <w:r w:rsidRPr="00D20768">
        <w:rPr>
          <w:rFonts w:ascii="仿宋_GB2312" w:eastAsia="仿宋_GB2312" w:hAnsi="仿宋_GB2312" w:cs="仿宋_GB2312"/>
          <w:sz w:val="32"/>
          <w:szCs w:val="32"/>
        </w:rPr>
        <w:t>8</w:t>
      </w:r>
      <w:r w:rsidRPr="00D20768">
        <w:rPr>
          <w:rFonts w:ascii="仿宋_GB2312" w:eastAsia="仿宋_GB2312" w:hAnsi="仿宋_GB2312" w:cs="仿宋_GB2312" w:hint="eastAsia"/>
          <w:sz w:val="32"/>
          <w:szCs w:val="32"/>
        </w:rPr>
        <w:t>人，退休人员</w:t>
      </w:r>
      <w:r w:rsidRPr="00D20768">
        <w:rPr>
          <w:rFonts w:ascii="仿宋_GB2312" w:eastAsia="仿宋_GB2312" w:hAnsi="仿宋_GB2312" w:cs="仿宋_GB2312"/>
          <w:sz w:val="32"/>
          <w:szCs w:val="32"/>
        </w:rPr>
        <w:t>4</w:t>
      </w:r>
      <w:r w:rsidRPr="00D20768">
        <w:rPr>
          <w:rFonts w:ascii="仿宋_GB2312" w:eastAsia="仿宋_GB2312" w:hAnsi="仿宋_GB2312" w:cs="仿宋_GB2312" w:hint="eastAsia"/>
          <w:sz w:val="32"/>
          <w:szCs w:val="32"/>
        </w:rPr>
        <w:t>人，项目数</w:t>
      </w:r>
      <w:r w:rsidRPr="00D20768">
        <w:rPr>
          <w:rFonts w:ascii="仿宋_GB2312" w:eastAsia="仿宋_GB2312" w:hAnsi="仿宋_GB2312" w:cs="仿宋_GB2312"/>
          <w:sz w:val="32"/>
          <w:szCs w:val="32"/>
        </w:rPr>
        <w:t>6</w:t>
      </w:r>
      <w:r w:rsidRPr="00D20768">
        <w:rPr>
          <w:rFonts w:ascii="仿宋_GB2312" w:eastAsia="仿宋_GB2312" w:hAnsi="仿宋_GB2312" w:cs="仿宋_GB2312" w:hint="eastAsia"/>
          <w:sz w:val="32"/>
          <w:szCs w:val="32"/>
        </w:rPr>
        <w:t>个。按质按量完成民族各项任务指标。全年收入预算数</w:t>
      </w:r>
      <w:r w:rsidRPr="00D20768">
        <w:rPr>
          <w:rFonts w:ascii="仿宋_GB2312" w:eastAsia="仿宋_GB2312" w:hAnsi="仿宋_GB2312" w:cs="仿宋_GB2312"/>
          <w:sz w:val="32"/>
          <w:szCs w:val="32"/>
        </w:rPr>
        <w:t>650.25</w:t>
      </w:r>
      <w:r w:rsidRPr="00D20768">
        <w:rPr>
          <w:rFonts w:ascii="仿宋_GB2312" w:eastAsia="仿宋_GB2312" w:hAnsi="仿宋_GB2312" w:cs="仿宋_GB2312" w:hint="eastAsia"/>
          <w:sz w:val="32"/>
          <w:szCs w:val="32"/>
        </w:rPr>
        <w:t>万元，相应支出</w:t>
      </w:r>
      <w:r w:rsidRPr="00D20768">
        <w:rPr>
          <w:rFonts w:ascii="仿宋_GB2312" w:eastAsia="仿宋_GB2312" w:hAnsi="仿宋_GB2312" w:cs="仿宋_GB2312"/>
          <w:sz w:val="32"/>
          <w:szCs w:val="32"/>
        </w:rPr>
        <w:t>650.25</w:t>
      </w:r>
      <w:r w:rsidRPr="00D20768">
        <w:rPr>
          <w:rFonts w:ascii="仿宋_GB2312" w:eastAsia="仿宋_GB2312" w:hAnsi="仿宋_GB2312" w:cs="仿宋_GB2312" w:hint="eastAsia"/>
          <w:sz w:val="32"/>
          <w:szCs w:val="32"/>
        </w:rPr>
        <w:t>万元。</w:t>
      </w:r>
    </w:p>
    <w:p w:rsidR="00214587" w:rsidRDefault="00214587" w:rsidP="00D20768">
      <w:pPr>
        <w:widowControl/>
        <w:adjustRightInd w:val="0"/>
        <w:snapToGrid w:val="0"/>
        <w:spacing w:line="580" w:lineRule="exact"/>
        <w:ind w:firstLineChars="200" w:firstLine="663"/>
        <w:contextualSpacing/>
        <w:jc w:val="left"/>
        <w:rPr>
          <w:szCs w:val="32"/>
        </w:rPr>
      </w:pPr>
      <w:r w:rsidRPr="00D20768">
        <w:rPr>
          <w:rFonts w:eastAsia="方正仿宋_GBK" w:hint="eastAsia"/>
          <w:b/>
          <w:bCs/>
          <w:kern w:val="0"/>
          <w:sz w:val="33"/>
          <w:szCs w:val="33"/>
        </w:rPr>
        <w:t>（</w:t>
      </w:r>
      <w:r w:rsidRPr="00D20768">
        <w:rPr>
          <w:rFonts w:eastAsia="方正仿宋_GBK"/>
          <w:b/>
          <w:bCs/>
          <w:kern w:val="0"/>
          <w:sz w:val="33"/>
          <w:szCs w:val="33"/>
        </w:rPr>
        <w:t>2</w:t>
      </w:r>
      <w:r w:rsidRPr="00D20768">
        <w:rPr>
          <w:rFonts w:eastAsia="方正仿宋_GBK" w:hint="eastAsia"/>
          <w:b/>
          <w:bCs/>
          <w:kern w:val="0"/>
          <w:sz w:val="33"/>
          <w:szCs w:val="33"/>
        </w:rPr>
        <w:t>）效益指标完成情况分析：</w:t>
      </w:r>
      <w:r w:rsidRPr="00D20768">
        <w:rPr>
          <w:rFonts w:ascii="仿宋_GB2312" w:eastAsia="仿宋_GB2312" w:hAnsi="仿宋_GB2312" w:cs="仿宋_GB2312" w:hint="eastAsia"/>
          <w:sz w:val="32"/>
          <w:szCs w:val="32"/>
        </w:rPr>
        <w:t>加强宗教工作、提高依法管理能力、维护宗教界和谐稳定；传播和弘扬优秀传统民族文化，挖掘、传承、发展和包装非物质文化遗产；继续抓好民族团结进步示范单位的迎检工作，大力加强民族政策宣传和民族团结进步教育宣传。</w:t>
      </w:r>
    </w:p>
    <w:p w:rsidR="00214587" w:rsidRPr="00D20768" w:rsidRDefault="00214587" w:rsidP="00D20768">
      <w:pPr>
        <w:widowControl/>
        <w:adjustRightInd w:val="0"/>
        <w:snapToGrid w:val="0"/>
        <w:spacing w:line="580" w:lineRule="exact"/>
        <w:ind w:firstLineChars="200" w:firstLine="663"/>
        <w:contextualSpacing/>
        <w:jc w:val="left"/>
        <w:rPr>
          <w:rFonts w:ascii="仿宋_GB2312" w:eastAsia="仿宋_GB2312" w:hAnsi="仿宋_GB2312" w:cs="仿宋_GB2312"/>
          <w:sz w:val="32"/>
          <w:szCs w:val="32"/>
        </w:rPr>
      </w:pPr>
      <w:r w:rsidRPr="00D20768">
        <w:rPr>
          <w:rFonts w:eastAsia="方正仿宋_GBK" w:hint="eastAsia"/>
          <w:b/>
          <w:bCs/>
          <w:kern w:val="0"/>
          <w:sz w:val="33"/>
          <w:szCs w:val="33"/>
        </w:rPr>
        <w:t>（</w:t>
      </w:r>
      <w:r w:rsidRPr="00D20768">
        <w:rPr>
          <w:rFonts w:eastAsia="方正仿宋_GBK"/>
          <w:b/>
          <w:bCs/>
          <w:kern w:val="0"/>
          <w:sz w:val="33"/>
          <w:szCs w:val="33"/>
        </w:rPr>
        <w:t>3</w:t>
      </w:r>
      <w:r w:rsidRPr="00D20768">
        <w:rPr>
          <w:rFonts w:eastAsia="方正仿宋_GBK" w:hint="eastAsia"/>
          <w:b/>
          <w:bCs/>
          <w:kern w:val="0"/>
          <w:sz w:val="33"/>
          <w:szCs w:val="33"/>
        </w:rPr>
        <w:t>）满意度指标完成情况分析：</w:t>
      </w:r>
      <w:r w:rsidRPr="00D20768">
        <w:rPr>
          <w:rFonts w:ascii="仿宋_GB2312" w:eastAsia="仿宋_GB2312" w:hAnsi="仿宋_GB2312" w:cs="仿宋_GB2312"/>
          <w:sz w:val="32"/>
          <w:szCs w:val="32"/>
        </w:rPr>
        <w:t>2022</w:t>
      </w:r>
      <w:r w:rsidRPr="00D20768">
        <w:rPr>
          <w:rFonts w:ascii="仿宋_GB2312" w:eastAsia="仿宋_GB2312" w:hAnsi="仿宋_GB2312" w:cs="仿宋_GB2312" w:hint="eastAsia"/>
          <w:sz w:val="32"/>
          <w:szCs w:val="32"/>
        </w:rPr>
        <w:t>年区民宗局根据各项目标任务，上下联动，完善监管体系，风险防控，依法治教，监管效能，加强部门之间沟通、协作，工作不推诿、不扯皮，主动作为，承担责任，各项工作有序开展，圆满完成各项考核指标，得到了项目区群众和各教职人员的认同，同时也得到区委、区政府的肯定。</w:t>
      </w:r>
    </w:p>
    <w:p w:rsidR="00214587" w:rsidRDefault="00214587">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（三）结果应用情况。</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color w:val="333333"/>
          <w:sz w:val="32"/>
          <w:szCs w:val="32"/>
        </w:rPr>
        <w:t>1.</w:t>
      </w:r>
      <w:r w:rsidRPr="00D20768">
        <w:rPr>
          <w:rFonts w:eastAsia="仿宋_GB2312" w:hint="eastAsia"/>
          <w:color w:val="333333"/>
          <w:sz w:val="32"/>
          <w:szCs w:val="32"/>
        </w:rPr>
        <w:t>内部运用</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按照财政资金的使用用途和目的，区民宗局做到资金管理制度健全，款项支付规范，专款专用，最大限度地发挥了财政资金的使用效率，较好地执行了年初预算各项资金计划；账务核算及时规范，保障了机关正常运转；积极履职，强化管理，较好的完成了年度工作目标。</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color w:val="333333"/>
          <w:sz w:val="32"/>
          <w:szCs w:val="32"/>
        </w:rPr>
        <w:t>2.</w:t>
      </w:r>
      <w:r w:rsidRPr="00D20768">
        <w:rPr>
          <w:rFonts w:eastAsia="仿宋_GB2312" w:hint="eastAsia"/>
          <w:color w:val="333333"/>
          <w:sz w:val="32"/>
          <w:szCs w:val="32"/>
        </w:rPr>
        <w:t>自评公开</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按照财政部门的规定认真开展绩效评价，并将评价结果及时在政府门户网站进行公开。</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color w:val="333333"/>
          <w:sz w:val="32"/>
          <w:szCs w:val="32"/>
        </w:rPr>
        <w:t>3.</w:t>
      </w:r>
      <w:r w:rsidRPr="00D20768">
        <w:rPr>
          <w:rFonts w:eastAsia="仿宋_GB2312" w:hint="eastAsia"/>
          <w:color w:val="333333"/>
          <w:sz w:val="32"/>
          <w:szCs w:val="32"/>
        </w:rPr>
        <w:t>问题整改和应用反馈情况</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w:t>
      </w:r>
      <w:r w:rsidRPr="00D20768">
        <w:rPr>
          <w:rFonts w:eastAsia="仿宋_GB2312"/>
          <w:color w:val="333333"/>
          <w:sz w:val="32"/>
          <w:szCs w:val="32"/>
        </w:rPr>
        <w:t>1</w:t>
      </w:r>
      <w:r w:rsidRPr="00D20768">
        <w:rPr>
          <w:rFonts w:eastAsia="仿宋_GB2312" w:hint="eastAsia"/>
          <w:color w:val="333333"/>
          <w:sz w:val="32"/>
          <w:szCs w:val="32"/>
        </w:rPr>
        <w:t>）行政运转保障</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color w:val="333333"/>
          <w:sz w:val="32"/>
          <w:szCs w:val="32"/>
        </w:rPr>
        <w:t>2022</w:t>
      </w:r>
      <w:r w:rsidRPr="00D20768">
        <w:rPr>
          <w:rFonts w:eastAsia="仿宋_GB2312" w:hint="eastAsia"/>
          <w:color w:val="333333"/>
          <w:sz w:val="32"/>
          <w:szCs w:val="32"/>
        </w:rPr>
        <w:t>年度预算安排支出主要用于保障本单位机构正常运转，完成日常工作任务，履行好民宗局职能职责。</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基本支出，是用于保障机关正常运转的人员经费支出、日常公用支出，包括办公费、水电费、差旅费等日常公用支出。</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项目支出，是用于保障民族团结进步创建，宗教工作开展，用于民族地区乡村振兴发展和其他专项业务工作的经费支出。</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w:t>
      </w:r>
      <w:r w:rsidRPr="00D20768">
        <w:rPr>
          <w:rFonts w:eastAsia="仿宋_GB2312"/>
          <w:color w:val="333333"/>
          <w:sz w:val="32"/>
          <w:szCs w:val="32"/>
        </w:rPr>
        <w:t>2</w:t>
      </w:r>
      <w:r w:rsidRPr="00D20768">
        <w:rPr>
          <w:rFonts w:eastAsia="仿宋_GB2312" w:hint="eastAsia"/>
          <w:color w:val="333333"/>
          <w:sz w:val="32"/>
          <w:szCs w:val="32"/>
        </w:rPr>
        <w:t>）机关厉行节约</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严格执行中央八项规定省、市十项规定，着力控制</w:t>
      </w:r>
      <w:r w:rsidRPr="00D20768">
        <w:rPr>
          <w:rFonts w:eastAsia="仿宋_GB2312"/>
          <w:color w:val="333333"/>
          <w:sz w:val="32"/>
          <w:szCs w:val="32"/>
        </w:rPr>
        <w:t>“</w:t>
      </w:r>
      <w:r w:rsidRPr="00D20768">
        <w:rPr>
          <w:rFonts w:eastAsia="仿宋_GB2312" w:hint="eastAsia"/>
          <w:color w:val="333333"/>
          <w:sz w:val="32"/>
          <w:szCs w:val="32"/>
        </w:rPr>
        <w:t>三公</w:t>
      </w:r>
      <w:r w:rsidRPr="00D20768">
        <w:rPr>
          <w:rFonts w:eastAsia="仿宋_GB2312"/>
          <w:color w:val="333333"/>
          <w:sz w:val="32"/>
          <w:szCs w:val="32"/>
        </w:rPr>
        <w:t>”</w:t>
      </w:r>
      <w:r w:rsidRPr="00D20768">
        <w:rPr>
          <w:rFonts w:eastAsia="仿宋_GB2312" w:hint="eastAsia"/>
          <w:color w:val="333333"/>
          <w:sz w:val="32"/>
          <w:szCs w:val="32"/>
        </w:rPr>
        <w:t>经费预算支出。</w:t>
      </w:r>
      <w:r w:rsidRPr="00D20768">
        <w:rPr>
          <w:rFonts w:eastAsia="仿宋_GB2312"/>
          <w:color w:val="333333"/>
          <w:sz w:val="32"/>
          <w:szCs w:val="32"/>
        </w:rPr>
        <w:t>2022</w:t>
      </w:r>
      <w:r w:rsidRPr="00D20768">
        <w:rPr>
          <w:rFonts w:eastAsia="仿宋_GB2312" w:hint="eastAsia"/>
          <w:color w:val="333333"/>
          <w:sz w:val="32"/>
          <w:szCs w:val="32"/>
        </w:rPr>
        <w:t>年全年因公出国（境）费用为</w:t>
      </w:r>
      <w:r w:rsidRPr="00D20768">
        <w:rPr>
          <w:rFonts w:eastAsia="仿宋_GB2312"/>
          <w:color w:val="333333"/>
          <w:sz w:val="32"/>
          <w:szCs w:val="32"/>
        </w:rPr>
        <w:t>0</w:t>
      </w:r>
      <w:r w:rsidRPr="00D20768">
        <w:rPr>
          <w:rFonts w:eastAsia="仿宋_GB2312" w:hint="eastAsia"/>
          <w:color w:val="333333"/>
          <w:sz w:val="32"/>
          <w:szCs w:val="32"/>
        </w:rPr>
        <w:t>万元；车辆运行维护费</w:t>
      </w:r>
      <w:r w:rsidRPr="00D20768">
        <w:rPr>
          <w:rFonts w:eastAsia="仿宋_GB2312"/>
          <w:color w:val="333333"/>
          <w:sz w:val="32"/>
          <w:szCs w:val="32"/>
        </w:rPr>
        <w:t>0</w:t>
      </w:r>
      <w:r w:rsidRPr="00D20768">
        <w:rPr>
          <w:rFonts w:eastAsia="仿宋_GB2312" w:hint="eastAsia"/>
          <w:color w:val="333333"/>
          <w:sz w:val="32"/>
          <w:szCs w:val="32"/>
        </w:rPr>
        <w:t>万元；公务接待费</w:t>
      </w:r>
      <w:r w:rsidRPr="00D20768">
        <w:rPr>
          <w:rFonts w:eastAsia="仿宋_GB2312"/>
          <w:color w:val="333333"/>
          <w:sz w:val="32"/>
          <w:szCs w:val="32"/>
        </w:rPr>
        <w:t>2.8</w:t>
      </w:r>
      <w:r w:rsidRPr="00D20768">
        <w:rPr>
          <w:rFonts w:eastAsia="仿宋_GB2312" w:hint="eastAsia"/>
          <w:color w:val="333333"/>
          <w:sz w:val="32"/>
          <w:szCs w:val="32"/>
        </w:rPr>
        <w:t>万元。</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w:t>
      </w:r>
      <w:r w:rsidRPr="00D20768">
        <w:rPr>
          <w:rFonts w:eastAsia="仿宋_GB2312"/>
          <w:color w:val="333333"/>
          <w:sz w:val="32"/>
          <w:szCs w:val="32"/>
        </w:rPr>
        <w:t>3</w:t>
      </w:r>
      <w:r w:rsidRPr="00D20768">
        <w:rPr>
          <w:rFonts w:eastAsia="仿宋_GB2312" w:hint="eastAsia"/>
          <w:color w:val="333333"/>
          <w:sz w:val="32"/>
          <w:szCs w:val="32"/>
        </w:rPr>
        <w:t>）机关节能降耗</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严格执行党政机关厉行节约反对浪费条例，倡导全体机关工作人员弘扬艰苦奋斗、勤俭节约的优良作风，进一步推进建设节约型机关。办公室尽量采用自然光，尽可能少开灯或不开灯；做到离开办公室随手关灯，杜绝</w:t>
      </w:r>
      <w:r w:rsidRPr="00D20768">
        <w:rPr>
          <w:rFonts w:eastAsia="仿宋_GB2312"/>
          <w:color w:val="333333"/>
          <w:sz w:val="32"/>
          <w:szCs w:val="32"/>
        </w:rPr>
        <w:t>“</w:t>
      </w:r>
      <w:r w:rsidRPr="00D20768">
        <w:rPr>
          <w:rFonts w:eastAsia="仿宋_GB2312" w:hint="eastAsia"/>
          <w:color w:val="333333"/>
          <w:sz w:val="32"/>
          <w:szCs w:val="32"/>
        </w:rPr>
        <w:t>长明灯</w:t>
      </w:r>
      <w:r w:rsidRPr="00D20768">
        <w:rPr>
          <w:rFonts w:eastAsia="仿宋_GB2312"/>
          <w:color w:val="333333"/>
          <w:sz w:val="32"/>
          <w:szCs w:val="32"/>
        </w:rPr>
        <w:t>”</w:t>
      </w:r>
      <w:r w:rsidRPr="00D20768">
        <w:rPr>
          <w:rFonts w:eastAsia="仿宋_GB2312" w:hint="eastAsia"/>
          <w:color w:val="333333"/>
          <w:sz w:val="32"/>
          <w:szCs w:val="32"/>
        </w:rPr>
        <w:t>、</w:t>
      </w:r>
      <w:r w:rsidRPr="00D20768">
        <w:rPr>
          <w:rFonts w:eastAsia="仿宋_GB2312"/>
          <w:color w:val="333333"/>
          <w:sz w:val="32"/>
          <w:szCs w:val="32"/>
        </w:rPr>
        <w:t>“</w:t>
      </w:r>
      <w:r w:rsidRPr="00D20768">
        <w:rPr>
          <w:rFonts w:eastAsia="仿宋_GB2312" w:hint="eastAsia"/>
          <w:color w:val="333333"/>
          <w:sz w:val="32"/>
          <w:szCs w:val="32"/>
        </w:rPr>
        <w:t>白昼灯</w:t>
      </w:r>
      <w:r w:rsidRPr="00D20768">
        <w:rPr>
          <w:rFonts w:eastAsia="仿宋_GB2312"/>
          <w:color w:val="333333"/>
          <w:sz w:val="32"/>
          <w:szCs w:val="32"/>
        </w:rPr>
        <w:t>”</w:t>
      </w:r>
      <w:r w:rsidRPr="00D20768">
        <w:rPr>
          <w:rFonts w:eastAsia="仿宋_GB2312" w:hint="eastAsia"/>
          <w:color w:val="333333"/>
          <w:sz w:val="32"/>
          <w:szCs w:val="32"/>
        </w:rPr>
        <w:t>；下班后自觉关闭各类电器设备电源；强化节水意识，切实做到节约每一滴水，使广大干部职工养成良好的节水习惯；加强办公用品的使用管理，规范办公用品的采购，积极推行网络办公，尽量在电子媒介上撰写、修改文稿，加快推进无纸化办公。</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（四）自评质量</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通过绩效自评，分析资金使用规律，提高资金使用效益，强化资金管理责任，促进项目稳步推进。加大了对项目基本情况、项目资金管理情况、项目完成情况、项目效益情况及存在问题和整改情况的适时监控，有效提高使用人员注重资金使用绩效，强化绩效管理主体意识，将绩效自评结果作为预算安排的重要依据，更好的把握财政政策的经济性、效率性、效益性、公平性和可持续性。</w:t>
      </w:r>
    </w:p>
    <w:p w:rsidR="00214587" w:rsidRDefault="00214587">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214587" w:rsidRPr="00D20768" w:rsidRDefault="00214587" w:rsidP="00D20768">
      <w:pPr>
        <w:pStyle w:val="BodyTextFirstIndent2"/>
        <w:spacing w:line="560" w:lineRule="exact"/>
        <w:ind w:left="420" w:firstLine="643"/>
        <w:rPr>
          <w:rFonts w:ascii="楷体_GB2312" w:eastAsia="楷体_GB2312" w:hAnsi="楷体_GB2312" w:cs="楷体_GB2312"/>
          <w:b/>
          <w:bCs/>
          <w:kern w:val="0"/>
          <w:sz w:val="32"/>
          <w:shd w:val="clear" w:color="auto" w:fill="FFFFFF"/>
        </w:rPr>
      </w:pPr>
      <w:r w:rsidRPr="00D20768">
        <w:rPr>
          <w:rFonts w:ascii="楷体_GB2312" w:eastAsia="楷体_GB2312" w:hAnsi="楷体_GB2312" w:cs="楷体_GB2312" w:hint="eastAsia"/>
          <w:b/>
          <w:bCs/>
          <w:kern w:val="0"/>
          <w:sz w:val="32"/>
          <w:shd w:val="clear" w:color="auto" w:fill="FFFFFF"/>
        </w:rPr>
        <w:t>（一）评价结论</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结合项目自身特点、评价重点及管理办法等要求，围绕项目决策、项目管理、项目绩效三个方面对项目进行总体评价，完成了</w:t>
      </w:r>
      <w:r w:rsidRPr="00D20768">
        <w:rPr>
          <w:rFonts w:eastAsia="仿宋_GB2312"/>
          <w:color w:val="333333"/>
          <w:sz w:val="32"/>
          <w:szCs w:val="32"/>
        </w:rPr>
        <w:t>2022</w:t>
      </w:r>
      <w:r w:rsidRPr="00D20768">
        <w:rPr>
          <w:rFonts w:eastAsia="仿宋_GB2312" w:hint="eastAsia"/>
          <w:color w:val="333333"/>
          <w:sz w:val="32"/>
          <w:szCs w:val="32"/>
        </w:rPr>
        <w:t>年全年工作计划。</w:t>
      </w:r>
    </w:p>
    <w:p w:rsidR="00214587" w:rsidRPr="00D20768" w:rsidRDefault="00214587" w:rsidP="00D20768">
      <w:pPr>
        <w:pStyle w:val="BodyTextFirstIndent2"/>
        <w:spacing w:line="560" w:lineRule="exact"/>
        <w:ind w:left="420" w:firstLine="643"/>
        <w:rPr>
          <w:rFonts w:ascii="楷体_GB2312" w:eastAsia="楷体_GB2312" w:hAnsi="楷体_GB2312" w:cs="楷体_GB2312"/>
          <w:b/>
          <w:bCs/>
          <w:kern w:val="0"/>
          <w:sz w:val="32"/>
          <w:shd w:val="clear" w:color="auto" w:fill="FFFFFF"/>
        </w:rPr>
      </w:pPr>
      <w:r w:rsidRPr="00D20768">
        <w:rPr>
          <w:rFonts w:ascii="楷体_GB2312" w:eastAsia="楷体_GB2312" w:hAnsi="楷体_GB2312" w:cs="楷体_GB2312" w:hint="eastAsia"/>
          <w:b/>
          <w:bCs/>
          <w:kern w:val="0"/>
          <w:sz w:val="32"/>
          <w:shd w:val="clear" w:color="auto" w:fill="FFFFFF"/>
        </w:rPr>
        <w:t>（二）存在问题</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结合自评情况，分析存在的问题及原因。预算执行管理需持续强化。</w:t>
      </w:r>
    </w:p>
    <w:p w:rsidR="00214587" w:rsidRPr="00D20768" w:rsidRDefault="00214587" w:rsidP="00D20768">
      <w:pPr>
        <w:pStyle w:val="BodyTextFirstIndent2"/>
        <w:spacing w:line="560" w:lineRule="exact"/>
        <w:ind w:left="420" w:firstLine="643"/>
        <w:rPr>
          <w:rFonts w:ascii="楷体_GB2312" w:eastAsia="楷体_GB2312" w:hAnsi="楷体_GB2312" w:cs="楷体_GB2312"/>
          <w:b/>
          <w:bCs/>
          <w:kern w:val="0"/>
          <w:sz w:val="32"/>
          <w:shd w:val="clear" w:color="auto" w:fill="FFFFFF"/>
        </w:rPr>
      </w:pPr>
      <w:r w:rsidRPr="00D20768">
        <w:rPr>
          <w:rFonts w:ascii="楷体_GB2312" w:eastAsia="楷体_GB2312" w:hAnsi="楷体_GB2312" w:cs="楷体_GB2312" w:hint="eastAsia"/>
          <w:b/>
          <w:bCs/>
          <w:kern w:val="0"/>
          <w:sz w:val="32"/>
          <w:shd w:val="clear" w:color="auto" w:fill="FFFFFF"/>
        </w:rPr>
        <w:t>（三）改进建议</w:t>
      </w:r>
    </w:p>
    <w:p w:rsidR="00214587" w:rsidRPr="00D20768" w:rsidRDefault="00214587" w:rsidP="00D20768">
      <w:pPr>
        <w:pStyle w:val="NormalWeb"/>
        <w:widowControl/>
        <w:spacing w:before="0" w:beforeAutospacing="0" w:after="0" w:afterAutospacing="0" w:line="600" w:lineRule="atLeast"/>
        <w:ind w:firstLineChars="200" w:firstLine="640"/>
        <w:jc w:val="both"/>
        <w:rPr>
          <w:rFonts w:eastAsia="仿宋_GB2312"/>
          <w:color w:val="333333"/>
          <w:sz w:val="32"/>
          <w:szCs w:val="32"/>
        </w:rPr>
      </w:pPr>
      <w:r w:rsidRPr="00D20768">
        <w:rPr>
          <w:rFonts w:eastAsia="仿宋_GB2312" w:hint="eastAsia"/>
          <w:color w:val="333333"/>
          <w:sz w:val="32"/>
          <w:szCs w:val="32"/>
        </w:rPr>
        <w:t>无。</w:t>
      </w:r>
    </w:p>
    <w:p w:rsidR="00214587" w:rsidRDefault="00214587">
      <w:pPr>
        <w:pStyle w:val="BodyTextFirstIndent2"/>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lang w:val="zh-CN"/>
        </w:rPr>
        <w:t>附表：</w:t>
      </w:r>
      <w:r>
        <w:rPr>
          <w:rFonts w:eastAsia="仿宋_GB2312" w:hAnsi="仿宋_GB2312" w:cs="仿宋_GB2312" w:hint="eastAsia"/>
          <w:sz w:val="32"/>
        </w:rPr>
        <w:t>部门预算项目支出绩效自评表（</w:t>
      </w:r>
      <w:r>
        <w:rPr>
          <w:rFonts w:eastAsia="仿宋_GB2312" w:hAnsi="仿宋_GB2312" w:cs="仿宋_GB2312"/>
          <w:sz w:val="32"/>
        </w:rPr>
        <w:t>2022</w:t>
      </w:r>
      <w:r>
        <w:rPr>
          <w:rFonts w:eastAsia="仿宋_GB2312" w:hAnsi="仿宋_GB2312" w:cs="仿宋_GB2312" w:hint="eastAsia"/>
          <w:sz w:val="32"/>
        </w:rPr>
        <w:t>年度）</w:t>
      </w:r>
    </w:p>
    <w:p w:rsidR="00214587" w:rsidRDefault="00214587">
      <w:pPr>
        <w:pStyle w:val="BodyTextFirstIndent2"/>
        <w:spacing w:line="560" w:lineRule="exact"/>
        <w:ind w:leftChars="0" w:left="0" w:firstLineChars="0" w:firstLine="0"/>
        <w:rPr>
          <w:sz w:val="32"/>
          <w:lang w:val="zh-CN"/>
        </w:rPr>
      </w:pPr>
    </w:p>
    <w:p w:rsidR="00214587" w:rsidRDefault="00214587">
      <w:pPr>
        <w:pStyle w:val="BodyTextFirstIndent2"/>
        <w:spacing w:line="560" w:lineRule="exact"/>
        <w:ind w:leftChars="0" w:left="0" w:firstLineChars="0" w:firstLine="0"/>
        <w:rPr>
          <w:sz w:val="32"/>
          <w:lang w:val="zh-CN"/>
        </w:rPr>
      </w:pPr>
      <w:bookmarkStart w:id="47" w:name="_GoBack"/>
      <w:bookmarkEnd w:id="47"/>
    </w:p>
    <w:p w:rsidR="00214587" w:rsidRDefault="00214587" w:rsidP="00195DD2">
      <w:pPr>
        <w:pStyle w:val="BodyText"/>
        <w:spacing w:before="93"/>
        <w:rPr>
          <w:rFonts w:hAnsi="宋体" w:cs="宋体"/>
          <w:sz w:val="32"/>
          <w:szCs w:val="32"/>
          <w:shd w:val="clear" w:color="auto" w:fill="FFFFFF"/>
          <w:lang w:val="zh-CN"/>
        </w:rPr>
      </w:pPr>
    </w:p>
    <w:p w:rsidR="00214587" w:rsidRDefault="00214587" w:rsidP="00195DD2">
      <w:pPr>
        <w:pStyle w:val="BodyText"/>
        <w:spacing w:before="93"/>
        <w:rPr>
          <w:rFonts w:hAnsi="宋体" w:cs="宋体"/>
          <w:sz w:val="32"/>
          <w:szCs w:val="32"/>
          <w:shd w:val="clear" w:color="auto" w:fill="FFFFFF"/>
          <w:lang w:val="zh-CN"/>
        </w:rPr>
      </w:pPr>
    </w:p>
    <w:p w:rsidR="00214587" w:rsidRDefault="00214587" w:rsidP="00195DD2">
      <w:pPr>
        <w:pStyle w:val="BodyText"/>
        <w:spacing w:before="93"/>
        <w:rPr>
          <w:rFonts w:hAnsi="宋体" w:cs="宋体"/>
          <w:sz w:val="32"/>
          <w:szCs w:val="32"/>
          <w:shd w:val="clear" w:color="auto" w:fill="FFFFFF"/>
          <w:lang w:val="zh-CN"/>
        </w:rPr>
      </w:pPr>
    </w:p>
    <w:p w:rsidR="00214587" w:rsidRDefault="00214587" w:rsidP="00195DD2">
      <w:pPr>
        <w:pStyle w:val="BodyText"/>
        <w:spacing w:before="93"/>
        <w:rPr>
          <w:rFonts w:hAnsi="宋体" w:cs="宋体"/>
          <w:sz w:val="32"/>
          <w:szCs w:val="32"/>
          <w:shd w:val="clear" w:color="auto" w:fill="FFFFFF"/>
          <w:lang w:val="zh-CN"/>
        </w:rPr>
      </w:pPr>
    </w:p>
    <w:p w:rsidR="00214587" w:rsidRDefault="00214587" w:rsidP="00195DD2">
      <w:pPr>
        <w:pStyle w:val="BodyText"/>
        <w:spacing w:before="93"/>
        <w:rPr>
          <w:rFonts w:hAnsi="宋体" w:cs="宋体"/>
          <w:sz w:val="32"/>
          <w:szCs w:val="32"/>
          <w:shd w:val="clear" w:color="auto" w:fill="FFFFFF"/>
          <w:lang w:val="zh-CN"/>
        </w:rPr>
      </w:pPr>
    </w:p>
    <w:p w:rsidR="00214587" w:rsidRDefault="00214587" w:rsidP="00195DD2">
      <w:pPr>
        <w:pStyle w:val="BodyText"/>
        <w:spacing w:before="93"/>
        <w:rPr>
          <w:rFonts w:hAnsi="宋体" w:cs="宋体"/>
          <w:sz w:val="32"/>
          <w:szCs w:val="32"/>
          <w:shd w:val="clear" w:color="auto" w:fill="FFFFFF"/>
          <w:lang w:val="zh-CN"/>
        </w:rPr>
      </w:pPr>
    </w:p>
    <w:p w:rsidR="00214587" w:rsidRDefault="00214587" w:rsidP="00195DD2">
      <w:pPr>
        <w:pStyle w:val="BodyText"/>
        <w:spacing w:before="93"/>
        <w:rPr>
          <w:rFonts w:hAnsi="宋体" w:cs="宋体"/>
          <w:sz w:val="32"/>
          <w:szCs w:val="32"/>
          <w:shd w:val="clear" w:color="auto" w:fill="FFFFFF"/>
          <w:lang w:val="zh-CN"/>
        </w:rPr>
      </w:pPr>
    </w:p>
    <w:p w:rsidR="00214587" w:rsidRDefault="00214587" w:rsidP="00195DD2">
      <w:pPr>
        <w:pStyle w:val="BodyText"/>
        <w:spacing w:before="93"/>
        <w:rPr>
          <w:rFonts w:hAnsi="宋体" w:cs="宋体"/>
          <w:sz w:val="32"/>
          <w:szCs w:val="32"/>
          <w:shd w:val="clear" w:color="auto" w:fill="FFFFFF"/>
          <w:lang w:val="zh-CN"/>
        </w:rPr>
      </w:pPr>
    </w:p>
    <w:p w:rsidR="00214587" w:rsidRDefault="00214587" w:rsidP="00195DD2">
      <w:pPr>
        <w:pStyle w:val="BodyText"/>
        <w:spacing w:before="93"/>
        <w:rPr>
          <w:rFonts w:hAnsi="宋体" w:cs="宋体"/>
          <w:sz w:val="32"/>
          <w:szCs w:val="32"/>
          <w:shd w:val="clear" w:color="auto" w:fill="FFFFFF"/>
          <w:lang w:val="zh-CN"/>
        </w:rPr>
      </w:pPr>
    </w:p>
    <w:p w:rsidR="00214587" w:rsidRDefault="00214587">
      <w:pPr>
        <w:spacing w:line="600" w:lineRule="exact"/>
        <w:jc w:val="center"/>
        <w:outlineLvl w:val="0"/>
        <w:rPr>
          <w:rFonts w:ascii="仿宋" w:eastAsia="仿宋" w:hAnsi="仿宋"/>
        </w:rPr>
      </w:pPr>
      <w:bookmarkStart w:id="48" w:name="_Toc15396618"/>
      <w:r>
        <w:rPr>
          <w:rFonts w:ascii="黑体" w:eastAsia="黑体" w:hAnsi="黑体" w:hint="eastAsia"/>
          <w:sz w:val="44"/>
          <w:szCs w:val="44"/>
        </w:rPr>
        <w:t>第</w:t>
      </w:r>
      <w:r>
        <w:rPr>
          <w:rStyle w:val="Heading1Char"/>
          <w:rFonts w:ascii="黑体" w:eastAsia="黑体" w:hAnsi="黑体" w:hint="eastAsia"/>
          <w:b w:val="0"/>
        </w:rPr>
        <w:t>五部分</w:t>
      </w:r>
      <w:r>
        <w:rPr>
          <w:rStyle w:val="Heading1Char"/>
          <w:rFonts w:ascii="黑体" w:eastAsia="黑体" w:hAnsi="黑体"/>
          <w:b w:val="0"/>
        </w:rPr>
        <w:t xml:space="preserve"> </w:t>
      </w:r>
      <w:r>
        <w:rPr>
          <w:rStyle w:val="Heading1Char"/>
          <w:rFonts w:ascii="黑体" w:eastAsia="黑体" w:hAnsi="黑体" w:hint="eastAsia"/>
          <w:b w:val="0"/>
        </w:rPr>
        <w:t>附表</w:t>
      </w:r>
      <w:bookmarkStart w:id="49" w:name="_Toc15396619"/>
      <w:bookmarkEnd w:id="45"/>
      <w:bookmarkEnd w:id="48"/>
    </w:p>
    <w:p w:rsidR="00214587" w:rsidRDefault="00214587">
      <w:pPr>
        <w:pStyle w:val="Heading2"/>
        <w:rPr>
          <w:rFonts w:ascii="仿宋" w:eastAsia="仿宋" w:hAnsi="仿宋"/>
        </w:rPr>
      </w:pPr>
      <w:r>
        <w:rPr>
          <w:rFonts w:ascii="仿宋" w:eastAsia="仿宋" w:hAnsi="仿宋" w:hint="eastAsia"/>
          <w:b w:val="0"/>
        </w:rPr>
        <w:t>一、收</w:t>
      </w:r>
      <w:r>
        <w:rPr>
          <w:rStyle w:val="Heading2Char"/>
          <w:rFonts w:ascii="仿宋" w:eastAsia="仿宋" w:hAnsi="仿宋" w:hint="eastAsia"/>
        </w:rPr>
        <w:t>入支出决算总表</w:t>
      </w:r>
      <w:bookmarkEnd w:id="49"/>
    </w:p>
    <w:p w:rsidR="00214587" w:rsidRDefault="00214587">
      <w:pPr>
        <w:pStyle w:val="Heading2"/>
        <w:rPr>
          <w:rFonts w:ascii="仿宋" w:eastAsia="仿宋" w:hAnsi="仿宋"/>
        </w:rPr>
      </w:pPr>
      <w:bookmarkStart w:id="50" w:name="_Toc15396620"/>
      <w:r>
        <w:rPr>
          <w:rFonts w:ascii="仿宋" w:eastAsia="仿宋" w:hAnsi="仿宋" w:hint="eastAsia"/>
          <w:b w:val="0"/>
        </w:rPr>
        <w:t>二、收</w:t>
      </w:r>
      <w:r>
        <w:rPr>
          <w:rStyle w:val="Heading2Char"/>
          <w:rFonts w:ascii="仿宋" w:eastAsia="仿宋" w:hAnsi="仿宋" w:hint="eastAsia"/>
        </w:rPr>
        <w:t>入决算表</w:t>
      </w:r>
      <w:bookmarkEnd w:id="50"/>
    </w:p>
    <w:p w:rsidR="00214587" w:rsidRDefault="00214587">
      <w:pPr>
        <w:pStyle w:val="Heading2"/>
        <w:rPr>
          <w:rFonts w:ascii="仿宋" w:eastAsia="仿宋" w:hAnsi="仿宋"/>
        </w:rPr>
      </w:pPr>
      <w:bookmarkStart w:id="51" w:name="_Toc15396621"/>
      <w:r>
        <w:rPr>
          <w:rStyle w:val="Heading2Char"/>
          <w:rFonts w:ascii="仿宋" w:eastAsia="仿宋" w:hAnsi="仿宋" w:hint="eastAsia"/>
        </w:rPr>
        <w:t>三、</w:t>
      </w:r>
      <w:r>
        <w:rPr>
          <w:rFonts w:ascii="仿宋" w:eastAsia="仿宋" w:hAnsi="仿宋" w:hint="eastAsia"/>
          <w:b w:val="0"/>
        </w:rPr>
        <w:t>支</w:t>
      </w:r>
      <w:r>
        <w:rPr>
          <w:rStyle w:val="Heading2Char"/>
          <w:rFonts w:ascii="仿宋" w:eastAsia="仿宋" w:hAnsi="仿宋" w:hint="eastAsia"/>
        </w:rPr>
        <w:t>出决算表</w:t>
      </w:r>
      <w:bookmarkEnd w:id="51"/>
    </w:p>
    <w:p w:rsidR="00214587" w:rsidRDefault="00214587">
      <w:pPr>
        <w:pStyle w:val="Heading2"/>
        <w:rPr>
          <w:rFonts w:ascii="仿宋" w:eastAsia="仿宋" w:hAnsi="仿宋"/>
          <w:b w:val="0"/>
        </w:rPr>
      </w:pPr>
      <w:bookmarkStart w:id="52" w:name="_Toc15396622"/>
      <w:r>
        <w:rPr>
          <w:rStyle w:val="Heading2Char"/>
          <w:rFonts w:ascii="仿宋" w:eastAsia="仿宋" w:hAnsi="仿宋" w:hint="eastAsia"/>
        </w:rPr>
        <w:t>四、</w:t>
      </w:r>
      <w:r>
        <w:rPr>
          <w:rFonts w:ascii="仿宋" w:eastAsia="仿宋" w:hAnsi="仿宋" w:hint="eastAsia"/>
          <w:b w:val="0"/>
        </w:rPr>
        <w:t>财</w:t>
      </w:r>
      <w:r>
        <w:rPr>
          <w:rStyle w:val="Heading2Char"/>
          <w:rFonts w:ascii="仿宋" w:eastAsia="仿宋" w:hAnsi="仿宋" w:hint="eastAsia"/>
        </w:rPr>
        <w:t>政拨款收入支出决算总表</w:t>
      </w:r>
      <w:bookmarkEnd w:id="52"/>
    </w:p>
    <w:p w:rsidR="00214587" w:rsidRDefault="00214587">
      <w:pPr>
        <w:pStyle w:val="Heading2"/>
        <w:rPr>
          <w:rStyle w:val="Heading2Char"/>
          <w:rFonts w:ascii="仿宋" w:eastAsia="仿宋" w:hAnsi="仿宋"/>
        </w:rPr>
      </w:pPr>
      <w:bookmarkStart w:id="53" w:name="_Toc15396623"/>
      <w:r>
        <w:rPr>
          <w:rStyle w:val="Heading2Char"/>
          <w:rFonts w:ascii="仿宋" w:eastAsia="仿宋" w:hAnsi="仿宋" w:hint="eastAsia"/>
        </w:rPr>
        <w:t>五、</w:t>
      </w:r>
      <w:r>
        <w:rPr>
          <w:rFonts w:ascii="仿宋" w:eastAsia="仿宋" w:hAnsi="仿宋" w:hint="eastAsia"/>
          <w:b w:val="0"/>
        </w:rPr>
        <w:t>财</w:t>
      </w:r>
      <w:r>
        <w:rPr>
          <w:rStyle w:val="Heading2Char"/>
          <w:rFonts w:ascii="仿宋" w:eastAsia="仿宋" w:hAnsi="仿宋" w:hint="eastAsia"/>
        </w:rPr>
        <w:t>政拨款支出决算明细表</w:t>
      </w:r>
      <w:bookmarkStart w:id="54" w:name="_Toc15396624"/>
      <w:bookmarkEnd w:id="53"/>
    </w:p>
    <w:p w:rsidR="00214587" w:rsidRDefault="00214587">
      <w:pPr>
        <w:pStyle w:val="Heading2"/>
        <w:rPr>
          <w:rFonts w:ascii="仿宋" w:eastAsia="仿宋" w:hAnsi="仿宋"/>
        </w:rPr>
      </w:pPr>
      <w:r>
        <w:rPr>
          <w:rStyle w:val="Heading2Char"/>
          <w:rFonts w:ascii="仿宋" w:eastAsia="仿宋" w:hAnsi="仿宋" w:hint="eastAsia"/>
        </w:rPr>
        <w:t>六、</w:t>
      </w:r>
      <w:r>
        <w:rPr>
          <w:rFonts w:ascii="仿宋" w:eastAsia="仿宋" w:hAnsi="仿宋" w:hint="eastAsia"/>
          <w:b w:val="0"/>
        </w:rPr>
        <w:t>一</w:t>
      </w:r>
      <w:r>
        <w:rPr>
          <w:rStyle w:val="Heading2Char"/>
          <w:rFonts w:ascii="仿宋" w:eastAsia="仿宋" w:hAnsi="仿宋" w:hint="eastAsia"/>
        </w:rPr>
        <w:t>般公共预算财政拨款支出决算表</w:t>
      </w:r>
      <w:bookmarkEnd w:id="54"/>
    </w:p>
    <w:p w:rsidR="00214587" w:rsidRDefault="00214587">
      <w:pPr>
        <w:pStyle w:val="Heading2"/>
        <w:rPr>
          <w:rFonts w:ascii="仿宋" w:eastAsia="仿宋" w:hAnsi="仿宋"/>
        </w:rPr>
      </w:pPr>
      <w:bookmarkStart w:id="55" w:name="_Toc15396625"/>
      <w:r>
        <w:rPr>
          <w:rStyle w:val="Heading2Char"/>
          <w:rFonts w:ascii="仿宋" w:eastAsia="仿宋" w:hAnsi="仿宋" w:hint="eastAsia"/>
        </w:rPr>
        <w:t>七、</w:t>
      </w:r>
      <w:r>
        <w:rPr>
          <w:rFonts w:ascii="仿宋" w:eastAsia="仿宋" w:hAnsi="仿宋" w:hint="eastAsia"/>
          <w:b w:val="0"/>
        </w:rPr>
        <w:t>一</w:t>
      </w:r>
      <w:r>
        <w:rPr>
          <w:rStyle w:val="Heading2Char"/>
          <w:rFonts w:ascii="仿宋" w:eastAsia="仿宋" w:hAnsi="仿宋" w:hint="eastAsia"/>
        </w:rPr>
        <w:t>般公共预算财政拨款支出决算明细表</w:t>
      </w:r>
      <w:bookmarkEnd w:id="55"/>
    </w:p>
    <w:p w:rsidR="00214587" w:rsidRDefault="00214587">
      <w:pPr>
        <w:pStyle w:val="Heading2"/>
        <w:rPr>
          <w:rFonts w:ascii="仿宋" w:eastAsia="仿宋" w:hAnsi="仿宋"/>
        </w:rPr>
      </w:pPr>
      <w:bookmarkStart w:id="56" w:name="_Toc15396626"/>
      <w:r>
        <w:rPr>
          <w:rStyle w:val="Heading2Char"/>
          <w:rFonts w:ascii="仿宋" w:eastAsia="仿宋" w:hAnsi="仿宋" w:hint="eastAsia"/>
        </w:rPr>
        <w:t>八、</w:t>
      </w:r>
      <w:r>
        <w:rPr>
          <w:rFonts w:ascii="仿宋" w:eastAsia="仿宋" w:hAnsi="仿宋" w:hint="eastAsia"/>
          <w:b w:val="0"/>
        </w:rPr>
        <w:t>一</w:t>
      </w:r>
      <w:r>
        <w:rPr>
          <w:rStyle w:val="Heading2Char"/>
          <w:rFonts w:ascii="仿宋" w:eastAsia="仿宋" w:hAnsi="仿宋" w:hint="eastAsia"/>
        </w:rPr>
        <w:t>般公共预算财政拨款基本支出决算表</w:t>
      </w:r>
      <w:bookmarkEnd w:id="56"/>
    </w:p>
    <w:p w:rsidR="00214587" w:rsidRDefault="00214587">
      <w:pPr>
        <w:pStyle w:val="Heading2"/>
        <w:rPr>
          <w:rFonts w:ascii="仿宋" w:eastAsia="仿宋" w:hAnsi="仿宋"/>
        </w:rPr>
      </w:pPr>
      <w:bookmarkStart w:id="57" w:name="_Toc15396627"/>
      <w:r>
        <w:rPr>
          <w:rStyle w:val="Heading2Char"/>
          <w:rFonts w:ascii="仿宋" w:eastAsia="仿宋" w:hAnsi="仿宋" w:hint="eastAsia"/>
        </w:rPr>
        <w:t>九、</w:t>
      </w:r>
      <w:r>
        <w:rPr>
          <w:rFonts w:ascii="仿宋" w:eastAsia="仿宋" w:hAnsi="仿宋" w:hint="eastAsia"/>
          <w:b w:val="0"/>
        </w:rPr>
        <w:t>一</w:t>
      </w:r>
      <w:r>
        <w:rPr>
          <w:rStyle w:val="Heading2Char"/>
          <w:rFonts w:ascii="仿宋" w:eastAsia="仿宋" w:hAnsi="仿宋" w:hint="eastAsia"/>
        </w:rPr>
        <w:t>般公共预算财政拨款项目支出决算表</w:t>
      </w:r>
      <w:bookmarkEnd w:id="57"/>
    </w:p>
    <w:p w:rsidR="00214587" w:rsidRDefault="00214587">
      <w:pPr>
        <w:pStyle w:val="Heading2"/>
        <w:rPr>
          <w:rFonts w:ascii="仿宋" w:eastAsia="仿宋" w:hAnsi="仿宋"/>
        </w:rPr>
      </w:pPr>
      <w:bookmarkStart w:id="58" w:name="_Toc15396628"/>
      <w:r>
        <w:rPr>
          <w:rStyle w:val="Heading2Char"/>
          <w:rFonts w:ascii="仿宋" w:eastAsia="仿宋" w:hAnsi="仿宋" w:hint="eastAsia"/>
        </w:rPr>
        <w:t>十、</w:t>
      </w:r>
      <w:bookmarkEnd w:id="58"/>
      <w:r>
        <w:rPr>
          <w:rFonts w:ascii="仿宋" w:eastAsia="仿宋" w:hAnsi="仿宋" w:hint="eastAsia"/>
          <w:b w:val="0"/>
        </w:rPr>
        <w:t>政</w:t>
      </w:r>
      <w:r>
        <w:rPr>
          <w:rStyle w:val="Heading2Char"/>
          <w:rFonts w:ascii="仿宋" w:eastAsia="仿宋" w:hAnsi="仿宋" w:hint="eastAsia"/>
        </w:rPr>
        <w:t>府性基金预算财政拨款收入支出决算表</w:t>
      </w:r>
    </w:p>
    <w:p w:rsidR="00214587" w:rsidRDefault="00214587">
      <w:pPr>
        <w:pStyle w:val="Heading2"/>
        <w:rPr>
          <w:rFonts w:ascii="仿宋" w:eastAsia="仿宋" w:hAnsi="仿宋"/>
        </w:rPr>
      </w:pPr>
      <w:bookmarkStart w:id="59" w:name="_Toc15396629"/>
      <w:r>
        <w:rPr>
          <w:rStyle w:val="Heading2Char"/>
          <w:rFonts w:ascii="仿宋" w:eastAsia="仿宋" w:hAnsi="仿宋" w:hint="eastAsia"/>
        </w:rPr>
        <w:t>十一、</w:t>
      </w:r>
      <w:bookmarkEnd w:id="59"/>
      <w:r>
        <w:rPr>
          <w:rFonts w:ascii="仿宋" w:eastAsia="仿宋" w:hAnsi="仿宋" w:hint="eastAsia"/>
          <w:b w:val="0"/>
        </w:rPr>
        <w:t>国</w:t>
      </w:r>
      <w:r>
        <w:rPr>
          <w:rStyle w:val="Heading2Char"/>
          <w:rFonts w:ascii="仿宋" w:eastAsia="仿宋" w:hAnsi="仿宋" w:hint="eastAsia"/>
        </w:rPr>
        <w:t>有资本经营预算财政拨款收入支出决算表</w:t>
      </w:r>
    </w:p>
    <w:p w:rsidR="00214587" w:rsidRDefault="00214587">
      <w:pPr>
        <w:pStyle w:val="Heading2"/>
        <w:rPr>
          <w:rFonts w:ascii="仿宋" w:eastAsia="仿宋" w:hAnsi="仿宋"/>
        </w:rPr>
      </w:pPr>
      <w:bookmarkStart w:id="60" w:name="_Toc15396630"/>
      <w:r>
        <w:rPr>
          <w:rStyle w:val="Heading2Char"/>
          <w:rFonts w:ascii="仿宋" w:eastAsia="仿宋" w:hAnsi="仿宋" w:hint="eastAsia"/>
        </w:rPr>
        <w:t>十二、</w:t>
      </w:r>
      <w:bookmarkEnd w:id="60"/>
      <w:r>
        <w:rPr>
          <w:rStyle w:val="Heading2Char"/>
          <w:rFonts w:ascii="仿宋" w:eastAsia="仿宋" w:hAnsi="仿宋" w:hint="eastAsia"/>
        </w:rPr>
        <w:t>国有资本经营预算财政拨款支出决算表</w:t>
      </w:r>
    </w:p>
    <w:p w:rsidR="00214587" w:rsidRDefault="00214587">
      <w:pPr>
        <w:pStyle w:val="Heading2"/>
        <w:rPr>
          <w:rFonts w:eastAsia="仿宋"/>
        </w:rPr>
      </w:pPr>
      <w:bookmarkStart w:id="61" w:name="_Toc15396631"/>
      <w:r>
        <w:rPr>
          <w:rStyle w:val="Heading2Char"/>
          <w:rFonts w:ascii="仿宋" w:eastAsia="仿宋" w:hAnsi="仿宋" w:hint="eastAsia"/>
        </w:rPr>
        <w:t>十三、</w:t>
      </w:r>
      <w:bookmarkEnd w:id="61"/>
      <w:r>
        <w:rPr>
          <w:rStyle w:val="Heading2Char"/>
          <w:rFonts w:ascii="仿宋" w:eastAsia="仿宋" w:hAnsi="仿宋" w:hint="eastAsia"/>
        </w:rPr>
        <w:t>财政拨款“三公”经费支出决算表</w:t>
      </w:r>
    </w:p>
    <w:sectPr w:rsidR="00214587" w:rsidSect="00C73E92">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87" w:rsidRDefault="00214587" w:rsidP="00C73E92">
      <w:r>
        <w:separator/>
      </w:r>
    </w:p>
  </w:endnote>
  <w:endnote w:type="continuationSeparator" w:id="0">
    <w:p w:rsidR="00214587" w:rsidRDefault="00214587" w:rsidP="00C73E9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587" w:rsidRDefault="00214587">
    <w:pPr>
      <w:pStyle w:val="Footer"/>
      <w:jc w:val="center"/>
    </w:pPr>
    <w:fldSimple w:instr="PAGE   \* MERGEFORMAT">
      <w:r w:rsidRPr="00887A33">
        <w:rPr>
          <w:noProof/>
          <w:lang w:val="zh-CN"/>
        </w:rPr>
        <w:t>2</w:t>
      </w:r>
    </w:fldSimple>
  </w:p>
  <w:p w:rsidR="00214587" w:rsidRDefault="00214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87" w:rsidRDefault="00214587" w:rsidP="00C73E92">
      <w:r>
        <w:separator/>
      </w:r>
    </w:p>
  </w:footnote>
  <w:footnote w:type="continuationSeparator" w:id="0">
    <w:p w:rsidR="00214587" w:rsidRDefault="00214587" w:rsidP="00C73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587" w:rsidRDefault="00214587">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DEBEF323"/>
    <w:multiLevelType w:val="singleLevel"/>
    <w:tmpl w:val="DEBEF323"/>
    <w:lvl w:ilvl="0">
      <w:start w:val="4"/>
      <w:numFmt w:val="chineseCounting"/>
      <w:suff w:val="nothing"/>
      <w:lvlText w:val="（%1）"/>
      <w:lvlJc w:val="left"/>
      <w:rPr>
        <w:rFonts w:cs="Times New Roman"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FFF674BC"/>
    <w:multiLevelType w:val="singleLevel"/>
    <w:tmpl w:val="FFF674BC"/>
    <w:lvl w:ilvl="0">
      <w:start w:val="1"/>
      <w:numFmt w:val="chineseCounting"/>
      <w:suff w:val="nothing"/>
      <w:lvlText w:val="%1、"/>
      <w:lvlJc w:val="left"/>
      <w:rPr>
        <w:rFonts w:cs="Times New Roman" w:hint="eastAsia"/>
      </w:rPr>
    </w:lvl>
  </w:abstractNum>
  <w:abstractNum w:abstractNumId="4">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229316ED"/>
    <w:multiLevelType w:val="hybridMultilevel"/>
    <w:tmpl w:val="0E60D726"/>
    <w:lvl w:ilvl="0" w:tplc="818671B8">
      <w:start w:val="1"/>
      <w:numFmt w:val="japaneseCounting"/>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2621CDC"/>
    <w:multiLevelType w:val="multilevel"/>
    <w:tmpl w:val="62621CDC"/>
    <w:lvl w:ilvl="0">
      <w:start w:val="1"/>
      <w:numFmt w:val="decimal"/>
      <w:lvlText w:val="%1."/>
      <w:lvlJc w:val="left"/>
      <w:pPr>
        <w:ind w:left="1152" w:hanging="480"/>
      </w:pPr>
      <w:rPr>
        <w:rFonts w:cs="Times New Roman" w:hint="default"/>
      </w:rPr>
    </w:lvl>
    <w:lvl w:ilvl="1">
      <w:start w:val="1"/>
      <w:numFmt w:val="lowerLetter"/>
      <w:lvlText w:val="%2)"/>
      <w:lvlJc w:val="left"/>
      <w:pPr>
        <w:ind w:left="1512" w:hanging="420"/>
      </w:pPr>
      <w:rPr>
        <w:rFonts w:cs="Times New Roman"/>
      </w:rPr>
    </w:lvl>
    <w:lvl w:ilvl="2">
      <w:start w:val="1"/>
      <w:numFmt w:val="lowerRoman"/>
      <w:lvlText w:val="%3."/>
      <w:lvlJc w:val="right"/>
      <w:pPr>
        <w:ind w:left="1932" w:hanging="420"/>
      </w:pPr>
      <w:rPr>
        <w:rFonts w:cs="Times New Roman"/>
      </w:rPr>
    </w:lvl>
    <w:lvl w:ilvl="3">
      <w:start w:val="1"/>
      <w:numFmt w:val="decimal"/>
      <w:lvlText w:val="%4."/>
      <w:lvlJc w:val="left"/>
      <w:pPr>
        <w:ind w:left="2352" w:hanging="420"/>
      </w:pPr>
      <w:rPr>
        <w:rFonts w:cs="Times New Roman"/>
      </w:rPr>
    </w:lvl>
    <w:lvl w:ilvl="4">
      <w:start w:val="1"/>
      <w:numFmt w:val="lowerLetter"/>
      <w:lvlText w:val="%5)"/>
      <w:lvlJc w:val="left"/>
      <w:pPr>
        <w:ind w:left="2772" w:hanging="420"/>
      </w:pPr>
      <w:rPr>
        <w:rFonts w:cs="Times New Roman"/>
      </w:rPr>
    </w:lvl>
    <w:lvl w:ilvl="5">
      <w:start w:val="1"/>
      <w:numFmt w:val="lowerRoman"/>
      <w:lvlText w:val="%6."/>
      <w:lvlJc w:val="right"/>
      <w:pPr>
        <w:ind w:left="3192" w:hanging="420"/>
      </w:pPr>
      <w:rPr>
        <w:rFonts w:cs="Times New Roman"/>
      </w:rPr>
    </w:lvl>
    <w:lvl w:ilvl="6">
      <w:start w:val="1"/>
      <w:numFmt w:val="decimal"/>
      <w:lvlText w:val="%7."/>
      <w:lvlJc w:val="left"/>
      <w:pPr>
        <w:ind w:left="3612" w:hanging="420"/>
      </w:pPr>
      <w:rPr>
        <w:rFonts w:cs="Times New Roman"/>
      </w:rPr>
    </w:lvl>
    <w:lvl w:ilvl="7">
      <w:start w:val="1"/>
      <w:numFmt w:val="lowerLetter"/>
      <w:lvlText w:val="%8)"/>
      <w:lvlJc w:val="left"/>
      <w:pPr>
        <w:ind w:left="4032" w:hanging="420"/>
      </w:pPr>
      <w:rPr>
        <w:rFonts w:cs="Times New Roman"/>
      </w:rPr>
    </w:lvl>
    <w:lvl w:ilvl="8">
      <w:start w:val="1"/>
      <w:numFmt w:val="lowerRoman"/>
      <w:lvlText w:val="%9."/>
      <w:lvlJc w:val="right"/>
      <w:pPr>
        <w:ind w:left="4452" w:hanging="420"/>
      </w:pPr>
      <w:rPr>
        <w:rFonts w:cs="Times New Roman"/>
      </w:r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D8D6DB89"/>
    <w:rsid w:val="DB6F4CAB"/>
    <w:rsid w:val="DF6F9789"/>
    <w:rsid w:val="000222C6"/>
    <w:rsid w:val="0002549F"/>
    <w:rsid w:val="000468DB"/>
    <w:rsid w:val="0006487A"/>
    <w:rsid w:val="00065F8F"/>
    <w:rsid w:val="00070A43"/>
    <w:rsid w:val="000768F2"/>
    <w:rsid w:val="0009184B"/>
    <w:rsid w:val="00094236"/>
    <w:rsid w:val="0009593C"/>
    <w:rsid w:val="00097322"/>
    <w:rsid w:val="00097BCB"/>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5DD2"/>
    <w:rsid w:val="00196687"/>
    <w:rsid w:val="001A6D37"/>
    <w:rsid w:val="001C0962"/>
    <w:rsid w:val="001D7531"/>
    <w:rsid w:val="001E737D"/>
    <w:rsid w:val="001F0592"/>
    <w:rsid w:val="001F7506"/>
    <w:rsid w:val="002006CD"/>
    <w:rsid w:val="00202B36"/>
    <w:rsid w:val="00204B7A"/>
    <w:rsid w:val="00204CDE"/>
    <w:rsid w:val="00210C00"/>
    <w:rsid w:val="0021101A"/>
    <w:rsid w:val="00214587"/>
    <w:rsid w:val="00220536"/>
    <w:rsid w:val="00235629"/>
    <w:rsid w:val="00260C38"/>
    <w:rsid w:val="002616C0"/>
    <w:rsid w:val="00265372"/>
    <w:rsid w:val="002662AA"/>
    <w:rsid w:val="00280496"/>
    <w:rsid w:val="00294DC9"/>
    <w:rsid w:val="00295495"/>
    <w:rsid w:val="002A0949"/>
    <w:rsid w:val="002A31DE"/>
    <w:rsid w:val="002B2613"/>
    <w:rsid w:val="002D6D05"/>
    <w:rsid w:val="002E4730"/>
    <w:rsid w:val="002F1818"/>
    <w:rsid w:val="002F567B"/>
    <w:rsid w:val="003216A9"/>
    <w:rsid w:val="00334FEC"/>
    <w:rsid w:val="00335A74"/>
    <w:rsid w:val="00357A89"/>
    <w:rsid w:val="00363C43"/>
    <w:rsid w:val="0036561B"/>
    <w:rsid w:val="0037013F"/>
    <w:rsid w:val="00380C92"/>
    <w:rsid w:val="003A15E6"/>
    <w:rsid w:val="003A484F"/>
    <w:rsid w:val="003A4883"/>
    <w:rsid w:val="003B0BE0"/>
    <w:rsid w:val="003B0C1B"/>
    <w:rsid w:val="003B0DAA"/>
    <w:rsid w:val="003B688C"/>
    <w:rsid w:val="003C0291"/>
    <w:rsid w:val="003C39AE"/>
    <w:rsid w:val="003C7B60"/>
    <w:rsid w:val="003D0C0F"/>
    <w:rsid w:val="003D1FB2"/>
    <w:rsid w:val="003D66DA"/>
    <w:rsid w:val="003E1310"/>
    <w:rsid w:val="003E6F55"/>
    <w:rsid w:val="003F297A"/>
    <w:rsid w:val="00406254"/>
    <w:rsid w:val="004223DE"/>
    <w:rsid w:val="00434489"/>
    <w:rsid w:val="00437085"/>
    <w:rsid w:val="00443880"/>
    <w:rsid w:val="004464F4"/>
    <w:rsid w:val="00471401"/>
    <w:rsid w:val="00473F31"/>
    <w:rsid w:val="0048263A"/>
    <w:rsid w:val="00487737"/>
    <w:rsid w:val="00487E5D"/>
    <w:rsid w:val="004A711F"/>
    <w:rsid w:val="004B199D"/>
    <w:rsid w:val="004B4690"/>
    <w:rsid w:val="004C36BF"/>
    <w:rsid w:val="004E0A2D"/>
    <w:rsid w:val="004E206B"/>
    <w:rsid w:val="004E6DF7"/>
    <w:rsid w:val="004F0FBD"/>
    <w:rsid w:val="00505A47"/>
    <w:rsid w:val="00512FDA"/>
    <w:rsid w:val="0051736D"/>
    <w:rsid w:val="00520DA0"/>
    <w:rsid w:val="005664BB"/>
    <w:rsid w:val="00566FFA"/>
    <w:rsid w:val="00572033"/>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0F30"/>
    <w:rsid w:val="0066343B"/>
    <w:rsid w:val="00664777"/>
    <w:rsid w:val="006748A4"/>
    <w:rsid w:val="00681A31"/>
    <w:rsid w:val="00683E73"/>
    <w:rsid w:val="006A3141"/>
    <w:rsid w:val="006A5E34"/>
    <w:rsid w:val="006B2422"/>
    <w:rsid w:val="006B2B9A"/>
    <w:rsid w:val="006C1937"/>
    <w:rsid w:val="006F020C"/>
    <w:rsid w:val="007127B7"/>
    <w:rsid w:val="0071798E"/>
    <w:rsid w:val="00725534"/>
    <w:rsid w:val="007416B6"/>
    <w:rsid w:val="00746F48"/>
    <w:rsid w:val="0075404D"/>
    <w:rsid w:val="0076182A"/>
    <w:rsid w:val="00767B7E"/>
    <w:rsid w:val="007770C3"/>
    <w:rsid w:val="00784D24"/>
    <w:rsid w:val="00785FBA"/>
    <w:rsid w:val="00786E4A"/>
    <w:rsid w:val="007875EB"/>
    <w:rsid w:val="0079426B"/>
    <w:rsid w:val="007C6096"/>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87A33"/>
    <w:rsid w:val="008939CD"/>
    <w:rsid w:val="008B768C"/>
    <w:rsid w:val="008C4DB1"/>
    <w:rsid w:val="008C4EAF"/>
    <w:rsid w:val="008C5176"/>
    <w:rsid w:val="008C7FD0"/>
    <w:rsid w:val="008E1DE7"/>
    <w:rsid w:val="008E707C"/>
    <w:rsid w:val="008F4603"/>
    <w:rsid w:val="00900B08"/>
    <w:rsid w:val="00902155"/>
    <w:rsid w:val="00902FA3"/>
    <w:rsid w:val="00923564"/>
    <w:rsid w:val="0092392E"/>
    <w:rsid w:val="009315F9"/>
    <w:rsid w:val="00933499"/>
    <w:rsid w:val="00935C98"/>
    <w:rsid w:val="009366C6"/>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30A5"/>
    <w:rsid w:val="00B03C9D"/>
    <w:rsid w:val="00B060AE"/>
    <w:rsid w:val="00B10517"/>
    <w:rsid w:val="00B14E76"/>
    <w:rsid w:val="00B161B8"/>
    <w:rsid w:val="00B2048C"/>
    <w:rsid w:val="00B26CE4"/>
    <w:rsid w:val="00B310B9"/>
    <w:rsid w:val="00B35F3F"/>
    <w:rsid w:val="00B3616E"/>
    <w:rsid w:val="00B36CBB"/>
    <w:rsid w:val="00B425E0"/>
    <w:rsid w:val="00B440AA"/>
    <w:rsid w:val="00B44B70"/>
    <w:rsid w:val="00B53C56"/>
    <w:rsid w:val="00B57DAF"/>
    <w:rsid w:val="00B77EA6"/>
    <w:rsid w:val="00B81598"/>
    <w:rsid w:val="00B841F1"/>
    <w:rsid w:val="00B944D6"/>
    <w:rsid w:val="00BA5315"/>
    <w:rsid w:val="00BA7716"/>
    <w:rsid w:val="00BB2782"/>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3E92"/>
    <w:rsid w:val="00C87FD8"/>
    <w:rsid w:val="00C91381"/>
    <w:rsid w:val="00C91CBB"/>
    <w:rsid w:val="00CA01BF"/>
    <w:rsid w:val="00CB4E70"/>
    <w:rsid w:val="00CC09B6"/>
    <w:rsid w:val="00CC666F"/>
    <w:rsid w:val="00CD1E3F"/>
    <w:rsid w:val="00CE44F6"/>
    <w:rsid w:val="00CE49DA"/>
    <w:rsid w:val="00CE7B61"/>
    <w:rsid w:val="00D00095"/>
    <w:rsid w:val="00D114F0"/>
    <w:rsid w:val="00D20620"/>
    <w:rsid w:val="00D20768"/>
    <w:rsid w:val="00D254F7"/>
    <w:rsid w:val="00D26091"/>
    <w:rsid w:val="00D2685C"/>
    <w:rsid w:val="00D34E7C"/>
    <w:rsid w:val="00D35489"/>
    <w:rsid w:val="00D36AFE"/>
    <w:rsid w:val="00D417F2"/>
    <w:rsid w:val="00D51276"/>
    <w:rsid w:val="00D70353"/>
    <w:rsid w:val="00D7035F"/>
    <w:rsid w:val="00DA634F"/>
    <w:rsid w:val="00DA65AC"/>
    <w:rsid w:val="00DB1913"/>
    <w:rsid w:val="00DC410D"/>
    <w:rsid w:val="00DC5A81"/>
    <w:rsid w:val="00DC68CA"/>
    <w:rsid w:val="00DC7CBA"/>
    <w:rsid w:val="00DD73B7"/>
    <w:rsid w:val="00DF28BC"/>
    <w:rsid w:val="00DF34B9"/>
    <w:rsid w:val="00E01053"/>
    <w:rsid w:val="00E059F9"/>
    <w:rsid w:val="00E07ACF"/>
    <w:rsid w:val="00E331A1"/>
    <w:rsid w:val="00E33202"/>
    <w:rsid w:val="00E336A9"/>
    <w:rsid w:val="00E46383"/>
    <w:rsid w:val="00E472B1"/>
    <w:rsid w:val="00E50624"/>
    <w:rsid w:val="00E568DF"/>
    <w:rsid w:val="00E61067"/>
    <w:rsid w:val="00E64269"/>
    <w:rsid w:val="00E82267"/>
    <w:rsid w:val="00E853CE"/>
    <w:rsid w:val="00E867B6"/>
    <w:rsid w:val="00EA010F"/>
    <w:rsid w:val="00ED1B63"/>
    <w:rsid w:val="00ED3C1F"/>
    <w:rsid w:val="00ED4085"/>
    <w:rsid w:val="00ED420E"/>
    <w:rsid w:val="00ED6D98"/>
    <w:rsid w:val="00ED6FBE"/>
    <w:rsid w:val="00EE128A"/>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5679"/>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3ED72E88"/>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C73E92"/>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C73E9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73E92"/>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C73E92"/>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3E92"/>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C73E92"/>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C73E92"/>
    <w:rPr>
      <w:rFonts w:ascii="Times New Roman" w:hAnsi="Times New Roman" w:cs="Times New Roman"/>
      <w:b/>
      <w:bCs/>
      <w:kern w:val="2"/>
      <w:sz w:val="32"/>
      <w:szCs w:val="32"/>
    </w:rPr>
  </w:style>
  <w:style w:type="paragraph" w:styleId="BodyText">
    <w:name w:val="Body Text"/>
    <w:basedOn w:val="Normal"/>
    <w:link w:val="BodyTextChar1"/>
    <w:uiPriority w:val="99"/>
    <w:rsid w:val="00C73E92"/>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locked/>
    <w:rsid w:val="00C73E92"/>
    <w:rPr>
      <w:rFonts w:ascii="Times New Roman" w:hAnsi="Times New Roman" w:cs="Times New Roman"/>
      <w:sz w:val="24"/>
      <w:szCs w:val="24"/>
    </w:rPr>
  </w:style>
  <w:style w:type="paragraph" w:styleId="BodyTextIndent">
    <w:name w:val="Body Text Indent"/>
    <w:basedOn w:val="Normal"/>
    <w:link w:val="BodyTextIndentChar"/>
    <w:uiPriority w:val="99"/>
    <w:rsid w:val="00C73E92"/>
    <w:pPr>
      <w:spacing w:after="120"/>
      <w:ind w:leftChars="200" w:left="200"/>
    </w:pPr>
    <w:rPr>
      <w:rFonts w:ascii="仿宋_GB2312"/>
      <w:szCs w:val="32"/>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rPr>
  </w:style>
  <w:style w:type="paragraph" w:styleId="TOC3">
    <w:name w:val="toc 3"/>
    <w:basedOn w:val="Normal"/>
    <w:next w:val="Normal"/>
    <w:uiPriority w:val="99"/>
    <w:rsid w:val="00C73E92"/>
    <w:pPr>
      <w:tabs>
        <w:tab w:val="right" w:leader="dot" w:pos="8296"/>
      </w:tabs>
      <w:ind w:leftChars="400" w:left="840"/>
    </w:pPr>
  </w:style>
  <w:style w:type="paragraph" w:styleId="BalloonText">
    <w:name w:val="Balloon Text"/>
    <w:basedOn w:val="Normal"/>
    <w:link w:val="BalloonTextChar"/>
    <w:uiPriority w:val="99"/>
    <w:semiHidden/>
    <w:rsid w:val="00C73E92"/>
    <w:rPr>
      <w:sz w:val="18"/>
      <w:szCs w:val="18"/>
    </w:rPr>
  </w:style>
  <w:style w:type="character" w:customStyle="1" w:styleId="BalloonTextChar">
    <w:name w:val="Balloon Text Char"/>
    <w:basedOn w:val="DefaultParagraphFont"/>
    <w:link w:val="BalloonText"/>
    <w:uiPriority w:val="99"/>
    <w:semiHidden/>
    <w:locked/>
    <w:rsid w:val="00C73E92"/>
    <w:rPr>
      <w:rFonts w:ascii="Times New Roman" w:hAnsi="Times New Roman" w:cs="Times New Roman"/>
      <w:kern w:val="2"/>
      <w:sz w:val="18"/>
      <w:szCs w:val="18"/>
    </w:rPr>
  </w:style>
  <w:style w:type="paragraph" w:styleId="Footer">
    <w:name w:val="footer"/>
    <w:basedOn w:val="Normal"/>
    <w:link w:val="FooterChar1"/>
    <w:uiPriority w:val="99"/>
    <w:rsid w:val="00C73E92"/>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locked/>
    <w:rsid w:val="00C73E92"/>
    <w:rPr>
      <w:rFonts w:ascii="Times New Roman" w:hAnsi="Times New Roman" w:cs="Times New Roman"/>
      <w:sz w:val="18"/>
      <w:szCs w:val="18"/>
    </w:rPr>
  </w:style>
  <w:style w:type="paragraph" w:styleId="Header">
    <w:name w:val="header"/>
    <w:basedOn w:val="Normal"/>
    <w:link w:val="HeaderChar1"/>
    <w:uiPriority w:val="99"/>
    <w:semiHidden/>
    <w:rsid w:val="00C73E92"/>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locked/>
    <w:rsid w:val="00C73E92"/>
    <w:rPr>
      <w:rFonts w:ascii="Times New Roman" w:hAnsi="Times New Roman" w:cs="Times New Roman"/>
      <w:sz w:val="18"/>
      <w:szCs w:val="18"/>
    </w:rPr>
  </w:style>
  <w:style w:type="paragraph" w:styleId="TOC1">
    <w:name w:val="toc 1"/>
    <w:basedOn w:val="Normal"/>
    <w:next w:val="Normal"/>
    <w:uiPriority w:val="99"/>
    <w:rsid w:val="00C73E92"/>
    <w:pPr>
      <w:tabs>
        <w:tab w:val="right" w:leader="dot" w:pos="8296"/>
      </w:tabs>
      <w:spacing w:before="93"/>
      <w:jc w:val="center"/>
    </w:pPr>
    <w:rPr>
      <w:rFonts w:ascii="仿宋" w:eastAsia="仿宋" w:hAnsi="仿宋"/>
      <w:sz w:val="28"/>
      <w:szCs w:val="28"/>
    </w:rPr>
  </w:style>
  <w:style w:type="paragraph" w:styleId="TOC2">
    <w:name w:val="toc 2"/>
    <w:basedOn w:val="Normal"/>
    <w:next w:val="Normal"/>
    <w:uiPriority w:val="99"/>
    <w:rsid w:val="00C73E92"/>
    <w:pPr>
      <w:tabs>
        <w:tab w:val="right" w:leader="dot" w:pos="8296"/>
      </w:tabs>
      <w:ind w:leftChars="200" w:left="420"/>
    </w:pPr>
  </w:style>
  <w:style w:type="paragraph" w:styleId="BodyTextFirstIndent2">
    <w:name w:val="Body Text First Indent 2"/>
    <w:basedOn w:val="BodyTextIndent"/>
    <w:link w:val="BodyTextFirstIndent2Char"/>
    <w:uiPriority w:val="99"/>
    <w:rsid w:val="00C73E92"/>
    <w:pPr>
      <w:ind w:firstLineChars="200" w:firstLine="420"/>
    </w:pPr>
  </w:style>
  <w:style w:type="character" w:customStyle="1" w:styleId="BodyTextFirstIndent2Char">
    <w:name w:val="Body Text First Indent 2 Char"/>
    <w:basedOn w:val="BodyTextIndentChar"/>
    <w:link w:val="BodyTextFirstIndent2"/>
    <w:uiPriority w:val="99"/>
    <w:semiHidden/>
    <w:locked/>
  </w:style>
  <w:style w:type="character" w:styleId="Strong">
    <w:name w:val="Strong"/>
    <w:basedOn w:val="DefaultParagraphFont"/>
    <w:uiPriority w:val="99"/>
    <w:qFormat/>
    <w:rsid w:val="00C73E92"/>
    <w:rPr>
      <w:rFonts w:cs="Times New Roman"/>
      <w:b/>
    </w:rPr>
  </w:style>
  <w:style w:type="character" w:styleId="Hyperlink">
    <w:name w:val="Hyperlink"/>
    <w:basedOn w:val="DefaultParagraphFont"/>
    <w:uiPriority w:val="99"/>
    <w:rsid w:val="00C73E92"/>
    <w:rPr>
      <w:rFonts w:cs="Times New Roman"/>
      <w:color w:val="0000FF"/>
      <w:u w:val="single"/>
    </w:rPr>
  </w:style>
  <w:style w:type="paragraph" w:customStyle="1" w:styleId="5">
    <w:name w:val="标题 5（有编号）（绿盟科技）"/>
    <w:next w:val="Normal"/>
    <w:uiPriority w:val="99"/>
    <w:rsid w:val="00C73E92"/>
    <w:pPr>
      <w:keepNext/>
      <w:keepLines/>
      <w:widowControl w:val="0"/>
      <w:spacing w:before="280" w:after="156" w:line="377" w:lineRule="auto"/>
      <w:outlineLvl w:val="4"/>
    </w:pPr>
    <w:rPr>
      <w:rFonts w:ascii="Arial" w:eastAsia="黑体" w:hAnsi="Arial"/>
      <w:b/>
      <w:sz w:val="24"/>
      <w:szCs w:val="28"/>
    </w:rPr>
  </w:style>
  <w:style w:type="character" w:customStyle="1" w:styleId="HeaderChar1">
    <w:name w:val="Header Char1"/>
    <w:link w:val="Header"/>
    <w:uiPriority w:val="99"/>
    <w:semiHidden/>
    <w:locked/>
    <w:rsid w:val="00C73E92"/>
    <w:rPr>
      <w:sz w:val="18"/>
    </w:rPr>
  </w:style>
  <w:style w:type="character" w:customStyle="1" w:styleId="FooterChar1">
    <w:name w:val="Footer Char1"/>
    <w:link w:val="Footer"/>
    <w:uiPriority w:val="99"/>
    <w:locked/>
    <w:rsid w:val="00C73E92"/>
    <w:rPr>
      <w:sz w:val="18"/>
    </w:rPr>
  </w:style>
  <w:style w:type="character" w:customStyle="1" w:styleId="BodyTextChar1">
    <w:name w:val="Body Text Char1"/>
    <w:link w:val="BodyText"/>
    <w:uiPriority w:val="99"/>
    <w:locked/>
    <w:rsid w:val="00C73E92"/>
    <w:rPr>
      <w:rFonts w:ascii="仿宋_GB2312" w:eastAsia="仿宋_GB2312" w:hAnsi="Times New Roman"/>
      <w:sz w:val="24"/>
    </w:rPr>
  </w:style>
  <w:style w:type="paragraph" w:customStyle="1" w:styleId="Default">
    <w:name w:val="Default"/>
    <w:uiPriority w:val="99"/>
    <w:rsid w:val="00C73E92"/>
    <w:pPr>
      <w:widowControl w:val="0"/>
      <w:autoSpaceDE w:val="0"/>
      <w:autoSpaceDN w:val="0"/>
      <w:adjustRightInd w:val="0"/>
    </w:pPr>
    <w:rPr>
      <w:rFonts w:ascii="仿宋" w:eastAsia="仿宋" w:cs="仿宋"/>
      <w:color w:val="000000"/>
      <w:kern w:val="0"/>
      <w:sz w:val="24"/>
      <w:szCs w:val="24"/>
    </w:rPr>
  </w:style>
  <w:style w:type="paragraph" w:styleId="ListParagraph">
    <w:name w:val="List Paragraph"/>
    <w:basedOn w:val="Normal"/>
    <w:uiPriority w:val="99"/>
    <w:qFormat/>
    <w:rsid w:val="00C73E92"/>
    <w:pPr>
      <w:ind w:firstLineChars="200" w:firstLine="420"/>
    </w:pPr>
  </w:style>
  <w:style w:type="paragraph" w:customStyle="1" w:styleId="TOC10">
    <w:name w:val="TOC 标题1"/>
    <w:basedOn w:val="Heading1"/>
    <w:next w:val="Normal"/>
    <w:uiPriority w:val="99"/>
    <w:rsid w:val="00C73E92"/>
    <w:pPr>
      <w:widowControl/>
      <w:spacing w:before="480" w:after="0" w:line="276" w:lineRule="auto"/>
      <w:jc w:val="left"/>
      <w:outlineLvl w:val="9"/>
    </w:pPr>
    <w:rPr>
      <w:rFonts w:ascii="Cambria" w:hAnsi="Cambria"/>
      <w:color w:val="365F91"/>
      <w:kern w:val="0"/>
      <w:sz w:val="28"/>
      <w:szCs w:val="28"/>
    </w:rPr>
  </w:style>
  <w:style w:type="paragraph" w:customStyle="1" w:styleId="TOC20">
    <w:name w:val="TOC 标题2"/>
    <w:basedOn w:val="Heading1"/>
    <w:next w:val="Normal"/>
    <w:uiPriority w:val="99"/>
    <w:rsid w:val="00C73E92"/>
    <w:pPr>
      <w:widowControl/>
      <w:spacing w:before="480" w:after="0" w:line="276" w:lineRule="auto"/>
      <w:jc w:val="left"/>
      <w:outlineLvl w:val="9"/>
    </w:pPr>
    <w:rPr>
      <w:rFonts w:ascii="Cambria" w:hAnsi="Cambria"/>
      <w:color w:val="365F91"/>
      <w:kern w:val="0"/>
      <w:sz w:val="28"/>
      <w:szCs w:val="28"/>
    </w:rPr>
  </w:style>
  <w:style w:type="paragraph" w:customStyle="1" w:styleId="a">
    <w:name w:val="四号正文"/>
    <w:basedOn w:val="Normal"/>
    <w:uiPriority w:val="99"/>
    <w:rsid w:val="00C73E92"/>
    <w:pPr>
      <w:spacing w:line="360" w:lineRule="auto"/>
    </w:pPr>
    <w:rPr>
      <w:rFonts w:ascii="??" w:hAnsi="??"/>
      <w:color w:val="000000"/>
      <w:kern w:val="0"/>
      <w:sz w:val="28"/>
      <w:szCs w:val="21"/>
      <w:lang w:val="zh-CN"/>
    </w:rPr>
  </w:style>
  <w:style w:type="paragraph" w:styleId="NormalWeb">
    <w:name w:val="Normal (Web)"/>
    <w:basedOn w:val="Normal"/>
    <w:uiPriority w:val="99"/>
    <w:rsid w:val="00487737"/>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444233744">
      <w:marLeft w:val="0"/>
      <w:marRight w:val="0"/>
      <w:marTop w:val="0"/>
      <w:marBottom w:val="0"/>
      <w:divBdr>
        <w:top w:val="none" w:sz="0" w:space="0" w:color="auto"/>
        <w:left w:val="none" w:sz="0" w:space="0" w:color="auto"/>
        <w:bottom w:val="none" w:sz="0" w:space="0" w:color="auto"/>
        <w:right w:val="none" w:sz="0" w:space="0" w:color="auto"/>
      </w:divBdr>
    </w:div>
    <w:div w:id="444233745">
      <w:marLeft w:val="0"/>
      <w:marRight w:val="0"/>
      <w:marTop w:val="0"/>
      <w:marBottom w:val="0"/>
      <w:divBdr>
        <w:top w:val="none" w:sz="0" w:space="0" w:color="auto"/>
        <w:left w:val="none" w:sz="0" w:space="0" w:color="auto"/>
        <w:bottom w:val="none" w:sz="0" w:space="0" w:color="auto"/>
        <w:right w:val="none" w:sz="0" w:space="0" w:color="auto"/>
      </w:divBdr>
    </w:div>
    <w:div w:id="444233746">
      <w:marLeft w:val="0"/>
      <w:marRight w:val="0"/>
      <w:marTop w:val="0"/>
      <w:marBottom w:val="0"/>
      <w:divBdr>
        <w:top w:val="none" w:sz="0" w:space="0" w:color="auto"/>
        <w:left w:val="none" w:sz="0" w:space="0" w:color="auto"/>
        <w:bottom w:val="none" w:sz="0" w:space="0" w:color="auto"/>
        <w:right w:val="none" w:sz="0" w:space="0" w:color="auto"/>
      </w:divBdr>
    </w:div>
    <w:div w:id="444233747">
      <w:marLeft w:val="0"/>
      <w:marRight w:val="0"/>
      <w:marTop w:val="0"/>
      <w:marBottom w:val="0"/>
      <w:divBdr>
        <w:top w:val="none" w:sz="0" w:space="0" w:color="auto"/>
        <w:left w:val="none" w:sz="0" w:space="0" w:color="auto"/>
        <w:bottom w:val="none" w:sz="0" w:space="0" w:color="auto"/>
        <w:right w:val="none" w:sz="0" w:space="0" w:color="auto"/>
      </w:divBdr>
    </w:div>
    <w:div w:id="444233748">
      <w:marLeft w:val="0"/>
      <w:marRight w:val="0"/>
      <w:marTop w:val="0"/>
      <w:marBottom w:val="0"/>
      <w:divBdr>
        <w:top w:val="none" w:sz="0" w:space="0" w:color="auto"/>
        <w:left w:val="none" w:sz="0" w:space="0" w:color="auto"/>
        <w:bottom w:val="none" w:sz="0" w:space="0" w:color="auto"/>
        <w:right w:val="none" w:sz="0" w:space="0" w:color="auto"/>
      </w:divBdr>
    </w:div>
    <w:div w:id="444233749">
      <w:marLeft w:val="0"/>
      <w:marRight w:val="0"/>
      <w:marTop w:val="0"/>
      <w:marBottom w:val="0"/>
      <w:divBdr>
        <w:top w:val="none" w:sz="0" w:space="0" w:color="auto"/>
        <w:left w:val="none" w:sz="0" w:space="0" w:color="auto"/>
        <w:bottom w:val="none" w:sz="0" w:space="0" w:color="auto"/>
        <w:right w:val="none" w:sz="0" w:space="0" w:color="auto"/>
      </w:divBdr>
    </w:div>
    <w:div w:id="444233750">
      <w:marLeft w:val="0"/>
      <w:marRight w:val="0"/>
      <w:marTop w:val="0"/>
      <w:marBottom w:val="0"/>
      <w:divBdr>
        <w:top w:val="none" w:sz="0" w:space="0" w:color="auto"/>
        <w:left w:val="none" w:sz="0" w:space="0" w:color="auto"/>
        <w:bottom w:val="none" w:sz="0" w:space="0" w:color="auto"/>
        <w:right w:val="none" w:sz="0" w:space="0" w:color="auto"/>
      </w:divBdr>
    </w:div>
    <w:div w:id="444233751">
      <w:marLeft w:val="0"/>
      <w:marRight w:val="0"/>
      <w:marTop w:val="0"/>
      <w:marBottom w:val="0"/>
      <w:divBdr>
        <w:top w:val="none" w:sz="0" w:space="0" w:color="auto"/>
        <w:left w:val="none" w:sz="0" w:space="0" w:color="auto"/>
        <w:bottom w:val="none" w:sz="0" w:space="0" w:color="auto"/>
        <w:right w:val="none" w:sz="0" w:space="0" w:color="auto"/>
      </w:divBdr>
    </w:div>
    <w:div w:id="444233752">
      <w:marLeft w:val="0"/>
      <w:marRight w:val="0"/>
      <w:marTop w:val="0"/>
      <w:marBottom w:val="0"/>
      <w:divBdr>
        <w:top w:val="none" w:sz="0" w:space="0" w:color="auto"/>
        <w:left w:val="none" w:sz="0" w:space="0" w:color="auto"/>
        <w:bottom w:val="none" w:sz="0" w:space="0" w:color="auto"/>
        <w:right w:val="none" w:sz="0" w:space="0" w:color="auto"/>
      </w:divBdr>
    </w:div>
    <w:div w:id="444233753">
      <w:marLeft w:val="0"/>
      <w:marRight w:val="0"/>
      <w:marTop w:val="0"/>
      <w:marBottom w:val="0"/>
      <w:divBdr>
        <w:top w:val="none" w:sz="0" w:space="0" w:color="auto"/>
        <w:left w:val="none" w:sz="0" w:space="0" w:color="auto"/>
        <w:bottom w:val="none" w:sz="0" w:space="0" w:color="auto"/>
        <w:right w:val="none" w:sz="0" w:space="0" w:color="auto"/>
      </w:divBdr>
    </w:div>
    <w:div w:id="444233754">
      <w:marLeft w:val="0"/>
      <w:marRight w:val="0"/>
      <w:marTop w:val="0"/>
      <w:marBottom w:val="0"/>
      <w:divBdr>
        <w:top w:val="none" w:sz="0" w:space="0" w:color="auto"/>
        <w:left w:val="none" w:sz="0" w:space="0" w:color="auto"/>
        <w:bottom w:val="none" w:sz="0" w:space="0" w:color="auto"/>
        <w:right w:val="none" w:sz="0" w:space="0" w:color="auto"/>
      </w:divBdr>
    </w:div>
    <w:div w:id="444233755">
      <w:marLeft w:val="0"/>
      <w:marRight w:val="0"/>
      <w:marTop w:val="0"/>
      <w:marBottom w:val="0"/>
      <w:divBdr>
        <w:top w:val="none" w:sz="0" w:space="0" w:color="auto"/>
        <w:left w:val="none" w:sz="0" w:space="0" w:color="auto"/>
        <w:bottom w:val="none" w:sz="0" w:space="0" w:color="auto"/>
        <w:right w:val="none" w:sz="0" w:space="0" w:color="auto"/>
      </w:divBdr>
    </w:div>
    <w:div w:id="444233756">
      <w:marLeft w:val="0"/>
      <w:marRight w:val="0"/>
      <w:marTop w:val="0"/>
      <w:marBottom w:val="0"/>
      <w:divBdr>
        <w:top w:val="none" w:sz="0" w:space="0" w:color="auto"/>
        <w:left w:val="none" w:sz="0" w:space="0" w:color="auto"/>
        <w:bottom w:val="none" w:sz="0" w:space="0" w:color="auto"/>
        <w:right w:val="none" w:sz="0" w:space="0" w:color="auto"/>
      </w:divBdr>
    </w:div>
    <w:div w:id="444233757">
      <w:marLeft w:val="0"/>
      <w:marRight w:val="0"/>
      <w:marTop w:val="0"/>
      <w:marBottom w:val="0"/>
      <w:divBdr>
        <w:top w:val="none" w:sz="0" w:space="0" w:color="auto"/>
        <w:left w:val="none" w:sz="0" w:space="0" w:color="auto"/>
        <w:bottom w:val="none" w:sz="0" w:space="0" w:color="auto"/>
        <w:right w:val="none" w:sz="0" w:space="0" w:color="auto"/>
      </w:divBdr>
    </w:div>
    <w:div w:id="444233758">
      <w:marLeft w:val="0"/>
      <w:marRight w:val="0"/>
      <w:marTop w:val="0"/>
      <w:marBottom w:val="0"/>
      <w:divBdr>
        <w:top w:val="none" w:sz="0" w:space="0" w:color="auto"/>
        <w:left w:val="none" w:sz="0" w:space="0" w:color="auto"/>
        <w:bottom w:val="none" w:sz="0" w:space="0" w:color="auto"/>
        <w:right w:val="none" w:sz="0" w:space="0" w:color="auto"/>
      </w:divBdr>
    </w:div>
    <w:div w:id="444233759">
      <w:marLeft w:val="0"/>
      <w:marRight w:val="0"/>
      <w:marTop w:val="0"/>
      <w:marBottom w:val="0"/>
      <w:divBdr>
        <w:top w:val="none" w:sz="0" w:space="0" w:color="auto"/>
        <w:left w:val="none" w:sz="0" w:space="0" w:color="auto"/>
        <w:bottom w:val="none" w:sz="0" w:space="0" w:color="auto"/>
        <w:right w:val="none" w:sz="0" w:space="0" w:color="auto"/>
      </w:divBdr>
    </w:div>
    <w:div w:id="444233760">
      <w:marLeft w:val="0"/>
      <w:marRight w:val="0"/>
      <w:marTop w:val="0"/>
      <w:marBottom w:val="0"/>
      <w:divBdr>
        <w:top w:val="none" w:sz="0" w:space="0" w:color="auto"/>
        <w:left w:val="none" w:sz="0" w:space="0" w:color="auto"/>
        <w:bottom w:val="none" w:sz="0" w:space="0" w:color="auto"/>
        <w:right w:val="none" w:sz="0" w:space="0" w:color="auto"/>
      </w:divBdr>
    </w:div>
    <w:div w:id="444233761">
      <w:marLeft w:val="0"/>
      <w:marRight w:val="0"/>
      <w:marTop w:val="0"/>
      <w:marBottom w:val="0"/>
      <w:divBdr>
        <w:top w:val="none" w:sz="0" w:space="0" w:color="auto"/>
        <w:left w:val="none" w:sz="0" w:space="0" w:color="auto"/>
        <w:bottom w:val="none" w:sz="0" w:space="0" w:color="auto"/>
        <w:right w:val="none" w:sz="0" w:space="0" w:color="auto"/>
      </w:divBdr>
    </w:div>
    <w:div w:id="444233762">
      <w:marLeft w:val="0"/>
      <w:marRight w:val="0"/>
      <w:marTop w:val="0"/>
      <w:marBottom w:val="0"/>
      <w:divBdr>
        <w:top w:val="none" w:sz="0" w:space="0" w:color="auto"/>
        <w:left w:val="none" w:sz="0" w:space="0" w:color="auto"/>
        <w:bottom w:val="none" w:sz="0" w:space="0" w:color="auto"/>
        <w:right w:val="none" w:sz="0" w:space="0" w:color="auto"/>
      </w:divBdr>
    </w:div>
    <w:div w:id="444233763">
      <w:marLeft w:val="0"/>
      <w:marRight w:val="0"/>
      <w:marTop w:val="0"/>
      <w:marBottom w:val="0"/>
      <w:divBdr>
        <w:top w:val="none" w:sz="0" w:space="0" w:color="auto"/>
        <w:left w:val="none" w:sz="0" w:space="0" w:color="auto"/>
        <w:bottom w:val="none" w:sz="0" w:space="0" w:color="auto"/>
        <w:right w:val="none" w:sz="0" w:space="0" w:color="auto"/>
      </w:divBdr>
    </w:div>
    <w:div w:id="444233764">
      <w:marLeft w:val="0"/>
      <w:marRight w:val="0"/>
      <w:marTop w:val="0"/>
      <w:marBottom w:val="0"/>
      <w:divBdr>
        <w:top w:val="none" w:sz="0" w:space="0" w:color="auto"/>
        <w:left w:val="none" w:sz="0" w:space="0" w:color="auto"/>
        <w:bottom w:val="none" w:sz="0" w:space="0" w:color="auto"/>
        <w:right w:val="none" w:sz="0" w:space="0" w:color="auto"/>
      </w:divBdr>
    </w:div>
    <w:div w:id="444233765">
      <w:marLeft w:val="0"/>
      <w:marRight w:val="0"/>
      <w:marTop w:val="0"/>
      <w:marBottom w:val="0"/>
      <w:divBdr>
        <w:top w:val="none" w:sz="0" w:space="0" w:color="auto"/>
        <w:left w:val="none" w:sz="0" w:space="0" w:color="auto"/>
        <w:bottom w:val="none" w:sz="0" w:space="0" w:color="auto"/>
        <w:right w:val="none" w:sz="0" w:space="0" w:color="auto"/>
      </w:divBdr>
    </w:div>
    <w:div w:id="444233766">
      <w:marLeft w:val="0"/>
      <w:marRight w:val="0"/>
      <w:marTop w:val="0"/>
      <w:marBottom w:val="0"/>
      <w:divBdr>
        <w:top w:val="none" w:sz="0" w:space="0" w:color="auto"/>
        <w:left w:val="none" w:sz="0" w:space="0" w:color="auto"/>
        <w:bottom w:val="none" w:sz="0" w:space="0" w:color="auto"/>
        <w:right w:val="none" w:sz="0" w:space="0" w:color="auto"/>
      </w:divBdr>
    </w:div>
    <w:div w:id="444233767">
      <w:marLeft w:val="0"/>
      <w:marRight w:val="0"/>
      <w:marTop w:val="0"/>
      <w:marBottom w:val="0"/>
      <w:divBdr>
        <w:top w:val="none" w:sz="0" w:space="0" w:color="auto"/>
        <w:left w:val="none" w:sz="0" w:space="0" w:color="auto"/>
        <w:bottom w:val="none" w:sz="0" w:space="0" w:color="auto"/>
        <w:right w:val="none" w:sz="0" w:space="0" w:color="auto"/>
      </w:divBdr>
    </w:div>
    <w:div w:id="444233768">
      <w:marLeft w:val="0"/>
      <w:marRight w:val="0"/>
      <w:marTop w:val="0"/>
      <w:marBottom w:val="0"/>
      <w:divBdr>
        <w:top w:val="none" w:sz="0" w:space="0" w:color="auto"/>
        <w:left w:val="none" w:sz="0" w:space="0" w:color="auto"/>
        <w:bottom w:val="none" w:sz="0" w:space="0" w:color="auto"/>
        <w:right w:val="none" w:sz="0" w:space="0" w:color="auto"/>
      </w:divBdr>
    </w:div>
    <w:div w:id="444233769">
      <w:marLeft w:val="0"/>
      <w:marRight w:val="0"/>
      <w:marTop w:val="0"/>
      <w:marBottom w:val="0"/>
      <w:divBdr>
        <w:top w:val="none" w:sz="0" w:space="0" w:color="auto"/>
        <w:left w:val="none" w:sz="0" w:space="0" w:color="auto"/>
        <w:bottom w:val="none" w:sz="0" w:space="0" w:color="auto"/>
        <w:right w:val="none" w:sz="0" w:space="0" w:color="auto"/>
      </w:divBdr>
    </w:div>
    <w:div w:id="444233770">
      <w:marLeft w:val="0"/>
      <w:marRight w:val="0"/>
      <w:marTop w:val="0"/>
      <w:marBottom w:val="0"/>
      <w:divBdr>
        <w:top w:val="none" w:sz="0" w:space="0" w:color="auto"/>
        <w:left w:val="none" w:sz="0" w:space="0" w:color="auto"/>
        <w:bottom w:val="none" w:sz="0" w:space="0" w:color="auto"/>
        <w:right w:val="none" w:sz="0" w:space="0" w:color="auto"/>
      </w:divBdr>
    </w:div>
    <w:div w:id="444233771">
      <w:marLeft w:val="0"/>
      <w:marRight w:val="0"/>
      <w:marTop w:val="0"/>
      <w:marBottom w:val="0"/>
      <w:divBdr>
        <w:top w:val="none" w:sz="0" w:space="0" w:color="auto"/>
        <w:left w:val="none" w:sz="0" w:space="0" w:color="auto"/>
        <w:bottom w:val="none" w:sz="0" w:space="0" w:color="auto"/>
        <w:right w:val="none" w:sz="0" w:space="0" w:color="auto"/>
      </w:divBdr>
    </w:div>
    <w:div w:id="444233772">
      <w:marLeft w:val="0"/>
      <w:marRight w:val="0"/>
      <w:marTop w:val="0"/>
      <w:marBottom w:val="0"/>
      <w:divBdr>
        <w:top w:val="none" w:sz="0" w:space="0" w:color="auto"/>
        <w:left w:val="none" w:sz="0" w:space="0" w:color="auto"/>
        <w:bottom w:val="none" w:sz="0" w:space="0" w:color="auto"/>
        <w:right w:val="none" w:sz="0" w:space="0" w:color="auto"/>
      </w:divBdr>
    </w:div>
    <w:div w:id="444233773">
      <w:marLeft w:val="0"/>
      <w:marRight w:val="0"/>
      <w:marTop w:val="0"/>
      <w:marBottom w:val="0"/>
      <w:divBdr>
        <w:top w:val="none" w:sz="0" w:space="0" w:color="auto"/>
        <w:left w:val="none" w:sz="0" w:space="0" w:color="auto"/>
        <w:bottom w:val="none" w:sz="0" w:space="0" w:color="auto"/>
        <w:right w:val="none" w:sz="0" w:space="0" w:color="auto"/>
      </w:divBdr>
    </w:div>
    <w:div w:id="444233774">
      <w:marLeft w:val="0"/>
      <w:marRight w:val="0"/>
      <w:marTop w:val="0"/>
      <w:marBottom w:val="0"/>
      <w:divBdr>
        <w:top w:val="none" w:sz="0" w:space="0" w:color="auto"/>
        <w:left w:val="none" w:sz="0" w:space="0" w:color="auto"/>
        <w:bottom w:val="none" w:sz="0" w:space="0" w:color="auto"/>
        <w:right w:val="none" w:sz="0" w:space="0" w:color="auto"/>
      </w:divBdr>
    </w:div>
    <w:div w:id="444233775">
      <w:marLeft w:val="0"/>
      <w:marRight w:val="0"/>
      <w:marTop w:val="0"/>
      <w:marBottom w:val="0"/>
      <w:divBdr>
        <w:top w:val="none" w:sz="0" w:space="0" w:color="auto"/>
        <w:left w:val="none" w:sz="0" w:space="0" w:color="auto"/>
        <w:bottom w:val="none" w:sz="0" w:space="0" w:color="auto"/>
        <w:right w:val="none" w:sz="0" w:space="0" w:color="auto"/>
      </w:divBdr>
    </w:div>
    <w:div w:id="444233776">
      <w:marLeft w:val="0"/>
      <w:marRight w:val="0"/>
      <w:marTop w:val="0"/>
      <w:marBottom w:val="0"/>
      <w:divBdr>
        <w:top w:val="none" w:sz="0" w:space="0" w:color="auto"/>
        <w:left w:val="none" w:sz="0" w:space="0" w:color="auto"/>
        <w:bottom w:val="none" w:sz="0" w:space="0" w:color="auto"/>
        <w:right w:val="none" w:sz="0" w:space="0" w:color="auto"/>
      </w:divBdr>
    </w:div>
    <w:div w:id="444233777">
      <w:marLeft w:val="0"/>
      <w:marRight w:val="0"/>
      <w:marTop w:val="0"/>
      <w:marBottom w:val="0"/>
      <w:divBdr>
        <w:top w:val="none" w:sz="0" w:space="0" w:color="auto"/>
        <w:left w:val="none" w:sz="0" w:space="0" w:color="auto"/>
        <w:bottom w:val="none" w:sz="0" w:space="0" w:color="auto"/>
        <w:right w:val="none" w:sz="0" w:space="0" w:color="auto"/>
      </w:divBdr>
    </w:div>
    <w:div w:id="444233778">
      <w:marLeft w:val="0"/>
      <w:marRight w:val="0"/>
      <w:marTop w:val="0"/>
      <w:marBottom w:val="0"/>
      <w:divBdr>
        <w:top w:val="none" w:sz="0" w:space="0" w:color="auto"/>
        <w:left w:val="none" w:sz="0" w:space="0" w:color="auto"/>
        <w:bottom w:val="none" w:sz="0" w:space="0" w:color="auto"/>
        <w:right w:val="none" w:sz="0" w:space="0" w:color="auto"/>
      </w:divBdr>
    </w:div>
    <w:div w:id="444233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1108</TotalTime>
  <Pages>31</Pages>
  <Words>1874</Words>
  <Characters>10688</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高铭蔓</cp:lastModifiedBy>
  <cp:revision>54</cp:revision>
  <cp:lastPrinted>2023-07-31T02:35:00Z</cp:lastPrinted>
  <dcterms:created xsi:type="dcterms:W3CDTF">2020-08-05T01:49:00Z</dcterms:created>
  <dcterms:modified xsi:type="dcterms:W3CDTF">2023-09-27T08:12:00Z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1DFC6195DB96441B97E2DD2DE421A8FE</vt:lpwstr>
  </property>
</Properties>
</file>