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77425"/>
      <w:bookmarkStart w:id="3" w:name="_Toc15396597"/>
      <w:bookmarkStart w:id="4" w:name="_Toc15378441"/>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pStyle w:val="5"/>
        <w:tabs>
          <w:tab w:val="left" w:pos="6154"/>
        </w:tabs>
        <w:rPr>
          <w:rFonts w:hint="eastAsia" w:eastAsia="仿宋_GB2312"/>
          <w:lang w:eastAsia="zh-CN"/>
        </w:rPr>
      </w:pPr>
      <w:r>
        <w:rPr>
          <w:rFonts w:hint="eastAsia"/>
          <w:lang w:eastAsia="zh-CN"/>
        </w:rPr>
        <w:tab/>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77426"/>
      <w:bookmarkStart w:id="9" w:name="_Toc15378442"/>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p>
    <w:p>
      <w:pPr>
        <w:pStyle w:val="5"/>
        <w:rPr>
          <w:rFonts w:hint="eastAsia"/>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eastAsia="zh-CN"/>
        </w:rPr>
      </w:pPr>
      <w:r>
        <w:rPr>
          <w:rFonts w:hint="eastAsia" w:ascii="方正小标宋简体" w:hAnsi="方正小标宋简体" w:eastAsia="方正小标宋简体" w:cs="方正小标宋简体"/>
          <w:color w:val="auto"/>
          <w:sz w:val="52"/>
          <w:szCs w:val="52"/>
          <w:highlight w:val="none"/>
          <w:lang w:eastAsia="zh-CN"/>
        </w:rPr>
        <w:t>攀枝花市仁和区前进镇中心学校</w:t>
      </w:r>
    </w:p>
    <w:p>
      <w:pPr>
        <w:pStyle w:val="5"/>
        <w:rPr>
          <w:rFonts w:hint="eastAsia"/>
          <w:lang w:eastAsia="zh-CN"/>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方正小标宋简体" w:hAnsi="宋体" w:eastAsia="方正小标宋简体"/>
          <w:color w:val="auto"/>
          <w:sz w:val="36"/>
          <w:szCs w:val="36"/>
          <w:highlight w:val="none"/>
        </w:rPr>
      </w:pPr>
    </w:p>
    <w:p>
      <w:pPr>
        <w:bidi w:val="0"/>
        <w:rPr>
          <w:rFonts w:ascii="方正小标宋简体" w:hAnsi="宋体" w:eastAsia="方正小标宋简体"/>
          <w:color w:val="auto"/>
          <w:sz w:val="36"/>
          <w:szCs w:val="36"/>
          <w:highlight w:val="none"/>
        </w:rPr>
      </w:pPr>
    </w:p>
    <w:p>
      <w:pPr>
        <w:bidi w:val="0"/>
        <w:rPr>
          <w:rFonts w:ascii="方正小标宋简体" w:hAnsi="宋体" w:eastAsia="方正小标宋简体"/>
          <w:color w:val="auto"/>
          <w:sz w:val="36"/>
          <w:szCs w:val="36"/>
          <w:highlight w:val="none"/>
        </w:rPr>
      </w:pPr>
    </w:p>
    <w:p>
      <w:pPr>
        <w:bidi w:val="0"/>
        <w:rPr>
          <w:rFonts w:ascii="方正小标宋简体" w:hAnsi="宋体" w:eastAsia="方正小标宋简体"/>
          <w:color w:val="auto"/>
          <w:sz w:val="36"/>
          <w:szCs w:val="36"/>
          <w:highlight w:val="none"/>
        </w:rPr>
      </w:pPr>
    </w:p>
    <w:p>
      <w:pPr>
        <w:bidi w:val="0"/>
        <w:rPr>
          <w:rFonts w:ascii="方正小标宋简体" w:hAnsi="宋体" w:eastAsia="方正小标宋简体"/>
          <w:color w:val="auto"/>
          <w:sz w:val="36"/>
          <w:szCs w:val="36"/>
          <w:highlight w:val="none"/>
        </w:rPr>
      </w:pPr>
    </w:p>
    <w:p>
      <w:pPr>
        <w:bidi w:val="0"/>
        <w:rPr>
          <w:rFonts w:ascii="方正小标宋简体" w:hAnsi="宋体" w:eastAsia="方正小标宋简体"/>
          <w:color w:val="auto"/>
          <w:sz w:val="36"/>
          <w:szCs w:val="36"/>
          <w:highlight w:val="none"/>
        </w:rPr>
      </w:pPr>
    </w:p>
    <w:p>
      <w:pPr>
        <w:bidi w:val="0"/>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p>
      <w:pPr>
        <w:rPr>
          <w:rFonts w:hint="eastAsia"/>
        </w:rPr>
      </w:pP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eastAsia"/>
          <w:sz w:val="24"/>
        </w:rPr>
        <w:t>..........</w:t>
      </w:r>
      <w:r>
        <w:rPr>
          <w:rFonts w:hint="eastAsia"/>
          <w:sz w:val="24"/>
          <w:lang w:val="en-US" w:eastAsia="zh-CN"/>
        </w:rPr>
        <w:t xml:space="preserve"> </w:t>
      </w:r>
      <w:r>
        <w:rPr>
          <w:rFonts w:hint="eastAsia"/>
          <w:sz w:val="24"/>
        </w:rPr>
        <w:t>........................................</w:t>
      </w:r>
      <w:r>
        <w:rPr>
          <w:rFonts w:hint="eastAsia"/>
          <w:color w:val="auto"/>
          <w:sz w:val="24"/>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r>
        <w:rPr>
          <w:color w:val="auto"/>
          <w:sz w:val="24"/>
        </w:rPr>
        <w:t>……………………………………………………………</w:t>
      </w:r>
      <w:r>
        <w:rPr>
          <w:rFonts w:hint="eastAsia"/>
          <w:color w:val="auto"/>
          <w:sz w:val="24"/>
        </w:rPr>
        <w:t>.</w:t>
      </w:r>
      <w:r>
        <w:rPr>
          <w:color w:val="auto"/>
          <w:sz w:val="24"/>
        </w:rPr>
        <w:t>……</w:t>
      </w:r>
      <w:r>
        <w:rPr>
          <w:rFonts w:hint="eastAsia"/>
          <w:color w:val="auto"/>
          <w:sz w:val="24"/>
        </w:rPr>
        <w:t>..</w:t>
      </w:r>
      <w:r>
        <w:rPr>
          <w:rFonts w:hint="eastAsia"/>
          <w:color w:val="auto"/>
          <w:sz w:val="24"/>
          <w:lang w:val="en-US" w:eastAsia="zh-CN"/>
        </w:rPr>
        <w:t xml:space="preserve"> </w:t>
      </w:r>
      <w:r>
        <w:rPr>
          <w:rFonts w:hint="eastAsia" w:ascii="宋体" w:hAnsi="宋体" w:cs="宋体"/>
          <w:color w:val="auto"/>
          <w:sz w:val="24"/>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color w:val="auto"/>
          <w:sz w:val="24"/>
        </w:rPr>
        <w:t>……………………………………………………………………</w:t>
      </w:r>
      <w:r>
        <w:rPr>
          <w:rFonts w:hint="eastAsia" w:ascii="宋体" w:hAnsi="宋体" w:cs="宋体"/>
          <w:color w:val="auto"/>
          <w:sz w:val="24"/>
          <w:lang w:val="en-US" w:eastAsia="zh-CN"/>
        </w:rPr>
        <w:t>4</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rPr>
        <w:t>..................................</w:t>
      </w:r>
      <w:r>
        <w:rPr>
          <w:rFonts w:hint="eastAsia"/>
          <w:color w:val="auto"/>
          <w:sz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color w:val="auto"/>
          <w:sz w:val="24"/>
          <w:highlight w:val="none"/>
        </w:rPr>
      </w:pPr>
      <w:r>
        <w:rPr>
          <w:rFonts w:hint="eastAsia"/>
          <w:color w:val="auto"/>
          <w:sz w:val="24"/>
          <w:highlight w:val="none"/>
        </w:rPr>
        <w:t>一、收入支出决算总体情况说明</w:t>
      </w:r>
      <w:r>
        <w:rPr>
          <w:color w:val="auto"/>
          <w:sz w:val="24"/>
        </w:rPr>
        <w:t>………………………………………………</w:t>
      </w:r>
      <w:r>
        <w:rPr>
          <w:rFonts w:hint="eastAsia"/>
          <w:color w:val="auto"/>
          <w:sz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color w:val="auto"/>
          <w:sz w:val="24"/>
          <w:highlight w:val="none"/>
        </w:rPr>
      </w:pPr>
      <w:r>
        <w:rPr>
          <w:rFonts w:hint="eastAsia"/>
          <w:color w:val="auto"/>
          <w:sz w:val="24"/>
          <w:highlight w:val="none"/>
        </w:rPr>
        <w:t>二、收入决算情况说明</w:t>
      </w:r>
      <w:r>
        <w:rPr>
          <w:color w:val="auto"/>
          <w:sz w:val="24"/>
        </w:rPr>
        <w:t>…………………………………………………………</w:t>
      </w:r>
      <w:r>
        <w:rPr>
          <w:rFonts w:hint="eastAsia"/>
          <w:color w:val="auto"/>
          <w:sz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color w:val="auto"/>
          <w:sz w:val="24"/>
          <w:highlight w:val="none"/>
        </w:rPr>
      </w:pPr>
      <w:r>
        <w:rPr>
          <w:rFonts w:hint="eastAsia"/>
          <w:color w:val="auto"/>
          <w:sz w:val="24"/>
          <w:highlight w:val="none"/>
        </w:rPr>
        <w:t>三、支出决算情况说明</w:t>
      </w:r>
      <w:r>
        <w:rPr>
          <w:color w:val="auto"/>
          <w:sz w:val="24"/>
        </w:rPr>
        <w:t>…………………………………………………………</w:t>
      </w:r>
      <w:r>
        <w:rPr>
          <w:rFonts w:hint="eastAsia"/>
          <w:color w:val="auto"/>
          <w:sz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cstheme="minorBidi"/>
          <w:color w:val="auto"/>
          <w:sz w:val="24"/>
          <w:highlight w:val="none"/>
        </w:rPr>
      </w:pPr>
      <w:r>
        <w:rPr>
          <w:rFonts w:hint="eastAsia"/>
          <w:color w:val="auto"/>
          <w:sz w:val="24"/>
          <w:highlight w:val="none"/>
        </w:rPr>
        <w:t>四、财政拨款收入支出决算总体情况说明</w:t>
      </w:r>
      <w:r>
        <w:rPr>
          <w:color w:val="auto"/>
          <w:sz w:val="24"/>
        </w:rPr>
        <w:t>……………………………</w:t>
      </w:r>
      <w:r>
        <w:rPr>
          <w:rFonts w:hint="eastAsia"/>
          <w:color w:val="auto"/>
          <w:sz w:val="24"/>
        </w:rPr>
        <w:t>..</w:t>
      </w:r>
      <w:r>
        <w:rPr>
          <w:color w:val="auto"/>
          <w:sz w:val="24"/>
        </w:rPr>
        <w:t>…</w:t>
      </w:r>
      <w:r>
        <w:rPr>
          <w:rFonts w:hint="eastAsia"/>
          <w:color w:val="auto"/>
          <w:sz w:val="24"/>
        </w:rPr>
        <w:t>..</w:t>
      </w:r>
      <w:r>
        <w:rPr>
          <w:color w:val="auto"/>
          <w:sz w:val="24"/>
        </w:rPr>
        <w:t>…</w:t>
      </w:r>
      <w:r>
        <w:rPr>
          <w:rFonts w:hint="eastAsia"/>
          <w:color w:val="auto"/>
          <w:sz w:val="24"/>
          <w:lang w:val="en-US" w:eastAsia="zh-CN"/>
        </w:rPr>
        <w:t>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color w:val="auto"/>
          <w:sz w:val="24"/>
        </w:rPr>
        <w:t>………………………………</w:t>
      </w:r>
      <w:r>
        <w:rPr>
          <w:rFonts w:hint="eastAsia"/>
          <w:color w:val="auto"/>
          <w:sz w:val="24"/>
          <w:lang w:val="en-US" w:eastAsia="zh-CN"/>
        </w:rPr>
        <w:t>6</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color w:val="auto"/>
          <w:sz w:val="24"/>
        </w:rPr>
        <w:t>…………………………</w:t>
      </w:r>
      <w:r>
        <w:rPr>
          <w:rFonts w:hint="eastAsia"/>
          <w:color w:val="auto"/>
          <w:sz w:val="24"/>
          <w:lang w:val="en-US" w:eastAsia="zh-CN"/>
        </w:rPr>
        <w:t>8</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 xml:space="preserve"> </w:t>
      </w:r>
      <w:r>
        <w:rPr>
          <w:color w:val="auto"/>
          <w:sz w:val="24"/>
        </w:rPr>
        <w:t>……………………………</w:t>
      </w:r>
      <w:r>
        <w:rPr>
          <w:rFonts w:hint="eastAsia"/>
          <w:color w:val="auto"/>
          <w:sz w:val="24"/>
        </w:rPr>
        <w:t>.</w:t>
      </w:r>
      <w:r>
        <w:rPr>
          <w:rFonts w:hint="eastAsia"/>
          <w:color w:val="auto"/>
          <w:sz w:val="24"/>
          <w:lang w:val="en-US" w:eastAsia="zh-CN"/>
        </w:rPr>
        <w:t xml:space="preserve"> 9</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九、国有资本经营预算支出决算情况说明</w:t>
      </w:r>
      <w:r>
        <w:rPr>
          <w:color w:val="auto"/>
          <w:sz w:val="24"/>
        </w:rPr>
        <w:t>………………………………</w:t>
      </w:r>
      <w:r>
        <w:rPr>
          <w:rFonts w:hint="eastAsia"/>
          <w:color w:val="auto"/>
          <w:sz w:val="24"/>
        </w:rPr>
        <w:t>..</w:t>
      </w:r>
      <w:r>
        <w:rPr>
          <w:color w:val="auto"/>
          <w:sz w:val="24"/>
        </w:rPr>
        <w:t>…</w:t>
      </w:r>
      <w:r>
        <w:rPr>
          <w:rFonts w:hint="eastAsia"/>
          <w:color w:val="auto"/>
          <w:sz w:val="24"/>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11</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rPr>
        <w:t>..................................................1</w:t>
      </w:r>
      <w:r>
        <w:rPr>
          <w:rFonts w:hint="eastAsia"/>
          <w:color w:val="auto"/>
          <w:sz w:val="24"/>
          <w:lang w:val="en-US" w:eastAsia="zh-CN"/>
        </w:rPr>
        <w:t>2</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color w:val="auto"/>
          <w:sz w:val="24"/>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rPr>
        <w:t>......................................................</w:t>
      </w:r>
      <w:r>
        <w:rPr>
          <w:rFonts w:hint="eastAsia"/>
          <w:color w:val="auto"/>
          <w:sz w:val="24"/>
          <w:lang w:val="en-US" w:eastAsia="zh-CN"/>
        </w:rPr>
        <w:t>16</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olor w:val="auto"/>
          <w:sz w:val="24"/>
          <w:lang w:eastAsia="zh-CN"/>
        </w:rPr>
      </w:pPr>
      <w:r>
        <w:rPr>
          <w:rFonts w:hint="eastAsia" w:ascii="宋体" w:hAnsi="宋体"/>
          <w:color w:val="auto"/>
          <w:sz w:val="24"/>
        </w:rPr>
        <w:t>一、</w:t>
      </w:r>
      <w:r>
        <w:rPr>
          <w:rFonts w:hint="eastAsia" w:ascii="宋体" w:hAnsi="宋体"/>
          <w:color w:val="auto"/>
          <w:sz w:val="24"/>
          <w:lang w:eastAsia="zh-CN"/>
        </w:rPr>
        <w:t>《学前生均公用经费》预算</w:t>
      </w:r>
      <w:r>
        <w:rPr>
          <w:rFonts w:hint="eastAsia" w:ascii="宋体" w:hAnsi="宋体"/>
          <w:color w:val="auto"/>
          <w:sz w:val="24"/>
        </w:rPr>
        <w:t>项目</w:t>
      </w:r>
      <w:r>
        <w:rPr>
          <w:rFonts w:hint="eastAsia" w:ascii="宋体" w:hAnsi="宋体"/>
          <w:color w:val="auto"/>
          <w:sz w:val="24"/>
          <w:lang w:eastAsia="zh-CN"/>
        </w:rPr>
        <w:t>支出</w:t>
      </w:r>
      <w:r>
        <w:rPr>
          <w:rFonts w:hint="eastAsia" w:ascii="宋体" w:hAnsi="宋体"/>
          <w:color w:val="auto"/>
          <w:sz w:val="24"/>
        </w:rPr>
        <w:t>绩效自评</w:t>
      </w:r>
      <w:r>
        <w:rPr>
          <w:rFonts w:hint="eastAsia" w:ascii="宋体" w:hAnsi="宋体"/>
          <w:color w:val="auto"/>
          <w:sz w:val="24"/>
          <w:lang w:val="en-US" w:eastAsia="zh-CN"/>
        </w:rPr>
        <w:t xml:space="preserve">表 </w:t>
      </w:r>
      <w:r>
        <w:rPr>
          <w:color w:val="auto"/>
          <w:sz w:val="24"/>
        </w:rPr>
        <w:t>……………………</w:t>
      </w:r>
      <w:r>
        <w:rPr>
          <w:rFonts w:hint="eastAsia"/>
          <w:color w:val="auto"/>
          <w:sz w:val="24"/>
          <w:lang w:val="en-US" w:eastAsia="zh-CN"/>
        </w:rPr>
        <w:t>16</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olor w:val="auto"/>
          <w:sz w:val="24"/>
          <w:lang w:eastAsia="zh-CN"/>
        </w:rPr>
      </w:pPr>
      <w:r>
        <w:rPr>
          <w:rFonts w:hint="eastAsia" w:ascii="宋体" w:hAnsi="宋体"/>
          <w:color w:val="auto"/>
          <w:sz w:val="24"/>
        </w:rPr>
        <w:t>二、</w:t>
      </w:r>
      <w:r>
        <w:rPr>
          <w:rFonts w:hint="eastAsia" w:ascii="宋体" w:hAnsi="宋体"/>
          <w:color w:val="auto"/>
          <w:sz w:val="24"/>
          <w:lang w:eastAsia="zh-CN"/>
        </w:rPr>
        <w:t>《义务教育生均公用经费</w:t>
      </w:r>
      <w:r>
        <w:rPr>
          <w:rFonts w:hint="eastAsia" w:ascii="宋体" w:hAnsi="宋体"/>
          <w:color w:val="auto"/>
          <w:sz w:val="24"/>
          <w:lang w:val="en-US" w:eastAsia="zh-CN"/>
        </w:rPr>
        <w:t>(小学)</w:t>
      </w:r>
      <w:r>
        <w:rPr>
          <w:rFonts w:hint="eastAsia" w:ascii="宋体" w:hAnsi="宋体"/>
          <w:color w:val="auto"/>
          <w:sz w:val="24"/>
          <w:lang w:eastAsia="zh-CN"/>
        </w:rPr>
        <w:t>》预算</w:t>
      </w:r>
      <w:r>
        <w:rPr>
          <w:rFonts w:hint="eastAsia" w:ascii="宋体" w:hAnsi="宋体"/>
          <w:color w:val="auto"/>
          <w:sz w:val="24"/>
        </w:rPr>
        <w:t>项目</w:t>
      </w:r>
      <w:r>
        <w:rPr>
          <w:rFonts w:hint="eastAsia" w:ascii="宋体" w:hAnsi="宋体"/>
          <w:color w:val="auto"/>
          <w:sz w:val="24"/>
          <w:lang w:eastAsia="zh-CN"/>
        </w:rPr>
        <w:t>支出</w:t>
      </w:r>
      <w:r>
        <w:rPr>
          <w:rFonts w:hint="eastAsia" w:ascii="宋体" w:hAnsi="宋体"/>
          <w:color w:val="auto"/>
          <w:sz w:val="24"/>
        </w:rPr>
        <w:t>绩效自评</w:t>
      </w:r>
      <w:r>
        <w:rPr>
          <w:rFonts w:hint="eastAsia" w:ascii="宋体" w:hAnsi="宋体"/>
          <w:color w:val="auto"/>
          <w:sz w:val="24"/>
          <w:lang w:val="en-US" w:eastAsia="zh-CN"/>
        </w:rPr>
        <w:t xml:space="preserve">表 </w:t>
      </w:r>
      <w:r>
        <w:rPr>
          <w:color w:val="auto"/>
          <w:sz w:val="24"/>
        </w:rPr>
        <w:t>………</w:t>
      </w:r>
      <w:r>
        <w:rPr>
          <w:rFonts w:hint="eastAsia"/>
          <w:color w:val="auto"/>
          <w:sz w:val="24"/>
          <w:lang w:val="en-US" w:eastAsia="zh-CN"/>
        </w:rPr>
        <w:t>17</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宋体" w:hAnsi="宋体" w:eastAsia="宋体"/>
          <w:color w:val="auto"/>
          <w:sz w:val="24"/>
          <w:lang w:val="en-US" w:eastAsia="zh-CN"/>
        </w:rPr>
      </w:pPr>
      <w:r>
        <w:rPr>
          <w:rFonts w:hint="eastAsia" w:ascii="宋体" w:hAnsi="宋体"/>
          <w:color w:val="auto"/>
          <w:sz w:val="24"/>
        </w:rPr>
        <w:t>三、</w:t>
      </w:r>
      <w:r>
        <w:rPr>
          <w:rFonts w:hint="eastAsia" w:ascii="宋体" w:hAnsi="宋体"/>
          <w:color w:val="auto"/>
          <w:sz w:val="24"/>
          <w:lang w:eastAsia="zh-CN"/>
        </w:rPr>
        <w:t>《教育教学管理经费》预算</w:t>
      </w:r>
      <w:r>
        <w:rPr>
          <w:rFonts w:hint="eastAsia" w:ascii="宋体" w:hAnsi="宋体"/>
          <w:color w:val="auto"/>
          <w:sz w:val="24"/>
        </w:rPr>
        <w:t>项目</w:t>
      </w:r>
      <w:r>
        <w:rPr>
          <w:rFonts w:hint="eastAsia" w:ascii="宋体" w:hAnsi="宋体"/>
          <w:color w:val="auto"/>
          <w:sz w:val="24"/>
          <w:lang w:eastAsia="zh-CN"/>
        </w:rPr>
        <w:t>支出</w:t>
      </w:r>
      <w:r>
        <w:rPr>
          <w:rFonts w:hint="eastAsia" w:ascii="宋体" w:hAnsi="宋体"/>
          <w:color w:val="auto"/>
          <w:sz w:val="24"/>
        </w:rPr>
        <w:t>绩效自评</w:t>
      </w:r>
      <w:r>
        <w:rPr>
          <w:rFonts w:hint="eastAsia" w:ascii="宋体" w:hAnsi="宋体"/>
          <w:color w:val="auto"/>
          <w:sz w:val="24"/>
          <w:lang w:val="en-US" w:eastAsia="zh-CN"/>
        </w:rPr>
        <w:t xml:space="preserve">表 </w:t>
      </w:r>
      <w:r>
        <w:rPr>
          <w:color w:val="auto"/>
          <w:sz w:val="24"/>
        </w:rPr>
        <w:t>……………………</w:t>
      </w:r>
      <w:r>
        <w:rPr>
          <w:rFonts w:hint="eastAsia"/>
          <w:color w:val="auto"/>
          <w:sz w:val="24"/>
          <w:lang w:val="en-US" w:eastAsia="zh-CN"/>
        </w:rPr>
        <w:t>18</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pPr>
      <w:r>
        <w:rPr>
          <w:rFonts w:hint="eastAsia" w:ascii="宋体" w:hAnsi="宋体"/>
          <w:color w:val="auto"/>
          <w:sz w:val="24"/>
        </w:rPr>
        <w:t>四、</w:t>
      </w:r>
      <w:r>
        <w:rPr>
          <w:rFonts w:hint="eastAsia" w:ascii="宋体" w:hAnsi="宋体"/>
          <w:color w:val="auto"/>
          <w:sz w:val="24"/>
          <w:lang w:eastAsia="zh-CN"/>
        </w:rPr>
        <w:t>《少年宫运转经费》预算</w:t>
      </w:r>
      <w:r>
        <w:rPr>
          <w:rFonts w:hint="eastAsia" w:ascii="宋体" w:hAnsi="宋体"/>
          <w:color w:val="auto"/>
          <w:sz w:val="24"/>
        </w:rPr>
        <w:t>项目</w:t>
      </w:r>
      <w:r>
        <w:rPr>
          <w:rFonts w:hint="eastAsia" w:ascii="宋体" w:hAnsi="宋体"/>
          <w:color w:val="auto"/>
          <w:sz w:val="24"/>
          <w:lang w:eastAsia="zh-CN"/>
        </w:rPr>
        <w:t>支出</w:t>
      </w:r>
      <w:r>
        <w:rPr>
          <w:rFonts w:hint="eastAsia" w:ascii="宋体" w:hAnsi="宋体"/>
          <w:color w:val="auto"/>
          <w:sz w:val="24"/>
        </w:rPr>
        <w:t>绩效自评</w:t>
      </w:r>
      <w:r>
        <w:rPr>
          <w:rFonts w:hint="eastAsia" w:ascii="宋体" w:hAnsi="宋体"/>
          <w:color w:val="auto"/>
          <w:sz w:val="24"/>
          <w:lang w:val="en-US" w:eastAsia="zh-CN"/>
        </w:rPr>
        <w:t xml:space="preserve">表 </w:t>
      </w:r>
      <w:r>
        <w:rPr>
          <w:color w:val="auto"/>
          <w:sz w:val="24"/>
        </w:rPr>
        <w:t>………………………</w:t>
      </w:r>
      <w:r>
        <w:rPr>
          <w:rFonts w:hint="eastAsia"/>
          <w:color w:val="auto"/>
          <w:sz w:val="24"/>
          <w:lang w:val="en-US" w:eastAsia="zh-CN"/>
        </w:rPr>
        <w:t>19</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 xml:space="preserve"> </w:t>
      </w:r>
      <w:r>
        <w:rPr>
          <w:rFonts w:hint="eastAsia"/>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一、收入支出决算总表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二、收入决算表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三、支出决算表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四、财政拨款收入支出决算总表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五、财政拨款支出决算明细表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六、一般公共预算财政拨款支出决算表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七、一般公共预算财政拨款支出决算明细表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九、一般公共预算财政拨款项目支出决算表</w:t>
      </w:r>
      <w:r>
        <w:rPr>
          <w:rFonts w:hint="eastAsia"/>
          <w:color w:val="auto"/>
          <w:sz w:val="24"/>
          <w:highlight w:val="none"/>
          <w:lang w:val="en-US" w:eastAsia="zh-CN"/>
        </w:rPr>
        <w:t xml:space="preserve"> </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十、政府性基金预算财政拨款收入支出决算表</w:t>
      </w:r>
      <w:r>
        <w:rPr>
          <w:rFonts w:hint="eastAsia"/>
          <w:color w:val="auto"/>
          <w:sz w:val="24"/>
          <w:highlight w:val="none"/>
          <w:lang w:val="en-US" w:eastAsia="zh-CN"/>
        </w:rPr>
        <w:t xml:space="preserve">  </w:t>
      </w:r>
      <w:r>
        <w:rPr>
          <w:color w:val="auto"/>
          <w:sz w:val="24"/>
        </w:rPr>
        <w:t>………………………</w:t>
      </w:r>
      <w:r>
        <w:rPr>
          <w:rFonts w:hint="eastAsia"/>
          <w:color w:val="auto"/>
          <w:sz w:val="24"/>
        </w:rPr>
        <w:t>..</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十一、国有资本经营预算财政拨款收入支出决算表</w:t>
      </w:r>
      <w:r>
        <w:rPr>
          <w:color w:val="auto"/>
          <w:sz w:val="24"/>
        </w:rPr>
        <w:t>……………………</w:t>
      </w:r>
      <w:r>
        <w:rPr>
          <w:rFonts w:hint="eastAsia"/>
          <w:color w:val="auto"/>
          <w:sz w:val="24"/>
        </w:rPr>
        <w:t>..</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color w:val="auto"/>
          <w:sz w:val="24"/>
        </w:rPr>
        <w:t>………………………</w:t>
      </w:r>
      <w:r>
        <w:rPr>
          <w:rFonts w:hint="eastAsia"/>
          <w:color w:val="auto"/>
          <w:sz w:val="24"/>
        </w:rPr>
        <w:t>..</w:t>
      </w:r>
      <w:r>
        <w:rPr>
          <w:color w:val="auto"/>
          <w:sz w:val="24"/>
        </w:rPr>
        <w:t>……</w:t>
      </w:r>
      <w:r>
        <w:rPr>
          <w:rFonts w:hint="eastAsia"/>
          <w:color w:val="auto"/>
          <w:sz w:val="24"/>
          <w:lang w:val="en-US" w:eastAsia="zh-CN"/>
        </w:rPr>
        <w:t>20</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仿宋" w:hAnsi="仿宋" w:eastAsia="仿宋"/>
          <w:bCs/>
          <w:color w:val="auto"/>
          <w:kern w:val="44"/>
          <w:sz w:val="24"/>
          <w:highlight w:val="none"/>
        </w:rPr>
      </w:pPr>
      <w:r>
        <w:rPr>
          <w:rFonts w:hint="eastAsia"/>
          <w:color w:val="auto"/>
          <w:sz w:val="24"/>
          <w:highlight w:val="none"/>
        </w:rPr>
        <w:t>十三、财政拨款“三公”经费支出决算表</w:t>
      </w:r>
      <w:bookmarkStart w:id="12" w:name="_Toc15377196"/>
      <w:bookmarkStart w:id="13" w:name="_Toc15396599"/>
      <w:r>
        <w:rPr>
          <w:color w:val="auto"/>
          <w:sz w:val="24"/>
        </w:rPr>
        <w:t>……………</w:t>
      </w:r>
      <w:r>
        <w:rPr>
          <w:rFonts w:hint="eastAsia"/>
          <w:color w:val="auto"/>
          <w:sz w:val="24"/>
        </w:rPr>
        <w:t>.</w:t>
      </w:r>
      <w:r>
        <w:rPr>
          <w:color w:val="auto"/>
          <w:sz w:val="24"/>
        </w:rPr>
        <w:t>……</w:t>
      </w:r>
      <w:r>
        <w:rPr>
          <w:rFonts w:hint="eastAsia"/>
          <w:color w:val="auto"/>
          <w:sz w:val="24"/>
        </w:rPr>
        <w:t>.</w:t>
      </w:r>
      <w:r>
        <w:rPr>
          <w:color w:val="auto"/>
          <w:sz w:val="24"/>
        </w:rPr>
        <w:t>………………</w:t>
      </w:r>
      <w:r>
        <w:rPr>
          <w:rFonts w:hint="eastAsia"/>
          <w:color w:val="auto"/>
          <w:sz w:val="24"/>
          <w:lang w:val="en-US" w:eastAsia="zh-CN"/>
        </w:rPr>
        <w:t>20</w:t>
      </w:r>
      <w:r>
        <w:rPr>
          <w:rFonts w:ascii="仿宋" w:hAnsi="仿宋" w:eastAsia="仿宋"/>
          <w:b/>
          <w:color w:val="auto"/>
          <w:sz w:val="24"/>
          <w:highlight w:val="none"/>
        </w:rPr>
        <w:br w:type="page"/>
      </w:r>
    </w:p>
    <w:p>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3"/>
        <w:keepNext/>
        <w:keepLines/>
        <w:spacing w:before="260" w:beforeLines="0" w:after="260" w:afterLines="0" w:line="576" w:lineRule="exact"/>
        <w:ind w:firstLine="643" w:firstLineChars="200"/>
        <w:jc w:val="both"/>
        <w:rPr>
          <w:rFonts w:hint="eastAsia" w:ascii="仿宋" w:hAnsi="仿宋" w:eastAsia="仿宋"/>
          <w:color w:val="auto"/>
          <w:kern w:val="2"/>
          <w:sz w:val="32"/>
          <w:szCs w:val="24"/>
          <w:lang w:val="zh-CN"/>
        </w:rPr>
      </w:pPr>
      <w:bookmarkStart w:id="14" w:name="_Toc15377197"/>
      <w:bookmarkStart w:id="15" w:name="_Toc15396600"/>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p>
    <w:p>
      <w:pPr>
        <w:ind w:firstLine="640" w:firstLineChars="200"/>
        <w:rPr>
          <w:rFonts w:hint="eastAsia"/>
          <w:lang w:eastAsia="zh-CN"/>
        </w:rPr>
      </w:pPr>
      <w:r>
        <w:rPr>
          <w:rFonts w:hint="eastAsia" w:ascii="仿宋" w:hAnsi="仿宋" w:eastAsia="仿宋"/>
          <w:color w:val="000000"/>
          <w:sz w:val="32"/>
          <w:szCs w:val="32"/>
        </w:rPr>
        <w:t>执行国家教育教学标准，保证教学质量，落实立德树人根本任务，研究拟定学校发展规划和年度计划，组织实施教育体制和办学体制改革</w:t>
      </w:r>
      <w:r>
        <w:rPr>
          <w:rFonts w:hint="eastAsia" w:ascii="仿宋" w:hAnsi="仿宋" w:eastAsia="仿宋"/>
          <w:color w:val="000000"/>
          <w:sz w:val="32"/>
          <w:szCs w:val="32"/>
          <w:lang w:eastAsia="zh-CN"/>
        </w:rPr>
        <w:t>；</w:t>
      </w:r>
      <w:r>
        <w:rPr>
          <w:rFonts w:hint="eastAsia" w:ascii="仿宋" w:hAnsi="仿宋" w:eastAsia="仿宋"/>
          <w:color w:val="000000"/>
          <w:sz w:val="32"/>
          <w:szCs w:val="32"/>
        </w:rPr>
        <w:t>组织实施学前教育和初等教育教学活动，并对受教育者进行学籍管理，实施奖励或处分，培养德智体美劳全面发展的社会主义建设者和接班人</w:t>
      </w:r>
      <w:r>
        <w:rPr>
          <w:rFonts w:hint="eastAsia" w:ascii="仿宋" w:hAnsi="仿宋" w:eastAsia="仿宋"/>
          <w:color w:val="000000"/>
          <w:sz w:val="32"/>
          <w:szCs w:val="32"/>
          <w:lang w:eastAsia="zh-CN"/>
        </w:rPr>
        <w:t>；</w:t>
      </w:r>
      <w:r>
        <w:rPr>
          <w:rFonts w:hint="eastAsia" w:ascii="仿宋" w:hAnsi="仿宋" w:eastAsia="仿宋"/>
          <w:color w:val="000000"/>
          <w:sz w:val="32"/>
          <w:szCs w:val="32"/>
        </w:rPr>
        <w:t>组织教育科学研究，推广教育科学成果，促进教育质量提高</w:t>
      </w:r>
      <w:r>
        <w:rPr>
          <w:rFonts w:hint="eastAsia" w:ascii="仿宋" w:hAnsi="仿宋" w:eastAsia="仿宋"/>
          <w:color w:val="000000"/>
          <w:sz w:val="32"/>
          <w:szCs w:val="32"/>
          <w:lang w:eastAsia="zh-CN"/>
        </w:rPr>
        <w:t>；</w:t>
      </w:r>
      <w:r>
        <w:rPr>
          <w:rFonts w:hint="eastAsia" w:ascii="仿宋" w:hAnsi="仿宋" w:eastAsia="仿宋"/>
          <w:color w:val="000000"/>
          <w:sz w:val="32"/>
          <w:szCs w:val="32"/>
        </w:rPr>
        <w:t>负责教职工管理、监督及考核，管理使用本单位的设施和经费，负责做好社会治安综合治理及安全保卫工作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负责和指导学校教职工的思想政治工作，规划学校品德教育、体育卫生教育、艺术教育和国防教育工作</w:t>
      </w:r>
      <w:r>
        <w:rPr>
          <w:rFonts w:hint="eastAsia" w:ascii="仿宋" w:hAnsi="仿宋" w:eastAsia="仿宋"/>
          <w:color w:val="000000"/>
          <w:sz w:val="32"/>
          <w:szCs w:val="32"/>
          <w:lang w:eastAsia="zh-CN"/>
        </w:rPr>
        <w:t>；</w:t>
      </w:r>
      <w:r>
        <w:rPr>
          <w:rFonts w:hint="eastAsia" w:ascii="仿宋" w:hAnsi="仿宋" w:eastAsia="仿宋"/>
          <w:color w:val="000000"/>
          <w:sz w:val="32"/>
          <w:szCs w:val="32"/>
        </w:rPr>
        <w:t>完成攀枝花市仁和区教育和体育局交办的其他任务。</w:t>
      </w:r>
    </w:p>
    <w:p>
      <w:pPr>
        <w:pStyle w:val="3"/>
        <w:numPr>
          <w:ilvl w:val="0"/>
          <w:numId w:val="1"/>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pStyle w:val="12"/>
        <w:shd w:val="clear" w:color="auto" w:fill="FFFFFF"/>
        <w:spacing w:before="0" w:beforeAutospacing="0" w:after="0" w:afterAutospacing="0" w:line="560" w:lineRule="exact"/>
        <w:ind w:firstLine="630"/>
        <w:jc w:val="both"/>
        <w:rPr>
          <w:rFonts w:ascii="Times New Roman" w:hAnsi="Times New Roman" w:eastAsia="仿宋_GB2312" w:cs="Times New Roman"/>
          <w:b w:val="0"/>
          <w:bCs/>
          <w:color w:val="auto"/>
          <w:sz w:val="32"/>
          <w:szCs w:val="32"/>
        </w:rPr>
      </w:pPr>
      <w:r>
        <w:rPr>
          <w:rFonts w:hint="eastAsia" w:ascii="Times New Roman" w:hAnsi="Times New Roman" w:eastAsia="仿宋_GB2312" w:cs="Times New Roman"/>
          <w:b w:val="0"/>
          <w:bCs/>
          <w:color w:val="auto"/>
          <w:sz w:val="32"/>
          <w:szCs w:val="32"/>
        </w:rPr>
        <w:t>攀枝花市仁和区前进镇中心学校是一所全日制公办农村小学，隶属于攀枝花市仁和区教育</w:t>
      </w:r>
      <w:r>
        <w:rPr>
          <w:rFonts w:hint="eastAsia" w:ascii="Times New Roman" w:hAnsi="Times New Roman" w:eastAsia="仿宋_GB2312" w:cs="Times New Roman"/>
          <w:b w:val="0"/>
          <w:bCs/>
          <w:color w:val="auto"/>
          <w:sz w:val="32"/>
          <w:szCs w:val="32"/>
          <w:lang w:eastAsia="zh-CN"/>
        </w:rPr>
        <w:t>和体育</w:t>
      </w:r>
      <w:r>
        <w:rPr>
          <w:rFonts w:hint="eastAsia" w:ascii="Times New Roman" w:hAnsi="Times New Roman" w:eastAsia="仿宋_GB2312" w:cs="Times New Roman"/>
          <w:b w:val="0"/>
          <w:bCs/>
          <w:color w:val="auto"/>
          <w:sz w:val="32"/>
          <w:szCs w:val="32"/>
        </w:rPr>
        <w:t>局，地处攀枝花市仁和区前进路22号，距攀枝花市中心炳草岗5公里，距仁和区政府驻地7公里，也是一所城乡结合的寄宿制小学, 现所辖一个中心校、一所村小</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高峰小学</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及一个幼儿园</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前进镇中心幼儿园</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rPr>
        <w:t>。学校总编制48人，其中：基本编制33人，附加编制7人，附设幼儿园编制8人；现有在岗在职教职工47人，其中：事业人员45人，工勤人员2人；离退休人员51人；</w:t>
      </w:r>
      <w:r>
        <w:rPr>
          <w:rFonts w:hint="eastAsia" w:ascii="Times New Roman" w:hAnsi="Times New Roman" w:eastAsia="仿宋_GB2312" w:cs="Times New Roman"/>
          <w:b w:val="0"/>
          <w:bCs/>
          <w:color w:val="auto"/>
          <w:sz w:val="32"/>
          <w:szCs w:val="32"/>
          <w:lang w:eastAsia="zh-CN"/>
        </w:rPr>
        <w:t>年底</w:t>
      </w:r>
      <w:r>
        <w:rPr>
          <w:rFonts w:hint="eastAsia" w:ascii="Times New Roman" w:hAnsi="Times New Roman" w:eastAsia="仿宋_GB2312" w:cs="Times New Roman"/>
          <w:b w:val="0"/>
          <w:bCs/>
          <w:color w:val="auto"/>
          <w:sz w:val="32"/>
          <w:szCs w:val="32"/>
        </w:rPr>
        <w:t>在校学生小学286人（中心校286人，其中住校生236人），在校幼儿26人（中心幼儿园26人）。</w:t>
      </w:r>
    </w:p>
    <w:p>
      <w:pPr>
        <w:pStyle w:val="3"/>
        <w:numPr>
          <w:ilvl w:val="0"/>
          <w:numId w:val="0"/>
        </w:numPr>
        <w:rPr>
          <w:rFonts w:hint="default" w:ascii="黑体" w:hAnsi="黑体" w:eastAsia="黑体"/>
          <w:b w:val="0"/>
          <w:color w:val="auto"/>
          <w:highlight w:val="none"/>
          <w:lang w:val="en-US" w:eastAsia="zh-CN"/>
        </w:rPr>
      </w:pP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right"/>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年相比，收、支总计各减少</w:t>
      </w:r>
      <w:r>
        <w:rPr>
          <w:rFonts w:hint="eastAsia" w:ascii="仿宋" w:hAnsi="仿宋" w:eastAsia="仿宋"/>
          <w:color w:val="auto"/>
          <w:sz w:val="32"/>
          <w:szCs w:val="32"/>
          <w:highlight w:val="none"/>
          <w:lang w:val="en-US" w:eastAsia="zh-CN"/>
        </w:rPr>
        <w:t>51.46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。主要变动原因是①在校学生减少，导致教育支出减少</w:t>
      </w:r>
      <w:r>
        <w:rPr>
          <w:rFonts w:hint="eastAsia" w:ascii="仿宋" w:hAnsi="仿宋" w:eastAsia="仿宋"/>
          <w:color w:val="auto"/>
          <w:sz w:val="32"/>
          <w:szCs w:val="32"/>
          <w:highlight w:val="none"/>
          <w:lang w:eastAsia="zh-CN"/>
        </w:rPr>
        <w:t>；②区财政国库资金紧缺，部分人员经费养老险、住房公积金、其他社会保障经费及乡镇工作补贴未支付。</w:t>
      </w:r>
    </w:p>
    <w:p>
      <w:pPr>
        <w:spacing w:line="600" w:lineRule="exact"/>
        <w:ind w:firstLine="640" w:firstLineChars="200"/>
        <w:rPr>
          <w:rFonts w:hint="eastAsia" w:ascii="仿宋" w:hAnsi="仿宋" w:eastAsia="仿宋"/>
          <w:color w:val="auto"/>
          <w:sz w:val="32"/>
          <w:szCs w:val="32"/>
          <w:highlight w:val="none"/>
          <w:lang w:eastAsia="zh-CN"/>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hint="eastAsia" w:ascii="仿宋" w:hAnsi="仿宋" w:eastAsia="仿宋"/>
          <w:color w:val="auto"/>
          <w:sz w:val="32"/>
          <w:szCs w:val="32"/>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842.09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95.76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37.33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4.24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hint="eastAsia" w:ascii="仿宋" w:hAnsi="仿宋" w:eastAsia="仿宋"/>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51.46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。主要变动原因是①在校学生减少，导致教育支出减少</w:t>
      </w:r>
      <w:r>
        <w:rPr>
          <w:rFonts w:hint="eastAsia" w:ascii="仿宋" w:hAnsi="仿宋" w:eastAsia="仿宋"/>
          <w:color w:val="auto"/>
          <w:sz w:val="32"/>
          <w:szCs w:val="32"/>
          <w:highlight w:val="none"/>
          <w:lang w:eastAsia="zh-CN"/>
        </w:rPr>
        <w:t>；②区财政国库资金紧缺，部分人员经费养老险、住房公积金、其他社会保障经费及乡镇工作补贴未支付。</w:t>
      </w: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51.46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。主要变动原因是①在校学生减少，导致教育支出减少</w:t>
      </w:r>
      <w:r>
        <w:rPr>
          <w:rFonts w:hint="eastAsia" w:ascii="仿宋" w:hAnsi="仿宋" w:eastAsia="仿宋"/>
          <w:color w:val="auto"/>
          <w:sz w:val="32"/>
          <w:szCs w:val="32"/>
          <w:highlight w:val="none"/>
          <w:lang w:eastAsia="zh-CN"/>
        </w:rPr>
        <w:t>；②区财政国库资金紧缺，部分人员经费养老险、住房公积金、其他社会保障经费及乡镇工作补贴未支付。</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879.42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665.54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75.68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115.62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43.04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55.22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879.42万元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教育</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（类）教育管理事务（款）其他教育管理事务支出（项）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2.85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，决算数与预算数持平。</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
          <w:bCs w:val="0"/>
          <w:color w:val="auto"/>
          <w:sz w:val="32"/>
          <w:szCs w:val="32"/>
          <w:highlight w:val="none"/>
          <w:lang w:val="en-US" w:eastAsia="zh-CN"/>
        </w:rPr>
        <w:t>2.</w:t>
      </w:r>
      <w:r>
        <w:rPr>
          <w:rStyle w:val="15"/>
          <w:rFonts w:hint="eastAsia" w:ascii="仿宋" w:hAnsi="仿宋" w:eastAsia="仿宋"/>
          <w:bCs/>
          <w:color w:val="auto"/>
          <w:sz w:val="32"/>
          <w:szCs w:val="32"/>
          <w:highlight w:val="none"/>
        </w:rPr>
        <w:t>教育</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（类）普通教育（款）学前教育（项）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0.28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，决算数与预算数持平。</w:t>
      </w:r>
    </w:p>
    <w:p>
      <w:pPr>
        <w:spacing w:line="600" w:lineRule="exact"/>
        <w:ind w:firstLine="643" w:firstLineChars="200"/>
        <w:rPr>
          <w:rStyle w:val="15"/>
          <w:rFonts w:hint="default" w:ascii="仿宋" w:hAnsi="仿宋" w:eastAsia="仿宋"/>
          <w:b w:val="0"/>
          <w:bCs/>
          <w:color w:val="auto"/>
          <w:sz w:val="32"/>
          <w:szCs w:val="32"/>
          <w:highlight w:val="none"/>
          <w:lang w:val="en-US" w:eastAsia="zh-CN"/>
        </w:rPr>
      </w:pPr>
      <w:r>
        <w:rPr>
          <w:rStyle w:val="15"/>
          <w:rFonts w:hint="eastAsia" w:ascii="仿宋" w:hAnsi="仿宋" w:eastAsia="仿宋"/>
          <w:b/>
          <w:bCs w:val="0"/>
          <w:color w:val="auto"/>
          <w:sz w:val="32"/>
          <w:szCs w:val="32"/>
          <w:highlight w:val="none"/>
          <w:lang w:val="en-US" w:eastAsia="zh-CN"/>
        </w:rPr>
        <w:t>3.</w:t>
      </w:r>
      <w:r>
        <w:rPr>
          <w:rStyle w:val="15"/>
          <w:rFonts w:hint="eastAsia" w:ascii="仿宋" w:hAnsi="仿宋" w:eastAsia="仿宋"/>
          <w:bCs/>
          <w:color w:val="auto"/>
          <w:sz w:val="32"/>
          <w:szCs w:val="32"/>
          <w:highlight w:val="none"/>
        </w:rPr>
        <w:t>教育</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（类）普通教育（款）小学教育（项）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662.41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，决算数与预算数持平。</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（类）行政事业单位养老支出（款）事业单位离退休（项）</w:t>
      </w:r>
      <w:r>
        <w:rPr>
          <w:rStyle w:val="15"/>
          <w:rFonts w:ascii="仿宋" w:hAnsi="仿宋" w:eastAsia="仿宋"/>
          <w:bCs/>
          <w:color w:val="auto"/>
          <w:sz w:val="32"/>
          <w:szCs w:val="32"/>
          <w:highlight w:val="none"/>
        </w:rPr>
        <w:t>:</w:t>
      </w:r>
      <w:bookmarkStart w:id="67" w:name="_GoBack"/>
      <w:bookmarkEnd w:id="67"/>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56.09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与</w:t>
      </w:r>
      <w:r>
        <w:rPr>
          <w:rStyle w:val="15"/>
          <w:rFonts w:hint="eastAsia" w:ascii="仿宋" w:hAnsi="仿宋" w:eastAsia="仿宋"/>
          <w:b w:val="0"/>
          <w:bCs/>
          <w:color w:val="auto"/>
          <w:sz w:val="32"/>
          <w:szCs w:val="32"/>
          <w:highlight w:val="none"/>
        </w:rPr>
        <w:t>预算数</w:t>
      </w:r>
      <w:r>
        <w:rPr>
          <w:rStyle w:val="15"/>
          <w:rFonts w:hint="eastAsia" w:ascii="仿宋" w:hAnsi="仿宋" w:eastAsia="仿宋"/>
          <w:b w:val="0"/>
          <w:bCs/>
          <w:color w:val="auto"/>
          <w:sz w:val="32"/>
          <w:szCs w:val="32"/>
          <w:highlight w:val="none"/>
          <w:lang w:eastAsia="zh-CN"/>
        </w:rPr>
        <w:t>持平</w:t>
      </w:r>
      <w:r>
        <w:rPr>
          <w:rStyle w:val="15"/>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（类）行政事业单位养老支出（款）机关事业单位基本养老保险缴费支出（项）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55.28</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与</w:t>
      </w:r>
      <w:r>
        <w:rPr>
          <w:rStyle w:val="15"/>
          <w:rFonts w:hint="eastAsia" w:ascii="仿宋" w:hAnsi="仿宋" w:eastAsia="仿宋"/>
          <w:b w:val="0"/>
          <w:bCs/>
          <w:color w:val="auto"/>
          <w:sz w:val="32"/>
          <w:szCs w:val="32"/>
          <w:highlight w:val="none"/>
        </w:rPr>
        <w:t>预算数</w:t>
      </w:r>
      <w:r>
        <w:rPr>
          <w:rStyle w:val="15"/>
          <w:rFonts w:hint="eastAsia" w:ascii="仿宋" w:hAnsi="仿宋" w:eastAsia="仿宋"/>
          <w:b w:val="0"/>
          <w:bCs/>
          <w:color w:val="auto"/>
          <w:sz w:val="32"/>
          <w:szCs w:val="32"/>
          <w:highlight w:val="none"/>
          <w:lang w:eastAsia="zh-CN"/>
        </w:rPr>
        <w:t>持平</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Cs/>
          <w:color w:val="auto"/>
          <w:sz w:val="32"/>
          <w:szCs w:val="32"/>
          <w:highlight w:val="none"/>
          <w:lang w:val="en-US" w:eastAsia="zh-CN"/>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（类）行政事业单位养老支出（款）机关事业单位职业年金缴费支出（项）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4.25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与</w:t>
      </w:r>
      <w:r>
        <w:rPr>
          <w:rStyle w:val="15"/>
          <w:rFonts w:hint="eastAsia" w:ascii="仿宋" w:hAnsi="仿宋" w:eastAsia="仿宋"/>
          <w:b w:val="0"/>
          <w:bCs/>
          <w:color w:val="auto"/>
          <w:sz w:val="32"/>
          <w:szCs w:val="32"/>
          <w:highlight w:val="none"/>
        </w:rPr>
        <w:t>预算数</w:t>
      </w:r>
      <w:r>
        <w:rPr>
          <w:rStyle w:val="15"/>
          <w:rFonts w:hint="eastAsia" w:ascii="仿宋" w:hAnsi="仿宋" w:eastAsia="仿宋"/>
          <w:b w:val="0"/>
          <w:bCs/>
          <w:color w:val="auto"/>
          <w:sz w:val="32"/>
          <w:szCs w:val="32"/>
          <w:highlight w:val="none"/>
          <w:lang w:eastAsia="zh-CN"/>
        </w:rPr>
        <w:t>持平</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7</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（类）行政事业单位医疗（款）事业单位医疗（项）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35.15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与</w:t>
      </w:r>
      <w:r>
        <w:rPr>
          <w:rStyle w:val="15"/>
          <w:rFonts w:hint="eastAsia" w:ascii="仿宋" w:hAnsi="仿宋" w:eastAsia="仿宋"/>
          <w:b w:val="0"/>
          <w:bCs/>
          <w:color w:val="auto"/>
          <w:sz w:val="32"/>
          <w:szCs w:val="32"/>
          <w:highlight w:val="none"/>
        </w:rPr>
        <w:t>预算数</w:t>
      </w:r>
      <w:r>
        <w:rPr>
          <w:rStyle w:val="15"/>
          <w:rFonts w:hint="eastAsia" w:ascii="仿宋" w:hAnsi="仿宋" w:eastAsia="仿宋"/>
          <w:b w:val="0"/>
          <w:bCs/>
          <w:color w:val="auto"/>
          <w:sz w:val="32"/>
          <w:szCs w:val="32"/>
          <w:highlight w:val="none"/>
          <w:lang w:eastAsia="zh-CN"/>
        </w:rPr>
        <w:t>持平</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8</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5"/>
          <w:rFonts w:hint="eastAsia" w:ascii="仿宋" w:hAnsi="仿宋" w:eastAsia="仿宋"/>
          <w:bCs/>
          <w:color w:val="auto"/>
          <w:sz w:val="32"/>
          <w:szCs w:val="32"/>
          <w:highlight w:val="none"/>
        </w:rPr>
        <w:t>（类）行政事业单位医疗（款）公务员医疗补助（项）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7.89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与</w:t>
      </w:r>
      <w:r>
        <w:rPr>
          <w:rStyle w:val="15"/>
          <w:rFonts w:hint="eastAsia" w:ascii="仿宋" w:hAnsi="仿宋" w:eastAsia="仿宋"/>
          <w:b w:val="0"/>
          <w:bCs/>
          <w:color w:val="auto"/>
          <w:sz w:val="32"/>
          <w:szCs w:val="32"/>
          <w:highlight w:val="none"/>
        </w:rPr>
        <w:t>预算数</w:t>
      </w:r>
      <w:r>
        <w:rPr>
          <w:rStyle w:val="15"/>
          <w:rFonts w:hint="eastAsia" w:ascii="仿宋" w:hAnsi="仿宋" w:eastAsia="仿宋"/>
          <w:b w:val="0"/>
          <w:bCs/>
          <w:color w:val="auto"/>
          <w:sz w:val="32"/>
          <w:szCs w:val="32"/>
          <w:highlight w:val="none"/>
          <w:lang w:eastAsia="zh-CN"/>
        </w:rPr>
        <w:t>持平</w:t>
      </w:r>
      <w:r>
        <w:rPr>
          <w:rStyle w:val="15"/>
          <w:rFonts w:hint="eastAsia" w:ascii="仿宋" w:hAnsi="仿宋" w:eastAsia="仿宋"/>
          <w:b w:val="0"/>
          <w:bCs/>
          <w:color w:val="auto"/>
          <w:sz w:val="32"/>
          <w:szCs w:val="32"/>
          <w:highlight w:val="none"/>
        </w:rPr>
        <w:t>。</w:t>
      </w:r>
    </w:p>
    <w:p>
      <w:pPr>
        <w:spacing w:line="600" w:lineRule="exact"/>
        <w:ind w:firstLine="643" w:firstLineChars="200"/>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9</w:t>
      </w:r>
      <w:r>
        <w:rPr>
          <w:rStyle w:val="15"/>
          <w:rFonts w:ascii="仿宋" w:hAnsi="仿宋" w:eastAsia="仿宋"/>
          <w:bCs/>
          <w:color w:val="000000"/>
          <w:sz w:val="32"/>
          <w:szCs w:val="32"/>
        </w:rPr>
        <w:t>.</w:t>
      </w:r>
      <w:r>
        <w:rPr>
          <w:rFonts w:hint="eastAsia" w:ascii="仿宋" w:hAnsi="仿宋" w:eastAsia="仿宋"/>
          <w:b/>
          <w:bCs/>
          <w:color w:val="000000"/>
          <w:sz w:val="32"/>
          <w:szCs w:val="32"/>
          <w:lang w:eastAsia="zh-CN"/>
        </w:rPr>
        <w:t>住房保障支出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住房改革支出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住房公积金</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55.22</w:t>
      </w:r>
      <w:r>
        <w:rPr>
          <w:rStyle w:val="15"/>
          <w:rFonts w:hint="eastAsia" w:ascii="仿宋" w:hAnsi="仿宋" w:eastAsia="仿宋"/>
          <w:b w:val="0"/>
          <w:bCs/>
          <w:color w:val="000000"/>
          <w:sz w:val="32"/>
          <w:szCs w:val="32"/>
        </w:rPr>
        <w:t>万元，完成调整预算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w:t>
      </w:r>
      <w:r>
        <w:rPr>
          <w:rStyle w:val="15"/>
          <w:rFonts w:hint="eastAsia" w:ascii="仿宋" w:hAnsi="仿宋" w:eastAsia="仿宋"/>
          <w:b w:val="0"/>
          <w:bCs/>
          <w:color w:val="000000"/>
          <w:sz w:val="32"/>
          <w:szCs w:val="32"/>
          <w:lang w:eastAsia="zh-CN"/>
        </w:rPr>
        <w:t>与</w:t>
      </w:r>
      <w:r>
        <w:rPr>
          <w:rStyle w:val="15"/>
          <w:rFonts w:hint="eastAsia" w:ascii="仿宋" w:hAnsi="仿宋" w:eastAsia="仿宋"/>
          <w:b w:val="0"/>
          <w:bCs/>
          <w:color w:val="000000"/>
          <w:sz w:val="32"/>
          <w:szCs w:val="32"/>
        </w:rPr>
        <w:t>预算数持平。</w:t>
      </w:r>
    </w:p>
    <w:p>
      <w:pPr>
        <w:spacing w:line="600" w:lineRule="exact"/>
        <w:ind w:firstLine="640" w:firstLineChars="200"/>
        <w:rPr>
          <w:rStyle w:val="15"/>
          <w:rFonts w:hint="eastAsia" w:ascii="仿宋" w:hAnsi="仿宋" w:eastAsia="仿宋"/>
          <w:b w:val="0"/>
          <w:bCs/>
          <w:color w:val="000000"/>
          <w:sz w:val="32"/>
          <w:szCs w:val="32"/>
        </w:rPr>
      </w:pPr>
    </w:p>
    <w:p>
      <w:pPr>
        <w:tabs>
          <w:tab w:val="right" w:pos="8306"/>
        </w:tabs>
        <w:spacing w:line="600" w:lineRule="exact"/>
        <w:ind w:firstLine="640"/>
        <w:outlineLvl w:val="1"/>
        <w:rPr>
          <w:rStyle w:val="26"/>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842.09</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831.81</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工资福利支出776.45万元，其中：</w:t>
      </w:r>
      <w:r>
        <w:rPr>
          <w:rFonts w:hint="eastAsia" w:ascii="仿宋" w:hAnsi="仿宋" w:eastAsia="仿宋"/>
          <w:color w:val="auto"/>
          <w:sz w:val="32"/>
          <w:szCs w:val="32"/>
          <w:highlight w:val="none"/>
        </w:rPr>
        <w:t>基本工资</w:t>
      </w:r>
      <w:r>
        <w:rPr>
          <w:rFonts w:hint="eastAsia" w:ascii="仿宋" w:hAnsi="仿宋" w:eastAsia="仿宋"/>
          <w:color w:val="auto"/>
          <w:sz w:val="32"/>
          <w:szCs w:val="32"/>
          <w:highlight w:val="none"/>
          <w:lang w:val="en-US" w:eastAsia="zh-CN"/>
        </w:rPr>
        <w:t>252.19万元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53.63万元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287.71万元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55.28万元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4.25万元</w:t>
      </w:r>
      <w:r>
        <w:rPr>
          <w:rFonts w:hint="eastAsia" w:ascii="仿宋" w:hAnsi="仿宋" w:eastAsia="仿宋"/>
          <w:color w:val="auto"/>
          <w:sz w:val="32"/>
          <w:szCs w:val="32"/>
          <w:highlight w:val="none"/>
        </w:rPr>
        <w:t>、职工基本医疗保险缴费</w:t>
      </w:r>
      <w:r>
        <w:rPr>
          <w:rFonts w:hint="eastAsia" w:ascii="仿宋" w:hAnsi="仿宋" w:eastAsia="仿宋"/>
          <w:color w:val="auto"/>
          <w:sz w:val="32"/>
          <w:szCs w:val="32"/>
          <w:highlight w:val="none"/>
          <w:lang w:val="en-US" w:eastAsia="zh-CN"/>
        </w:rPr>
        <w:t>35.15万元、公务员医疗补助缴费7.89万元、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6.56万元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55.22万元、</w:t>
      </w:r>
      <w:r>
        <w:rPr>
          <w:rFonts w:hint="eastAsia" w:ascii="仿宋" w:hAnsi="仿宋" w:eastAsia="仿宋"/>
          <w:color w:val="auto"/>
          <w:sz w:val="32"/>
          <w:szCs w:val="32"/>
          <w:highlight w:val="none"/>
        </w:rPr>
        <w:t>医疗费</w:t>
      </w:r>
      <w:r>
        <w:rPr>
          <w:rFonts w:hint="eastAsia" w:ascii="仿宋" w:hAnsi="仿宋" w:eastAsia="仿宋"/>
          <w:color w:val="auto"/>
          <w:sz w:val="32"/>
          <w:szCs w:val="32"/>
          <w:highlight w:val="none"/>
          <w:lang w:val="en-US" w:eastAsia="zh-CN"/>
        </w:rPr>
        <w:t>18.57万元；（2）对个人和家庭的补助55.36万元，其中：</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39.78万元、</w:t>
      </w:r>
      <w:r>
        <w:rPr>
          <w:rFonts w:hint="eastAsia" w:ascii="仿宋" w:hAnsi="仿宋" w:eastAsia="仿宋"/>
          <w:color w:val="auto"/>
          <w:sz w:val="32"/>
          <w:szCs w:val="32"/>
          <w:highlight w:val="none"/>
        </w:rPr>
        <w:t>医疗费补助</w:t>
      </w:r>
      <w:r>
        <w:rPr>
          <w:rFonts w:hint="eastAsia" w:ascii="仿宋" w:hAnsi="仿宋" w:eastAsia="仿宋"/>
          <w:color w:val="auto"/>
          <w:sz w:val="32"/>
          <w:szCs w:val="32"/>
          <w:highlight w:val="none"/>
          <w:lang w:val="en-US" w:eastAsia="zh-CN"/>
        </w:rPr>
        <w:t>15.58万元</w:t>
      </w:r>
      <w:r>
        <w:rPr>
          <w:rFonts w:hint="eastAsia" w:ascii="仿宋" w:hAnsi="仿宋" w:eastAsia="仿宋"/>
          <w:color w:val="auto"/>
          <w:sz w:val="32"/>
          <w:szCs w:val="32"/>
          <w:highlight w:val="none"/>
        </w:rPr>
        <w:t>。</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10.28</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0.06万元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8.39万元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1.83万元</w:t>
      </w:r>
      <w:r>
        <w:rPr>
          <w:rFonts w:hint="eastAsia" w:ascii="仿宋" w:hAnsi="仿宋" w:eastAsia="仿宋"/>
          <w:color w:val="auto"/>
          <w:sz w:val="32"/>
          <w:szCs w:val="32"/>
          <w:highlight w:val="none"/>
        </w:rPr>
        <w:t>。</w:t>
      </w:r>
    </w:p>
    <w:p>
      <w:pPr>
        <w:spacing w:line="600" w:lineRule="exact"/>
        <w:ind w:firstLine="645"/>
        <w:rPr>
          <w:rFonts w:hint="eastAsia" w:ascii="仿宋" w:hAnsi="仿宋" w:eastAsia="仿宋"/>
          <w:color w:val="auto"/>
          <w:sz w:val="32"/>
          <w:szCs w:val="32"/>
          <w:highlight w:val="none"/>
        </w:rPr>
      </w:pP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/减少0万元，增长/下降0%。</w:t>
      </w:r>
      <w:r>
        <w:rPr>
          <w:rFonts w:hint="eastAsia" w:ascii="仿宋" w:hAnsi="仿宋" w:eastAsia="仿宋"/>
          <w:color w:val="auto"/>
          <w:sz w:val="32"/>
          <w:szCs w:val="32"/>
          <w:highlight w:val="none"/>
        </w:rPr>
        <w:t>决算数与预算数持平的主要原因是</w:t>
      </w:r>
      <w:r>
        <w:rPr>
          <w:rFonts w:hint="eastAsia" w:ascii="仿宋" w:hAnsi="仿宋" w:eastAsia="仿宋"/>
          <w:color w:val="000000"/>
          <w:sz w:val="32"/>
          <w:szCs w:val="32"/>
          <w:lang w:eastAsia="zh-CN"/>
        </w:rPr>
        <w:t>没有“三公”经费预算和“三公”经费支出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77218"/>
      <w:bookmarkStart w:id="41"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96612"/>
      <w:bookmarkStart w:id="45" w:name="_Toc15377221"/>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lang w:eastAsia="zh-CN"/>
        </w:rPr>
        <w:t>攀枝花市仁和区前进镇中心学校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年决算数持平。主要原因是</w:t>
      </w:r>
      <w:r>
        <w:rPr>
          <w:rFonts w:hint="eastAsia" w:ascii="仿宋" w:hAnsi="仿宋" w:eastAsia="仿宋" w:cs="仿宋"/>
          <w:color w:val="000000"/>
          <w:sz w:val="32"/>
          <w:szCs w:val="32"/>
          <w:lang w:eastAsia="zh-CN"/>
        </w:rPr>
        <w:t>攀枝花市仁和区前进镇中心学校属于财政补助的事业单位，无机关运行经费。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lang w:eastAsia="zh-CN"/>
        </w:rPr>
        <w:t>攀枝花市仁和区前进镇中心学校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s="仿宋"/>
          <w:color w:val="000000"/>
          <w:sz w:val="32"/>
          <w:szCs w:val="32"/>
          <w:lang w:eastAsia="zh-CN"/>
        </w:rPr>
        <w:t>攀枝花市仁和区前进镇中心学校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lang w:eastAsia="zh-CN"/>
        </w:rPr>
        <w:t>《学前生均公用经费》、《义务教育生均公用经费</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小学</w:t>
      </w:r>
      <w:r>
        <w:rPr>
          <w:rFonts w:hint="eastAsia" w:hAnsi="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》、《教育教学管理经费》、《少年宫运转经费》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5"/>
          <w:rFonts w:hint="eastAsia" w:ascii="仿宋" w:hAnsi="仿宋" w:eastAsia="仿宋" w:cs="仿宋"/>
          <w:b w:val="0"/>
          <w:bCs w:val="0"/>
          <w:color w:val="000000"/>
          <w:sz w:val="32"/>
          <w:szCs w:val="32"/>
          <w:lang w:val="en-US" w:eastAsia="zh-CN"/>
        </w:rPr>
        <w:t>教育管理事务</w:t>
      </w:r>
      <w:r>
        <w:rPr>
          <w:rFonts w:hint="eastAsia" w:ascii="仿宋" w:hAnsi="仿宋" w:eastAsia="仿宋" w:cs="仿宋"/>
          <w:color w:val="000000"/>
          <w:sz w:val="32"/>
          <w:szCs w:val="32"/>
        </w:rPr>
        <w:t>（款）其他教育管理事务支出（项）：</w:t>
      </w:r>
      <w:r>
        <w:rPr>
          <w:rFonts w:hint="eastAsia" w:ascii="仿宋" w:hAnsi="仿宋" w:eastAsia="仿宋" w:cs="仿宋"/>
          <w:color w:val="auto"/>
          <w:sz w:val="32"/>
          <w:szCs w:val="32"/>
        </w:rPr>
        <w:t>指财政部门安排的事业单位用于</w:t>
      </w:r>
      <w:r>
        <w:rPr>
          <w:rFonts w:hint="eastAsia" w:ascii="仿宋" w:hAnsi="仿宋" w:eastAsia="仿宋" w:cs="仿宋"/>
          <w:color w:val="auto"/>
          <w:sz w:val="32"/>
          <w:szCs w:val="32"/>
          <w:lang w:eastAsia="zh-CN"/>
        </w:rPr>
        <w:t>教育活动</w:t>
      </w:r>
      <w:r>
        <w:rPr>
          <w:rFonts w:hint="eastAsia" w:ascii="仿宋" w:hAnsi="仿宋" w:eastAsia="仿宋"/>
          <w:color w:val="auto"/>
          <w:sz w:val="32"/>
          <w:szCs w:val="32"/>
        </w:rPr>
        <w:t>人员经费</w:t>
      </w:r>
      <w:r>
        <w:rPr>
          <w:rFonts w:hint="eastAsia" w:ascii="仿宋" w:hAnsi="仿宋" w:eastAsia="仿宋"/>
          <w:color w:val="auto"/>
          <w:sz w:val="32"/>
          <w:szCs w:val="32"/>
          <w:lang w:eastAsia="zh-CN"/>
        </w:rPr>
        <w:t>和日常</w:t>
      </w:r>
      <w:r>
        <w:rPr>
          <w:rFonts w:hint="eastAsia" w:ascii="仿宋" w:hAnsi="仿宋" w:eastAsia="仿宋"/>
          <w:color w:val="auto"/>
          <w:sz w:val="32"/>
          <w:szCs w:val="32"/>
        </w:rPr>
        <w:t>公用</w:t>
      </w:r>
      <w:r>
        <w:rPr>
          <w:rFonts w:hint="eastAsia" w:ascii="仿宋" w:hAnsi="仿宋" w:eastAsia="仿宋" w:cs="仿宋"/>
          <w:color w:val="auto"/>
          <w:sz w:val="32"/>
          <w:szCs w:val="32"/>
          <w:lang w:eastAsia="zh-CN"/>
        </w:rPr>
        <w:t>经费</w:t>
      </w:r>
      <w:r>
        <w:rPr>
          <w:rFonts w:hint="eastAsia" w:ascii="仿宋" w:hAnsi="仿宋" w:eastAsia="仿宋" w:cs="仿宋"/>
          <w:color w:val="auto"/>
          <w:sz w:val="32"/>
          <w:szCs w:val="32"/>
        </w:rPr>
        <w:t>支出</w:t>
      </w:r>
      <w:r>
        <w:rPr>
          <w:rFonts w:hint="eastAsia" w:ascii="仿宋" w:hAnsi="仿宋" w:eastAsia="仿宋" w:cs="仿宋"/>
          <w:color w:val="auto"/>
          <w:sz w:val="32"/>
          <w:szCs w:val="32"/>
          <w:lang w:eastAsia="zh-CN"/>
        </w:rPr>
        <w:t>，主要包括：业务委托费、</w:t>
      </w:r>
      <w:r>
        <w:rPr>
          <w:rFonts w:hint="eastAsia" w:ascii="仿宋" w:hAnsi="仿宋" w:eastAsia="仿宋" w:cs="仿宋"/>
          <w:color w:val="auto"/>
          <w:sz w:val="32"/>
          <w:szCs w:val="32"/>
          <w:lang w:val="en-US" w:eastAsia="zh-CN"/>
        </w:rPr>
        <w:t>劳务费、</w:t>
      </w:r>
      <w:r>
        <w:rPr>
          <w:rFonts w:hint="eastAsia" w:ascii="仿宋" w:hAnsi="仿宋" w:eastAsia="仿宋"/>
          <w:color w:val="auto"/>
          <w:sz w:val="32"/>
          <w:szCs w:val="32"/>
        </w:rPr>
        <w:t>其他对个人和家庭的补助</w:t>
      </w:r>
      <w:r>
        <w:rPr>
          <w:rFonts w:hint="eastAsia" w:ascii="仿宋" w:hAnsi="仿宋" w:eastAsia="仿宋"/>
          <w:color w:val="auto"/>
          <w:sz w:val="32"/>
          <w:szCs w:val="32"/>
          <w:lang w:eastAsia="zh-CN"/>
        </w:rPr>
        <w:t>支出、</w:t>
      </w:r>
      <w:r>
        <w:rPr>
          <w:rFonts w:hint="eastAsia" w:ascii="仿宋" w:hAnsi="仿宋" w:eastAsia="仿宋"/>
          <w:color w:val="auto"/>
          <w:sz w:val="32"/>
          <w:szCs w:val="32"/>
        </w:rPr>
        <w:t>其他商品和服务支出、办公设备购置、其他资本性支出</w:t>
      </w:r>
      <w:r>
        <w:rPr>
          <w:rFonts w:hint="eastAsia" w:ascii="仿宋" w:hAnsi="仿宋" w:eastAsia="仿宋"/>
          <w:color w:val="auto"/>
          <w:sz w:val="32"/>
          <w:szCs w:val="32"/>
          <w:lang w:eastAsia="zh-CN"/>
        </w:rPr>
        <w:t>等</w:t>
      </w:r>
      <w:r>
        <w:rPr>
          <w:rFonts w:hint="eastAsia" w:ascii="仿宋" w:hAnsi="仿宋" w:eastAsia="仿宋" w:cs="仿宋"/>
          <w:color w:val="auto"/>
          <w:sz w:val="32"/>
          <w:szCs w:val="32"/>
        </w:rPr>
        <w:t>。</w:t>
      </w:r>
    </w:p>
    <w:p>
      <w:pPr>
        <w:spacing w:line="600" w:lineRule="exact"/>
        <w:ind w:firstLine="645"/>
        <w:rPr>
          <w:rFonts w:hint="eastAsia" w:ascii="仿宋" w:hAnsi="仿宋" w:eastAsia="仿宋" w:cs="仿宋"/>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5"/>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（款）学前教育（项）：指财政部门安排的事业单位用于</w:t>
      </w:r>
      <w:r>
        <w:rPr>
          <w:rFonts w:hint="eastAsia" w:ascii="仿宋" w:hAnsi="仿宋" w:eastAsia="仿宋" w:cs="仿宋"/>
          <w:color w:val="000000"/>
          <w:sz w:val="32"/>
          <w:szCs w:val="32"/>
          <w:lang w:eastAsia="zh-CN"/>
        </w:rPr>
        <w:t>学前教育活动</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w:t>
      </w:r>
      <w:r>
        <w:rPr>
          <w:rFonts w:hint="eastAsia" w:ascii="仿宋" w:hAnsi="仿宋" w:eastAsia="仿宋"/>
          <w:color w:val="000000"/>
          <w:sz w:val="32"/>
          <w:szCs w:val="32"/>
        </w:rPr>
        <w:t>主要包括：办公费、印刷费、咨询费、手续费、水费、电费、邮电费、物业管理费、差旅费、维修（护）费、租赁费</w:t>
      </w:r>
      <w:r>
        <w:rPr>
          <w:rFonts w:hint="eastAsia" w:ascii="仿宋" w:hAnsi="仿宋" w:eastAsia="仿宋"/>
          <w:color w:val="000000"/>
          <w:sz w:val="32"/>
          <w:szCs w:val="32"/>
          <w:lang w:eastAsia="zh-CN"/>
        </w:rPr>
        <w:t>、</w:t>
      </w:r>
      <w:r>
        <w:rPr>
          <w:rFonts w:hint="eastAsia" w:ascii="仿宋" w:hAnsi="仿宋" w:eastAsia="仿宋"/>
          <w:color w:val="000000"/>
          <w:sz w:val="32"/>
          <w:szCs w:val="32"/>
        </w:rPr>
        <w:t>培训费、劳务费、委托业务费、其他交通费、其他商品和服务支出、办公设备购置、专用设备购置、信息网络及软件购置更新、其他资本性支出等。</w:t>
      </w:r>
    </w:p>
    <w:p>
      <w:pPr>
        <w:spacing w:line="600" w:lineRule="exact"/>
        <w:ind w:firstLine="645"/>
        <w:rPr>
          <w:rFonts w:ascii="仿宋" w:hAnsi="仿宋" w:eastAsia="仿宋"/>
          <w:b/>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教育</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Style w:val="15"/>
          <w:rFonts w:hint="eastAsia" w:ascii="仿宋" w:hAnsi="仿宋" w:eastAsia="仿宋" w:cs="仿宋"/>
          <w:b w:val="0"/>
          <w:bCs w:val="0"/>
          <w:color w:val="000000"/>
          <w:sz w:val="32"/>
          <w:szCs w:val="32"/>
          <w:lang w:val="en-US" w:eastAsia="zh-CN"/>
        </w:rPr>
        <w:t>普通教育</w:t>
      </w:r>
      <w:r>
        <w:rPr>
          <w:rFonts w:hint="eastAsia" w:ascii="仿宋" w:hAnsi="仿宋" w:eastAsia="仿宋" w:cs="仿宋"/>
          <w:color w:val="000000"/>
          <w:sz w:val="32"/>
          <w:szCs w:val="32"/>
        </w:rPr>
        <w:t>（款）小学教育（项）：指财政部门安排的事业单位用于</w:t>
      </w:r>
      <w:r>
        <w:rPr>
          <w:rFonts w:hint="eastAsia" w:ascii="仿宋" w:hAnsi="仿宋" w:eastAsia="仿宋" w:cs="仿宋"/>
          <w:color w:val="000000"/>
          <w:sz w:val="32"/>
          <w:szCs w:val="32"/>
          <w:lang w:eastAsia="zh-CN"/>
        </w:rPr>
        <w:t>小学教育活动</w:t>
      </w:r>
      <w:r>
        <w:rPr>
          <w:rFonts w:hint="eastAsia" w:ascii="仿宋" w:hAnsi="仿宋" w:eastAsia="仿宋"/>
          <w:color w:val="000000"/>
          <w:sz w:val="32"/>
          <w:szCs w:val="32"/>
        </w:rPr>
        <w:t>人员经费</w:t>
      </w:r>
      <w:r>
        <w:rPr>
          <w:rFonts w:hint="eastAsia" w:ascii="仿宋" w:hAnsi="仿宋" w:eastAsia="仿宋"/>
          <w:color w:val="000000"/>
          <w:sz w:val="32"/>
          <w:szCs w:val="32"/>
          <w:lang w:eastAsia="zh-CN"/>
        </w:rPr>
        <w:t>和日常</w:t>
      </w:r>
      <w:r>
        <w:rPr>
          <w:rFonts w:hint="eastAsia" w:ascii="仿宋" w:hAnsi="仿宋" w:eastAsia="仿宋"/>
          <w:color w:val="000000"/>
          <w:sz w:val="32"/>
          <w:szCs w:val="32"/>
        </w:rPr>
        <w:t>公用</w:t>
      </w:r>
      <w:r>
        <w:rPr>
          <w:rFonts w:hint="eastAsia" w:ascii="仿宋" w:hAnsi="仿宋" w:eastAsia="仿宋" w:cs="仿宋"/>
          <w:color w:val="000000"/>
          <w:sz w:val="32"/>
          <w:szCs w:val="32"/>
          <w:lang w:eastAsia="zh-CN"/>
        </w:rPr>
        <w:t>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，人员经费支出</w:t>
      </w:r>
      <w:r>
        <w:rPr>
          <w:rFonts w:hint="eastAsia" w:ascii="仿宋" w:hAnsi="仿宋" w:eastAsia="仿宋"/>
          <w:color w:val="000000"/>
          <w:sz w:val="32"/>
          <w:szCs w:val="32"/>
        </w:rPr>
        <w:t>主要包括：基本工资、津贴补贴、奖金、伙食补助费、绩效工资、其他社会保障缴费、其他工资福利支出、生活补助、奖励金、住房公积金、其他对个人和家庭的补助支出等</w:t>
      </w:r>
      <w:r>
        <w:rPr>
          <w:rFonts w:hint="eastAsia" w:ascii="仿宋" w:hAnsi="仿宋" w:eastAsia="仿宋"/>
          <w:color w:val="000000"/>
          <w:sz w:val="32"/>
          <w:szCs w:val="32"/>
          <w:lang w:eastAsia="zh-CN"/>
        </w:rPr>
        <w:t>；日常</w:t>
      </w:r>
      <w:r>
        <w:rPr>
          <w:rFonts w:hint="eastAsia" w:ascii="仿宋" w:hAnsi="仿宋" w:eastAsia="仿宋"/>
          <w:color w:val="000000"/>
          <w:sz w:val="32"/>
          <w:szCs w:val="32"/>
        </w:rPr>
        <w:t>公用经费</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主要包括：办公费、印刷费、咨询费、手续费、水费、电费、邮电费、物业管理费、差旅费、维修（护）费、租赁费、培训费、劳务费、委托业务费、工会经费、福利费、公务用车运行维护费、其他交通费、其他商品和服务支出、办公设备购置、专用设备购置、信息网络及软件购置更新、其他资本性支出等。</w:t>
      </w:r>
    </w:p>
    <w:p>
      <w:pPr>
        <w:spacing w:line="600" w:lineRule="exact"/>
        <w:ind w:firstLine="645"/>
        <w:rPr>
          <w:rFonts w:ascii="仿宋" w:hAnsi="仿宋" w:eastAsia="仿宋"/>
          <w:color w:val="000000"/>
          <w:sz w:val="32"/>
          <w:szCs w:val="32"/>
        </w:rPr>
      </w:pP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事业单位离退休</w:t>
      </w:r>
      <w:r>
        <w:rPr>
          <w:rFonts w:hint="eastAsia" w:ascii="仿宋" w:hAnsi="仿宋" w:eastAsia="仿宋" w:cs="仿宋"/>
          <w:color w:val="000000"/>
          <w:sz w:val="32"/>
          <w:szCs w:val="32"/>
        </w:rPr>
        <w:t>（项）：指财政部门安排的事业单位用于单位</w:t>
      </w:r>
      <w:r>
        <w:rPr>
          <w:rFonts w:hint="eastAsia" w:ascii="仿宋" w:hAnsi="仿宋" w:eastAsia="仿宋" w:cs="仿宋"/>
          <w:color w:val="000000"/>
          <w:sz w:val="32"/>
          <w:szCs w:val="32"/>
          <w:lang w:eastAsia="zh-CN"/>
        </w:rPr>
        <w:t>离退休人员经费</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eastAsia="zh-CN"/>
        </w:rPr>
        <w:t>，主要包括：</w:t>
      </w:r>
      <w:r>
        <w:rPr>
          <w:rFonts w:hint="eastAsia" w:ascii="仿宋" w:hAnsi="仿宋" w:eastAsia="仿宋"/>
          <w:color w:val="000000"/>
          <w:sz w:val="32"/>
          <w:szCs w:val="32"/>
        </w:rPr>
        <w:t>退休费、</w:t>
      </w:r>
      <w:r>
        <w:rPr>
          <w:rFonts w:hint="eastAsia" w:ascii="仿宋" w:hAnsi="仿宋" w:eastAsia="仿宋"/>
          <w:color w:val="000000"/>
          <w:sz w:val="32"/>
          <w:szCs w:val="32"/>
          <w:lang w:eastAsia="zh-CN"/>
        </w:rPr>
        <w:t>福利费、其他商品和服务支出、</w:t>
      </w:r>
      <w:r>
        <w:rPr>
          <w:rFonts w:hint="eastAsia" w:ascii="仿宋" w:hAnsi="仿宋" w:eastAsia="仿宋"/>
          <w:color w:val="000000"/>
          <w:sz w:val="32"/>
          <w:szCs w:val="32"/>
        </w:rPr>
        <w:t>抚恤金、奖励金、</w:t>
      </w:r>
      <w:r>
        <w:rPr>
          <w:rFonts w:hint="eastAsia" w:ascii="仿宋" w:hAnsi="仿宋" w:eastAsia="仿宋"/>
          <w:color w:val="000000"/>
          <w:sz w:val="32"/>
          <w:szCs w:val="32"/>
          <w:lang w:eastAsia="zh-CN"/>
        </w:rPr>
        <w:t>职业年金缴费</w:t>
      </w:r>
      <w:r>
        <w:rPr>
          <w:rFonts w:hint="eastAsia" w:ascii="仿宋" w:hAnsi="仿宋" w:eastAsia="仿宋"/>
          <w:color w:val="000000"/>
          <w:sz w:val="32"/>
          <w:szCs w:val="32"/>
        </w:rPr>
        <w:t>等。</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机关事业单位基本养老保险缴费支出</w:t>
      </w:r>
      <w:r>
        <w:rPr>
          <w:rFonts w:hint="eastAsia" w:ascii="仿宋" w:hAnsi="仿宋" w:eastAsia="仿宋" w:cs="仿宋"/>
          <w:color w:val="000000"/>
          <w:sz w:val="32"/>
          <w:szCs w:val="32"/>
        </w:rPr>
        <w:t>（项）：指财政部门安排的事业单位用于缴纳单位</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eastAsia="zh-CN"/>
        </w:rPr>
        <w:t>支出</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社会保障和就业</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行政事业单位养老支出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机关事业单位职业年金缴费支出</w:t>
      </w:r>
      <w:r>
        <w:rPr>
          <w:rFonts w:hint="eastAsia" w:ascii="仿宋" w:hAnsi="仿宋" w:eastAsia="仿宋" w:cs="仿宋"/>
          <w:color w:val="000000"/>
          <w:sz w:val="32"/>
          <w:szCs w:val="32"/>
        </w:rPr>
        <w:t>（项）：指财政部门安排的事业单位用于缴纳单位</w:t>
      </w:r>
      <w:r>
        <w:rPr>
          <w:rFonts w:hint="eastAsia" w:ascii="仿宋" w:hAnsi="仿宋" w:eastAsia="仿宋"/>
          <w:color w:val="000000"/>
          <w:sz w:val="32"/>
          <w:szCs w:val="32"/>
        </w:rPr>
        <w:t>机关事业单位职业年金缴费支出</w:t>
      </w:r>
      <w:r>
        <w:rPr>
          <w:rFonts w:hint="eastAsia" w:ascii="仿宋" w:hAnsi="仿宋" w:eastAsia="仿宋" w:cs="仿宋"/>
          <w:color w:val="000000"/>
          <w:sz w:val="32"/>
          <w:szCs w:val="32"/>
        </w:rPr>
        <w:t>。</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卫生健康</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（类）行政事业单位医疗（款）</w:t>
      </w:r>
      <w:r>
        <w:rPr>
          <w:rFonts w:hint="eastAsia" w:ascii="仿宋" w:hAnsi="仿宋" w:eastAsia="仿宋" w:cs="仿宋"/>
          <w:color w:val="000000"/>
          <w:sz w:val="32"/>
          <w:szCs w:val="32"/>
          <w:lang w:eastAsia="zh-CN"/>
        </w:rPr>
        <w:t>事业单位医疗</w:t>
      </w:r>
      <w:r>
        <w:rPr>
          <w:rFonts w:hint="eastAsia" w:ascii="仿宋" w:hAnsi="仿宋" w:eastAsia="仿宋" w:cs="仿宋"/>
          <w:color w:val="000000"/>
          <w:sz w:val="32"/>
          <w:szCs w:val="32"/>
        </w:rPr>
        <w:t>（项）：</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财政部门安排的事业单位用于缴纳单位基本医疗保险支出。</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卫生健康</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（类）行政事业单位医疗（款）</w:t>
      </w:r>
      <w:r>
        <w:rPr>
          <w:rFonts w:hint="eastAsia" w:ascii="仿宋" w:hAnsi="仿宋" w:eastAsia="仿宋" w:cs="仿宋"/>
          <w:color w:val="000000"/>
          <w:sz w:val="32"/>
          <w:szCs w:val="32"/>
          <w:lang w:eastAsia="zh-CN"/>
        </w:rPr>
        <w:t>公务员医疗补助</w:t>
      </w:r>
      <w:r>
        <w:rPr>
          <w:rFonts w:hint="eastAsia" w:ascii="仿宋" w:hAnsi="仿宋" w:eastAsia="仿宋" w:cs="仿宋"/>
          <w:color w:val="000000"/>
          <w:sz w:val="32"/>
          <w:szCs w:val="32"/>
        </w:rPr>
        <w:t>（项）：</w:t>
      </w:r>
      <w:r>
        <w:rPr>
          <w:rFonts w:hint="eastAsia" w:ascii="仿宋" w:hAnsi="仿宋" w:eastAsia="仿宋" w:cs="仿宋"/>
          <w:color w:val="000000"/>
          <w:sz w:val="32"/>
          <w:szCs w:val="32"/>
          <w:lang w:eastAsia="zh-CN"/>
        </w:rPr>
        <w:t>指</w:t>
      </w:r>
      <w:r>
        <w:rPr>
          <w:rFonts w:hint="eastAsia" w:ascii="仿宋" w:hAnsi="仿宋" w:eastAsia="仿宋" w:cs="仿宋"/>
          <w:color w:val="000000"/>
          <w:sz w:val="32"/>
          <w:szCs w:val="32"/>
        </w:rPr>
        <w:t>财政部门安排的</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用于集中缴纳公务员医疗补助支出。</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.住房保障</w:t>
      </w:r>
      <w:r>
        <w:rPr>
          <w:rFonts w:hint="eastAsia" w:ascii="仿宋" w:hAnsi="仿宋" w:eastAsia="仿宋" w:cs="仿宋"/>
          <w:color w:val="000000"/>
          <w:sz w:val="32"/>
          <w:szCs w:val="32"/>
          <w:lang w:eastAsia="zh-CN"/>
        </w:rPr>
        <w:t>支出</w:t>
      </w:r>
      <w:r>
        <w:rPr>
          <w:rFonts w:hint="eastAsia" w:ascii="仿宋" w:hAnsi="仿宋" w:eastAsia="仿宋" w:cs="仿宋"/>
          <w:color w:val="000000"/>
          <w:sz w:val="32"/>
          <w:szCs w:val="32"/>
        </w:rPr>
        <w:t>（类）</w:t>
      </w:r>
      <w:r>
        <w:rPr>
          <w:rFonts w:hint="eastAsia" w:ascii="仿宋" w:hAnsi="仿宋" w:eastAsia="仿宋" w:cs="仿宋"/>
          <w:color w:val="000000"/>
          <w:sz w:val="32"/>
          <w:szCs w:val="32"/>
          <w:lang w:eastAsia="zh-CN"/>
        </w:rPr>
        <w:t>住房改革支出</w:t>
      </w:r>
      <w:r>
        <w:rPr>
          <w:rFonts w:hint="eastAsia" w:ascii="仿宋" w:hAnsi="仿宋" w:eastAsia="仿宋" w:cs="仿宋"/>
          <w:color w:val="000000"/>
          <w:sz w:val="32"/>
          <w:szCs w:val="32"/>
        </w:rPr>
        <w:t>（款）</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（项）：指财政部门安排的事业单位用于缴纳单位</w:t>
      </w:r>
      <w:r>
        <w:rPr>
          <w:rFonts w:hint="eastAsia" w:ascii="仿宋" w:hAnsi="仿宋" w:eastAsia="仿宋" w:cs="仿宋"/>
          <w:color w:val="000000"/>
          <w:sz w:val="32"/>
          <w:szCs w:val="32"/>
          <w:lang w:eastAsia="zh-CN"/>
        </w:rPr>
        <w:t>住房公积金</w:t>
      </w:r>
      <w:r>
        <w:rPr>
          <w:rFonts w:hint="eastAsia" w:ascii="仿宋" w:hAnsi="仿宋" w:eastAsia="仿宋" w:cs="仿宋"/>
          <w:color w:val="000000"/>
          <w:sz w:val="32"/>
          <w:szCs w:val="32"/>
        </w:rPr>
        <w:t>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p>
    <w:p>
      <w:pPr>
        <w:pStyle w:val="23"/>
        <w:spacing w:line="560" w:lineRule="exact"/>
        <w:jc w:val="left"/>
        <w:rPr>
          <w:rFonts w:ascii="宋体"/>
          <w:b/>
          <w:color w:val="auto"/>
          <w:sz w:val="44"/>
          <w:szCs w:val="44"/>
          <w:highlight w:val="none"/>
        </w:rPr>
      </w:pPr>
    </w:p>
    <w:p>
      <w:pPr>
        <w:pStyle w:val="23"/>
        <w:spacing w:line="560" w:lineRule="exact"/>
        <w:jc w:val="center"/>
        <w:rPr>
          <w:rFonts w:ascii="宋体"/>
          <w:b/>
          <w:color w:val="auto"/>
          <w:sz w:val="44"/>
          <w:szCs w:val="44"/>
          <w:highlight w:val="none"/>
        </w:rPr>
        <w:sectPr>
          <w:headerReference r:id="rId4" w:type="first"/>
          <w:footerReference r:id="rId6" w:type="first"/>
          <w:headerReference r:id="rId3" w:type="default"/>
          <w:footerReference r:id="rId5" w:type="default"/>
          <w:pgSz w:w="11906" w:h="16838"/>
          <w:pgMar w:top="1440" w:right="1746" w:bottom="1440" w:left="1746" w:header="851" w:footer="992" w:gutter="0"/>
          <w:pgNumType w:fmt="decimal" w:start="1"/>
          <w:cols w:space="0" w:num="1"/>
          <w:titlePg/>
          <w:rtlGutter w:val="0"/>
          <w:docGrid w:type="lines" w:linePitch="332" w:charSpace="0"/>
        </w:sectPr>
      </w:pPr>
      <w:r>
        <w:rPr>
          <w:rFonts w:ascii="宋体"/>
          <w:b/>
          <w:color w:val="auto"/>
          <w:sz w:val="44"/>
          <w:szCs w:val="44"/>
          <w:highlight w:val="none"/>
        </w:rPr>
        <w:br w:type="page"/>
      </w:r>
      <w:bookmarkStart w:id="52" w:name="_Toc15396614"/>
    </w:p>
    <w:p>
      <w:pPr>
        <w:pStyle w:val="23"/>
        <w:spacing w:line="560" w:lineRule="exact"/>
        <w:jc w:val="center"/>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tbl>
      <w:tblPr>
        <w:tblStyle w:val="13"/>
        <w:tblpPr w:leftFromText="180" w:rightFromText="180" w:vertAnchor="text" w:horzAnchor="page" w:tblpXSpec="center" w:tblpY="663"/>
        <w:tblOverlap w:val="never"/>
        <w:tblW w:w="10330" w:type="dxa"/>
        <w:jc w:val="center"/>
        <w:shd w:val="clear" w:color="auto" w:fill="auto"/>
        <w:tblLayout w:type="fixed"/>
        <w:tblCellMar>
          <w:top w:w="0" w:type="dxa"/>
          <w:left w:w="0" w:type="dxa"/>
          <w:bottom w:w="0" w:type="dxa"/>
          <w:right w:w="0" w:type="dxa"/>
        </w:tblCellMar>
      </w:tblPr>
      <w:tblGrid>
        <w:gridCol w:w="820"/>
        <w:gridCol w:w="960"/>
        <w:gridCol w:w="1144"/>
        <w:gridCol w:w="1485"/>
        <w:gridCol w:w="810"/>
        <w:gridCol w:w="990"/>
        <w:gridCol w:w="780"/>
        <w:gridCol w:w="765"/>
        <w:gridCol w:w="480"/>
        <w:gridCol w:w="465"/>
        <w:gridCol w:w="1631"/>
      </w:tblGrid>
      <w:tr>
        <w:tblPrEx>
          <w:shd w:val="clear" w:color="auto" w:fill="auto"/>
        </w:tblPrEx>
        <w:trPr>
          <w:trHeight w:val="286"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8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51041122T000000387262-学前生均公用经费</w:t>
            </w:r>
          </w:p>
        </w:tc>
      </w:tr>
      <w:tr>
        <w:tblPrEx>
          <w:shd w:val="clear" w:color="auto" w:fill="auto"/>
          <w:tblCellMar>
            <w:top w:w="0" w:type="dxa"/>
            <w:left w:w="0" w:type="dxa"/>
            <w:bottom w:w="0" w:type="dxa"/>
            <w:right w:w="0" w:type="dxa"/>
          </w:tblCellMar>
        </w:tblPrEx>
        <w:trPr>
          <w:trHeight w:val="512"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攀枝花市仁和区教育系统部门</w:t>
            </w:r>
          </w:p>
        </w:tc>
        <w:tc>
          <w:tcPr>
            <w:tcW w:w="76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实施单位</w:t>
            </w:r>
          </w:p>
        </w:tc>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攀枝花市仁和区前进镇中心学校</w:t>
            </w:r>
          </w:p>
        </w:tc>
      </w:tr>
      <w:tr>
        <w:tblPrEx>
          <w:shd w:val="clear" w:color="auto" w:fill="auto"/>
          <w:tblCellMar>
            <w:top w:w="0" w:type="dxa"/>
            <w:left w:w="0" w:type="dxa"/>
            <w:bottom w:w="0" w:type="dxa"/>
            <w:right w:w="0" w:type="dxa"/>
          </w:tblCellMar>
        </w:tblPrEx>
        <w:trPr>
          <w:trHeight w:val="286"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520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18"/>
                <w:szCs w:val="18"/>
                <w:u w:val="none"/>
                <w:lang w:val="en-US"/>
              </w:rPr>
            </w:pPr>
            <w:r>
              <w:rPr>
                <w:rFonts w:ascii="宋体" w:hAnsi="宋体" w:eastAsia="宋体" w:cs="宋体"/>
                <w:i w:val="0"/>
                <w:color w:val="000000"/>
                <w:kern w:val="0"/>
                <w:sz w:val="18"/>
                <w:szCs w:val="18"/>
                <w:u w:val="none"/>
                <w:lang w:val="en-US" w:eastAsia="zh-CN" w:bidi="ar"/>
              </w:rPr>
              <w:t xml:space="preserve">    构建“绩效目标审核、事中绩效监控、事后绩效评估及绩效结果运用”的全过程绩效预算管理机制，全面提升财政资金支出绩效；确保学校附属幼儿园（前进镇中心幼儿园）教育教学工作的正常运转</w:t>
            </w:r>
            <w:r>
              <w:rPr>
                <w:rFonts w:hint="eastAsia" w:ascii="宋体" w:hAnsi="宋体" w:cs="宋体"/>
                <w:i w:val="0"/>
                <w:color w:val="000000"/>
                <w:kern w:val="0"/>
                <w:sz w:val="18"/>
                <w:szCs w:val="18"/>
                <w:u w:val="none"/>
                <w:lang w:val="en-US" w:eastAsia="zh-CN" w:bidi="ar"/>
              </w:rPr>
              <w:t>。</w:t>
            </w:r>
          </w:p>
        </w:tc>
        <w:tc>
          <w:tcPr>
            <w:tcW w:w="33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val="0"/>
                <w:color w:val="FF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按照年初预算目标，及时开展相关工作，确保了前进镇中心学校附属幼儿园（前进镇中心幼儿园）教育教学工作的正常运转，达到了年初预算预定目标。</w:t>
            </w:r>
          </w:p>
        </w:tc>
      </w:tr>
      <w:tr>
        <w:tblPrEx>
          <w:tblCellMar>
            <w:top w:w="0" w:type="dxa"/>
            <w:left w:w="0" w:type="dxa"/>
            <w:bottom w:w="0" w:type="dxa"/>
            <w:right w:w="0" w:type="dxa"/>
          </w:tblCellMar>
        </w:tblPrEx>
        <w:trPr>
          <w:trHeight w:val="693"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auto"/>
                <w:kern w:val="0"/>
                <w:sz w:val="18"/>
                <w:szCs w:val="18"/>
                <w:u w:val="none"/>
                <w:lang w:val="en-US" w:eastAsia="zh-CN" w:bidi="ar"/>
              </w:rPr>
              <w:t>2.项目实施内容及过程概述</w:t>
            </w:r>
          </w:p>
        </w:tc>
        <w:tc>
          <w:tcPr>
            <w:tcW w:w="8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rPr>
                <w:rFonts w:hint="default" w:ascii="宋体" w:hAnsi="宋体" w:eastAsia="宋体" w:cs="宋体"/>
                <w:i w:val="0"/>
                <w:color w:val="FF0000"/>
                <w:sz w:val="18"/>
                <w:szCs w:val="18"/>
                <w:u w:val="none"/>
                <w:lang w:val="en-US" w:eastAsia="zh-CN"/>
              </w:rPr>
            </w:pPr>
            <w:r>
              <w:rPr>
                <w:rFonts w:hint="eastAsia" w:ascii="宋体" w:hAnsi="宋体" w:cs="宋体"/>
                <w:i w:val="0"/>
                <w:color w:val="auto"/>
                <w:sz w:val="18"/>
                <w:szCs w:val="18"/>
                <w:u w:val="none"/>
                <w:lang w:eastAsia="zh-CN"/>
              </w:rPr>
              <w:t>《</w:t>
            </w:r>
            <w:r>
              <w:rPr>
                <w:rFonts w:ascii="宋体" w:hAnsi="宋体" w:eastAsia="宋体" w:cs="宋体"/>
                <w:i w:val="0"/>
                <w:color w:val="auto"/>
                <w:kern w:val="0"/>
                <w:sz w:val="18"/>
                <w:szCs w:val="18"/>
                <w:u w:val="none"/>
                <w:lang w:val="en-US" w:eastAsia="zh-CN" w:bidi="ar"/>
              </w:rPr>
              <w:t>学前生均公用经费</w:t>
            </w:r>
            <w:r>
              <w:rPr>
                <w:rFonts w:hint="eastAsia" w:ascii="宋体" w:hAnsi="宋体" w:cs="宋体"/>
                <w:i w:val="0"/>
                <w:color w:val="auto"/>
                <w:sz w:val="18"/>
                <w:szCs w:val="18"/>
                <w:u w:val="none"/>
                <w:lang w:eastAsia="zh-CN"/>
              </w:rPr>
              <w:t>》项目经费主要用于幼儿园开展教育教学活动的办公用品费用、水电费以及教学设备设施的维护，以确保幼儿园教育教学工作的正常运转；到年底达到了年初的预算目标，经费</w:t>
            </w:r>
            <w:r>
              <w:rPr>
                <w:rFonts w:hint="eastAsia" w:ascii="宋体" w:hAnsi="宋体" w:cs="宋体"/>
                <w:i w:val="0"/>
                <w:color w:val="auto"/>
                <w:sz w:val="18"/>
                <w:szCs w:val="18"/>
                <w:u w:val="none"/>
                <w:lang w:val="en-US" w:eastAsia="zh-CN"/>
              </w:rPr>
              <w:t>15500元已全部使用，但由于疫情原因导致区财政国库资金紧缺，实际支付297.8元，还有15202.20元未支付。</w:t>
            </w:r>
          </w:p>
        </w:tc>
      </w:tr>
      <w:tr>
        <w:tblPrEx>
          <w:tblCellMar>
            <w:top w:w="0" w:type="dxa"/>
            <w:left w:w="0" w:type="dxa"/>
            <w:bottom w:w="0" w:type="dxa"/>
            <w:right w:w="0" w:type="dxa"/>
          </w:tblCellMar>
        </w:tblPrEx>
        <w:trPr>
          <w:trHeight w:val="361"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得分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总额</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0.03</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color w:val="auto"/>
                <w:sz w:val="18"/>
                <w:szCs w:val="18"/>
                <w:u w:val="none"/>
              </w:rPr>
            </w:pPr>
            <w:r>
              <w:rPr>
                <w:rFonts w:hint="eastAsia" w:asciiTheme="minorEastAsia" w:hAnsiTheme="minorEastAsia" w:eastAsiaTheme="minorEastAsia" w:cstheme="minorEastAsia"/>
                <w:b w:val="0"/>
                <w:bCs w:val="0"/>
                <w:i w:val="0"/>
                <w:iCs/>
                <w:color w:val="auto"/>
                <w:sz w:val="18"/>
                <w:szCs w:val="18"/>
                <w:u w:val="none"/>
                <w:lang w:eastAsia="zh-CN"/>
              </w:rPr>
              <w:t>由于</w:t>
            </w:r>
            <w:r>
              <w:rPr>
                <w:rFonts w:hint="eastAsia" w:ascii="宋体" w:hAnsi="宋体" w:cs="宋体"/>
                <w:i w:val="0"/>
                <w:color w:val="auto"/>
                <w:sz w:val="18"/>
                <w:szCs w:val="18"/>
                <w:u w:val="none"/>
                <w:lang w:val="en-US" w:eastAsia="zh-CN"/>
              </w:rPr>
              <w:t>疫情原因导致</w:t>
            </w:r>
            <w:r>
              <w:rPr>
                <w:rFonts w:hint="eastAsia" w:asciiTheme="minorEastAsia" w:hAnsiTheme="minorEastAsia" w:eastAsiaTheme="minorEastAsia" w:cstheme="minorEastAsia"/>
                <w:b w:val="0"/>
                <w:bCs w:val="0"/>
                <w:i w:val="0"/>
                <w:iCs/>
                <w:color w:val="auto"/>
                <w:sz w:val="18"/>
                <w:szCs w:val="18"/>
                <w:u w:val="none"/>
                <w:lang w:eastAsia="zh-CN"/>
              </w:rPr>
              <w:t>区财政国库资金紧张，要优先保障人员经费的支付，导致项目经费无法按时支付。</w:t>
            </w:r>
          </w:p>
        </w:tc>
      </w:tr>
      <w:tr>
        <w:tblPrEx>
          <w:shd w:val="clear" w:color="auto" w:fill="auto"/>
          <w:tblCellMar>
            <w:top w:w="0" w:type="dxa"/>
            <w:left w:w="0" w:type="dxa"/>
            <w:bottom w:w="0" w:type="dxa"/>
            <w:right w:w="0" w:type="dxa"/>
          </w:tblCellMar>
        </w:tblPrEx>
        <w:trPr>
          <w:trHeight w:val="43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其中：</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财政资金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0.03</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4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财政专户</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管理资金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shd w:val="clear" w:color="auto" w:fill="auto"/>
          <w:tblCellMar>
            <w:top w:w="0" w:type="dxa"/>
            <w:left w:w="0" w:type="dxa"/>
            <w:bottom w:w="0" w:type="dxa"/>
            <w:right w:w="0" w:type="dxa"/>
          </w:tblCellMar>
        </w:tblPrEx>
        <w:trPr>
          <w:trHeight w:val="33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264"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shd w:val="clear" w:color="auto" w:fill="auto"/>
          <w:tblCellMar>
            <w:top w:w="0" w:type="dxa"/>
            <w:left w:w="0" w:type="dxa"/>
            <w:bottom w:w="0" w:type="dxa"/>
            <w:right w:w="0" w:type="dxa"/>
          </w:tblCellMar>
        </w:tblPrEx>
        <w:trPr>
          <w:trHeight w:val="45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指标值</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完成值</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得分</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公用经费配置标准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500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元/人年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500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公用经费保障率</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r>
              <w:rPr>
                <w:rFonts w:hint="eastAsia" w:ascii="宋体" w:hAnsi="宋体" w:cs="宋体"/>
                <w:i w:val="0"/>
                <w:color w:val="auto"/>
                <w:sz w:val="18"/>
                <w:szCs w:val="18"/>
                <w:u w:val="none"/>
                <w:lang w:val="en-US" w:eastAsia="zh-CN"/>
              </w:rPr>
              <w:t>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公用经费保障时限</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公用经费</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297.8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元</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297.8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r>
              <w:rPr>
                <w:rFonts w:hint="eastAsia" w:ascii="宋体" w:hAnsi="宋体" w:cs="宋体"/>
                <w:i w:val="0"/>
                <w:color w:val="auto"/>
                <w:sz w:val="18"/>
                <w:szCs w:val="18"/>
                <w:u w:val="none"/>
                <w:lang w:val="en-US" w:eastAsia="zh-CN"/>
              </w:rPr>
              <w:t>3</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lang w:eastAsia="zh-CN"/>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保障学前教育教学需要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定性</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eastAsia="zh-CN"/>
              </w:rPr>
            </w:pPr>
            <w:r>
              <w:rPr>
                <w:rFonts w:hint="eastAsia" w:asciiTheme="minorEastAsia" w:hAnsiTheme="minorEastAsia" w:eastAsiaTheme="minorEastAsia" w:cstheme="minorEastAsia"/>
                <w:i w:val="0"/>
                <w:iCs/>
                <w:color w:val="auto"/>
                <w:sz w:val="18"/>
                <w:szCs w:val="18"/>
                <w:u w:val="none"/>
                <w:lang w:eastAsia="zh-CN"/>
              </w:rPr>
              <w:t>优</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w:t>
            </w:r>
            <w:r>
              <w:rPr>
                <w:rFonts w:hint="eastAsia" w:ascii="宋体" w:hAnsi="宋体" w:cs="宋体"/>
                <w:i w:val="0"/>
                <w:color w:val="auto"/>
                <w:sz w:val="18"/>
                <w:szCs w:val="18"/>
                <w:u w:val="none"/>
                <w:lang w:val="en-US" w:eastAsia="zh-CN"/>
              </w:rPr>
              <w:t>4</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服务对象</w:t>
            </w:r>
          </w:p>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学生、家长、社会满意度</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286" w:hRule="atLeast"/>
          <w:jc w:val="center"/>
        </w:trPr>
        <w:tc>
          <w:tcPr>
            <w:tcW w:w="775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合计</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95</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58"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评价结论</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eastAsia="宋体" w:asciiTheme="minorEastAsia" w:hAnsiTheme="minorEastAsia" w:cstheme="minorEastAsia"/>
                <w:i w:val="0"/>
                <w:iCs/>
                <w:color w:val="FF0000"/>
                <w:sz w:val="18"/>
                <w:szCs w:val="18"/>
                <w:u w:val="none"/>
                <w:lang w:eastAsia="zh-CN"/>
              </w:rPr>
            </w:pPr>
            <w:r>
              <w:rPr>
                <w:rFonts w:hint="eastAsia" w:ascii="宋体" w:hAnsi="宋体" w:cs="宋体"/>
                <w:sz w:val="18"/>
                <w:szCs w:val="18"/>
                <w:lang w:eastAsia="zh-CN"/>
              </w:rPr>
              <w:t>达到年初预算目标，</w:t>
            </w:r>
            <w:r>
              <w:rPr>
                <w:rFonts w:hint="eastAsia" w:ascii="宋体" w:hAnsi="宋体" w:eastAsia="宋体" w:cs="宋体"/>
                <w:sz w:val="18"/>
                <w:szCs w:val="18"/>
              </w:rPr>
              <w:t>辖区范围内适龄幼儿全部入园</w:t>
            </w:r>
            <w:r>
              <w:rPr>
                <w:rFonts w:hint="eastAsia" w:ascii="宋体" w:hAnsi="宋体" w:eastAsia="宋体" w:cs="宋体"/>
                <w:sz w:val="18"/>
                <w:szCs w:val="18"/>
                <w:lang w:eastAsia="zh-CN"/>
              </w:rPr>
              <w:t>，幼儿园教育教学工作正常有序开展。</w:t>
            </w:r>
          </w:p>
        </w:tc>
      </w:tr>
      <w:tr>
        <w:tblPrEx>
          <w:tblCellMar>
            <w:top w:w="0" w:type="dxa"/>
            <w:left w:w="0" w:type="dxa"/>
            <w:bottom w:w="0" w:type="dxa"/>
            <w:right w:w="0" w:type="dxa"/>
          </w:tblCellMar>
        </w:tblPrEx>
        <w:trPr>
          <w:trHeight w:val="342"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存在问题</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color w:val="FF0000"/>
                <w:sz w:val="18"/>
                <w:szCs w:val="18"/>
                <w:u w:val="none"/>
              </w:rPr>
            </w:pPr>
            <w:r>
              <w:rPr>
                <w:rFonts w:hint="eastAsia" w:asciiTheme="minorEastAsia" w:hAnsiTheme="minorEastAsia" w:eastAsiaTheme="minorEastAsia" w:cstheme="minorEastAsia"/>
                <w:i w:val="0"/>
                <w:iCs/>
                <w:color w:val="auto"/>
                <w:kern w:val="0"/>
                <w:sz w:val="18"/>
                <w:szCs w:val="18"/>
                <w:u w:val="none"/>
                <w:lang w:val="en-US" w:eastAsia="zh-CN" w:bidi="ar"/>
              </w:rPr>
              <w:t>按照年初预算目标，积极开展相关工作，圆满完成了项目指标任务；但项目经费实际支付未完成。</w:t>
            </w:r>
          </w:p>
        </w:tc>
      </w:tr>
      <w:tr>
        <w:tblPrEx>
          <w:tblCellMar>
            <w:top w:w="0" w:type="dxa"/>
            <w:left w:w="0" w:type="dxa"/>
            <w:bottom w:w="0" w:type="dxa"/>
            <w:right w:w="0" w:type="dxa"/>
          </w:tblCellMar>
        </w:tblPrEx>
        <w:trPr>
          <w:trHeight w:val="358"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改进措施</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color w:val="FF0000"/>
                <w:sz w:val="18"/>
                <w:szCs w:val="18"/>
                <w:u w:val="none"/>
              </w:rPr>
            </w:pPr>
            <w:r>
              <w:rPr>
                <w:rFonts w:hint="eastAsia" w:ascii="宋体" w:hAnsi="宋体" w:eastAsia="宋体" w:cs="宋体"/>
                <w:i w:val="0"/>
                <w:iCs/>
                <w:color w:val="auto"/>
                <w:sz w:val="18"/>
                <w:szCs w:val="18"/>
                <w:u w:val="none"/>
              </w:rPr>
              <w:t>加强资金使用效益跟踪“回头看”</w:t>
            </w:r>
            <w:r>
              <w:rPr>
                <w:rFonts w:hint="eastAsia" w:ascii="宋体" w:hAnsi="宋体" w:eastAsia="宋体" w:cs="宋体"/>
                <w:i w:val="0"/>
                <w:iCs/>
                <w:color w:val="auto"/>
                <w:sz w:val="18"/>
                <w:szCs w:val="18"/>
                <w:u w:val="none"/>
                <w:lang w:eastAsia="zh-CN"/>
              </w:rPr>
              <w:t>，</w:t>
            </w:r>
            <w:r>
              <w:rPr>
                <w:rFonts w:hint="eastAsia" w:ascii="宋体" w:hAnsi="宋体" w:eastAsia="宋体" w:cs="宋体"/>
                <w:i w:val="0"/>
                <w:iCs/>
                <w:color w:val="auto"/>
                <w:sz w:val="18"/>
                <w:szCs w:val="18"/>
                <w:u w:val="none"/>
              </w:rPr>
              <w:t>对资金运行状况及时预控，</w:t>
            </w:r>
            <w:r>
              <w:rPr>
                <w:rFonts w:hint="eastAsia" w:ascii="宋体" w:hAnsi="宋体" w:eastAsia="宋体" w:cs="宋体"/>
                <w:i w:val="0"/>
                <w:iCs/>
                <w:color w:val="auto"/>
                <w:sz w:val="18"/>
                <w:szCs w:val="18"/>
                <w:u w:val="none"/>
                <w:lang w:eastAsia="zh-CN"/>
              </w:rPr>
              <w:t>针对</w:t>
            </w:r>
            <w:r>
              <w:rPr>
                <w:rFonts w:hint="eastAsia" w:ascii="宋体" w:hAnsi="宋体" w:eastAsia="宋体" w:cs="宋体"/>
                <w:i w:val="0"/>
                <w:iCs/>
                <w:color w:val="auto"/>
                <w:sz w:val="18"/>
                <w:szCs w:val="18"/>
                <w:u w:val="none"/>
              </w:rPr>
              <w:t>资金使用和管理过程中的薄弱环节，提出纠偏措施。</w:t>
            </w:r>
          </w:p>
        </w:tc>
      </w:tr>
      <w:tr>
        <w:tblPrEx>
          <w:shd w:val="clear" w:color="auto" w:fill="auto"/>
          <w:tblCellMar>
            <w:top w:w="0" w:type="dxa"/>
            <w:left w:w="0" w:type="dxa"/>
            <w:bottom w:w="0" w:type="dxa"/>
            <w:right w:w="0" w:type="dxa"/>
          </w:tblCellMar>
        </w:tblPrEx>
        <w:trPr>
          <w:trHeight w:val="286" w:hRule="atLeast"/>
          <w:jc w:val="center"/>
        </w:trPr>
        <w:tc>
          <w:tcPr>
            <w:tcW w:w="52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项目负责人：薛梅</w:t>
            </w:r>
          </w:p>
        </w:tc>
        <w:tc>
          <w:tcPr>
            <w:tcW w:w="51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财务负责人：张春燕</w:t>
            </w:r>
          </w:p>
        </w:tc>
      </w:tr>
    </w:tbl>
    <w:p>
      <w:pPr>
        <w:keepNext w:val="0"/>
        <w:keepLines w:val="0"/>
        <w:pageBreakBefore w:val="0"/>
        <w:kinsoku/>
        <w:wordWrap/>
        <w:overflowPunct/>
        <w:topLinePunct w:val="0"/>
        <w:autoSpaceDE/>
        <w:autoSpaceDN/>
        <w:bidi w:val="0"/>
        <w:spacing w:line="572" w:lineRule="exact"/>
        <w:jc w:val="center"/>
        <w:textAlignment w:val="auto"/>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单位</w:t>
      </w:r>
      <w:r>
        <w:rPr>
          <w:rFonts w:hint="eastAsia" w:ascii="宋体" w:hAnsi="宋体" w:eastAsia="宋体" w:cs="宋体"/>
          <w:color w:val="auto"/>
          <w:kern w:val="0"/>
          <w:sz w:val="32"/>
          <w:szCs w:val="32"/>
          <w:highlight w:val="none"/>
          <w:lang w:val="en-US" w:eastAsia="zh-CN" w:bidi="ar-SA"/>
        </w:rPr>
        <w:t>预算项目支出绩效自评表（2022年度）</w:t>
      </w:r>
    </w:p>
    <w:p>
      <w:pPr>
        <w:keepNext w:val="0"/>
        <w:keepLines w:val="0"/>
        <w:pageBreakBefore w:val="0"/>
        <w:kinsoku/>
        <w:wordWrap/>
        <w:overflowPunct/>
        <w:topLinePunct w:val="0"/>
        <w:autoSpaceDE/>
        <w:autoSpaceDN/>
        <w:bidi w:val="0"/>
        <w:spacing w:line="572" w:lineRule="exact"/>
        <w:jc w:val="center"/>
        <w:textAlignment w:val="auto"/>
        <w:outlineLvl w:val="0"/>
        <w:rPr>
          <w:rFonts w:hint="eastAsia" w:ascii="宋体" w:hAnsi="宋体" w:eastAsia="宋体" w:cs="宋体"/>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kern w:val="0"/>
          <w:sz w:val="32"/>
          <w:szCs w:val="32"/>
          <w:highlight w:val="none"/>
          <w:lang w:val="en-US" w:eastAsia="zh-CN" w:bidi="ar-SA"/>
        </w:rPr>
      </w:pPr>
    </w:p>
    <w:tbl>
      <w:tblPr>
        <w:tblStyle w:val="13"/>
        <w:tblpPr w:leftFromText="180" w:rightFromText="180" w:vertAnchor="text" w:horzAnchor="page" w:tblpXSpec="center" w:tblpY="240"/>
        <w:tblOverlap w:val="never"/>
        <w:tblW w:w="10330" w:type="dxa"/>
        <w:jc w:val="center"/>
        <w:shd w:val="clear" w:color="auto" w:fill="auto"/>
        <w:tblLayout w:type="autofit"/>
        <w:tblCellMar>
          <w:top w:w="0" w:type="dxa"/>
          <w:left w:w="0" w:type="dxa"/>
          <w:bottom w:w="0" w:type="dxa"/>
          <w:right w:w="0" w:type="dxa"/>
        </w:tblCellMar>
      </w:tblPr>
      <w:tblGrid>
        <w:gridCol w:w="820"/>
        <w:gridCol w:w="960"/>
        <w:gridCol w:w="1155"/>
        <w:gridCol w:w="1485"/>
        <w:gridCol w:w="780"/>
        <w:gridCol w:w="960"/>
        <w:gridCol w:w="765"/>
        <w:gridCol w:w="750"/>
        <w:gridCol w:w="555"/>
        <w:gridCol w:w="482"/>
        <w:gridCol w:w="1618"/>
      </w:tblGrid>
      <w:tr>
        <w:tblPrEx>
          <w:shd w:val="clear" w:color="auto" w:fill="auto"/>
          <w:tblCellMar>
            <w:top w:w="0" w:type="dxa"/>
            <w:left w:w="0" w:type="dxa"/>
            <w:bottom w:w="0" w:type="dxa"/>
            <w:right w:w="0" w:type="dxa"/>
          </w:tblCellMar>
        </w:tblPrEx>
        <w:trPr>
          <w:trHeight w:val="286"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项目名称</w:t>
            </w:r>
          </w:p>
        </w:tc>
        <w:tc>
          <w:tcPr>
            <w:tcW w:w="8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51041122T000000387234-义务教育生均公用经费</w:t>
            </w:r>
            <w:r>
              <w:rPr>
                <w:rFonts w:hint="eastAsia" w:ascii="宋体" w:hAnsi="宋体" w:cs="宋体"/>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小学</w:t>
            </w:r>
            <w:r>
              <w:rPr>
                <w:rFonts w:hint="eastAsia" w:ascii="宋体" w:hAnsi="宋体" w:cs="宋体"/>
                <w:i w:val="0"/>
                <w:color w:val="auto"/>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12"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主管部门</w:t>
            </w:r>
          </w:p>
        </w:tc>
        <w:tc>
          <w:tcPr>
            <w:tcW w:w="51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攀枝花市仁和区教育系统部门</w:t>
            </w:r>
          </w:p>
        </w:tc>
        <w:tc>
          <w:tcPr>
            <w:tcW w:w="7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实施单位</w:t>
            </w:r>
          </w:p>
        </w:tc>
        <w:tc>
          <w:tcPr>
            <w:tcW w:w="26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攀枝花市仁和区前进镇中心学校</w:t>
            </w:r>
          </w:p>
        </w:tc>
      </w:tr>
      <w:tr>
        <w:tblPrEx>
          <w:shd w:val="clear" w:color="auto" w:fill="auto"/>
          <w:tblCellMar>
            <w:top w:w="0" w:type="dxa"/>
            <w:left w:w="0" w:type="dxa"/>
            <w:bottom w:w="0" w:type="dxa"/>
            <w:right w:w="0" w:type="dxa"/>
          </w:tblCellMar>
        </w:tblPrEx>
        <w:trPr>
          <w:trHeight w:val="286"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1.项目年度目标完成情况</w:t>
            </w:r>
          </w:p>
        </w:tc>
        <w:tc>
          <w:tcPr>
            <w:tcW w:w="51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项目年度目标</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147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51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 xml:space="preserve">    构建“绩效目标审核、事中绩效监控、事后绩效评估及绩效结果运用”的全过程绩效预算管理机制，全面提升财政资金支出绩效；确保学校教育教学工作的正常运转，教学设备及教学环境的完善</w:t>
            </w:r>
            <w:r>
              <w:rPr>
                <w:rFonts w:hint="eastAsia" w:ascii="宋体" w:hAnsi="宋体" w:cs="宋体"/>
                <w:i w:val="0"/>
                <w:color w:val="auto"/>
                <w:kern w:val="0"/>
                <w:sz w:val="18"/>
                <w:szCs w:val="18"/>
                <w:u w:val="none"/>
                <w:lang w:val="en-US" w:eastAsia="zh-CN" w:bidi="ar"/>
              </w:rPr>
              <w:t>。</w:t>
            </w:r>
          </w:p>
        </w:tc>
        <w:tc>
          <w:tcPr>
            <w:tcW w:w="34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val="0"/>
                <w:color w:val="auto"/>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按照年初预算目标，及时开展相关工作，确保了前进镇中心学校</w:t>
            </w:r>
            <w:r>
              <w:rPr>
                <w:rFonts w:ascii="宋体" w:hAnsi="宋体" w:eastAsia="宋体" w:cs="宋体"/>
                <w:i w:val="0"/>
                <w:color w:val="auto"/>
                <w:kern w:val="0"/>
                <w:sz w:val="18"/>
                <w:szCs w:val="18"/>
                <w:u w:val="none"/>
                <w:lang w:val="en-US" w:eastAsia="zh-CN" w:bidi="ar"/>
              </w:rPr>
              <w:t>教育教学工作的正常运转，教学设备及教学环境的完善</w:t>
            </w:r>
            <w:r>
              <w:rPr>
                <w:rFonts w:hint="eastAsia" w:asciiTheme="minorEastAsia" w:hAnsiTheme="minorEastAsia" w:eastAsiaTheme="minorEastAsia" w:cstheme="minorEastAsia"/>
                <w:i w:val="0"/>
                <w:color w:val="000000"/>
                <w:kern w:val="0"/>
                <w:sz w:val="18"/>
                <w:szCs w:val="18"/>
                <w:u w:val="none"/>
                <w:lang w:val="en-US" w:eastAsia="zh-CN" w:bidi="ar"/>
              </w:rPr>
              <w:t>，达到了年初预算预定目标。</w:t>
            </w:r>
          </w:p>
        </w:tc>
      </w:tr>
      <w:tr>
        <w:tblPrEx>
          <w:shd w:val="clear" w:color="auto" w:fill="auto"/>
          <w:tblCellMar>
            <w:top w:w="0" w:type="dxa"/>
            <w:left w:w="0" w:type="dxa"/>
            <w:bottom w:w="0" w:type="dxa"/>
            <w:right w:w="0" w:type="dxa"/>
          </w:tblCellMar>
        </w:tblPrEx>
        <w:trPr>
          <w:trHeight w:val="1181"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2.项目实施内容及过程概述</w:t>
            </w:r>
          </w:p>
        </w:tc>
        <w:tc>
          <w:tcPr>
            <w:tcW w:w="8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w:t>
            </w:r>
            <w:r>
              <w:rPr>
                <w:rFonts w:ascii="宋体" w:hAnsi="宋体" w:eastAsia="宋体" w:cs="宋体"/>
                <w:i w:val="0"/>
                <w:color w:val="auto"/>
                <w:kern w:val="0"/>
                <w:sz w:val="18"/>
                <w:szCs w:val="18"/>
                <w:u w:val="none"/>
                <w:lang w:val="en-US" w:eastAsia="zh-CN" w:bidi="ar"/>
              </w:rPr>
              <w:t>义务教育生均公用经费</w:t>
            </w:r>
            <w:r>
              <w:rPr>
                <w:rFonts w:hint="eastAsia" w:ascii="宋体" w:hAnsi="宋体" w:cs="宋体"/>
                <w:i w:val="0"/>
                <w:color w:val="auto"/>
                <w:kern w:val="0"/>
                <w:sz w:val="18"/>
                <w:szCs w:val="18"/>
                <w:u w:val="none"/>
                <w:lang w:val="en-US" w:eastAsia="zh-CN" w:bidi="ar"/>
              </w:rPr>
              <w:t>(</w:t>
            </w:r>
            <w:r>
              <w:rPr>
                <w:rFonts w:ascii="宋体" w:hAnsi="宋体" w:eastAsia="宋体" w:cs="宋体"/>
                <w:i w:val="0"/>
                <w:color w:val="auto"/>
                <w:kern w:val="0"/>
                <w:sz w:val="18"/>
                <w:szCs w:val="18"/>
                <w:u w:val="none"/>
                <w:lang w:val="en-US" w:eastAsia="zh-CN" w:bidi="ar"/>
              </w:rPr>
              <w:t>小学</w:t>
            </w:r>
            <w:r>
              <w:rPr>
                <w:rFonts w:hint="eastAsia" w:ascii="宋体" w:hAnsi="宋体" w:cs="宋体"/>
                <w:i w:val="0"/>
                <w:color w:val="auto"/>
                <w:kern w:val="0"/>
                <w:sz w:val="18"/>
                <w:szCs w:val="18"/>
                <w:u w:val="none"/>
                <w:lang w:val="en-US" w:eastAsia="zh-CN" w:bidi="ar"/>
              </w:rPr>
              <w:t>)</w:t>
            </w:r>
            <w:r>
              <w:rPr>
                <w:rFonts w:hint="eastAsia" w:ascii="宋体" w:hAnsi="宋体" w:cs="宋体"/>
                <w:i w:val="0"/>
                <w:color w:val="auto"/>
                <w:sz w:val="18"/>
                <w:szCs w:val="18"/>
                <w:u w:val="none"/>
                <w:lang w:eastAsia="zh-CN"/>
              </w:rPr>
              <w:t>》项目经费主要用于学校开展教育教学活动的办公用品费用，以确保学校教育教学工作的正常运转；到年底达到了年初的预算目标，经费</w:t>
            </w:r>
            <w:r>
              <w:rPr>
                <w:rFonts w:hint="eastAsia" w:ascii="宋体" w:hAnsi="宋体" w:cs="宋体"/>
                <w:i w:val="0"/>
                <w:color w:val="auto"/>
                <w:sz w:val="18"/>
                <w:szCs w:val="18"/>
                <w:u w:val="none"/>
                <w:lang w:val="en-US" w:eastAsia="zh-CN"/>
              </w:rPr>
              <w:t>4416元已全部使用，但由于疫情原因导致区财政国库资金紧缺，实际支付546元，还有3870元未支付。</w:t>
            </w:r>
          </w:p>
        </w:tc>
      </w:tr>
      <w:tr>
        <w:tblPrEx>
          <w:tblCellMar>
            <w:top w:w="0" w:type="dxa"/>
            <w:left w:w="0" w:type="dxa"/>
            <w:bottom w:w="0" w:type="dxa"/>
            <w:right w:w="0" w:type="dxa"/>
          </w:tblCellMar>
        </w:tblPrEx>
        <w:trPr>
          <w:trHeight w:val="361"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kern w:val="0"/>
                <w:sz w:val="18"/>
                <w:szCs w:val="18"/>
                <w:u w:val="none"/>
                <w:lang w:val="en-US" w:eastAsia="zh-CN" w:bidi="ar"/>
              </w:rPr>
            </w:pPr>
            <w:r>
              <w:rPr>
                <w:rFonts w:ascii="宋体" w:hAnsi="宋体" w:eastAsia="宋体" w:cs="宋体"/>
                <w:i w:val="0"/>
                <w:color w:val="auto"/>
                <w:kern w:val="0"/>
                <w:sz w:val="18"/>
                <w:szCs w:val="18"/>
                <w:u w:val="none"/>
                <w:lang w:val="en-US" w:eastAsia="zh-CN" w:bidi="ar"/>
              </w:rPr>
              <w:t>预算执行情况</w:t>
            </w:r>
          </w:p>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年初预算</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调整后预算数</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预算</w:t>
            </w:r>
            <w:r>
              <w:rPr>
                <w:rFonts w:hint="eastAsia" w:ascii="宋体" w:hAnsi="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执行率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权重</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得分</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原因</w:t>
            </w:r>
          </w:p>
        </w:tc>
      </w:tr>
      <w:tr>
        <w:tblPrEx>
          <w:tblCellMar>
            <w:top w:w="0" w:type="dxa"/>
            <w:left w:w="0" w:type="dxa"/>
            <w:bottom w:w="0" w:type="dxa"/>
            <w:right w:w="0" w:type="dxa"/>
          </w:tblCellMar>
        </w:tblPrEx>
        <w:trPr>
          <w:trHeight w:val="38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0.44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0.05</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100</w:t>
            </w:r>
            <w:r>
              <w:rPr>
                <w:rFonts w:ascii="宋体" w:hAnsi="宋体" w:eastAsia="宋体" w:cs="宋体"/>
                <w:i w:val="0"/>
                <w:color w:val="auto"/>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color w:val="auto"/>
                <w:sz w:val="18"/>
                <w:szCs w:val="18"/>
                <w:u w:val="none"/>
              </w:rPr>
            </w:pPr>
            <w:r>
              <w:rPr>
                <w:rFonts w:hint="eastAsia" w:asciiTheme="minorEastAsia" w:hAnsiTheme="minorEastAsia" w:eastAsiaTheme="minorEastAsia" w:cstheme="minorEastAsia"/>
                <w:b w:val="0"/>
                <w:bCs w:val="0"/>
                <w:i w:val="0"/>
                <w:iCs/>
                <w:color w:val="auto"/>
                <w:sz w:val="18"/>
                <w:szCs w:val="18"/>
                <w:u w:val="none"/>
                <w:lang w:eastAsia="zh-CN"/>
              </w:rPr>
              <w:t>由于</w:t>
            </w:r>
            <w:r>
              <w:rPr>
                <w:rFonts w:hint="eastAsia" w:ascii="宋体" w:hAnsi="宋体" w:cs="宋体"/>
                <w:i w:val="0"/>
                <w:color w:val="auto"/>
                <w:sz w:val="18"/>
                <w:szCs w:val="18"/>
                <w:u w:val="none"/>
                <w:lang w:val="en-US" w:eastAsia="zh-CN"/>
              </w:rPr>
              <w:t>疫情原因导致</w:t>
            </w:r>
            <w:r>
              <w:rPr>
                <w:rFonts w:hint="eastAsia" w:asciiTheme="minorEastAsia" w:hAnsiTheme="minorEastAsia" w:eastAsiaTheme="minorEastAsia" w:cstheme="minorEastAsia"/>
                <w:b w:val="0"/>
                <w:bCs w:val="0"/>
                <w:i w:val="0"/>
                <w:iCs/>
                <w:color w:val="auto"/>
                <w:sz w:val="18"/>
                <w:szCs w:val="18"/>
                <w:u w:val="none"/>
                <w:lang w:eastAsia="zh-CN"/>
              </w:rPr>
              <w:t>区财政国库资金紧张，要优先保障人员经费的支付，导致项目经费无法按时支付。</w:t>
            </w:r>
          </w:p>
        </w:tc>
      </w:tr>
      <w:tr>
        <w:tblPrEx>
          <w:tblCellMar>
            <w:top w:w="0" w:type="dxa"/>
            <w:left w:w="0" w:type="dxa"/>
            <w:bottom w:w="0" w:type="dxa"/>
            <w:right w:w="0" w:type="dxa"/>
          </w:tblCellMar>
        </w:tblPrEx>
        <w:trPr>
          <w:trHeight w:val="43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其中：</w:t>
            </w:r>
            <w:r>
              <w:rPr>
                <w:rFonts w:hint="eastAsia" w:ascii="宋体" w:hAnsi="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0.44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0.05</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100</w:t>
            </w:r>
            <w:r>
              <w:rPr>
                <w:rFonts w:ascii="宋体" w:hAnsi="宋体" w:eastAsia="宋体" w:cs="宋体"/>
                <w:i w:val="0"/>
                <w:color w:val="auto"/>
                <w:kern w:val="0"/>
                <w:sz w:val="18"/>
                <w:szCs w:val="18"/>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shd w:val="clear" w:color="auto" w:fill="auto"/>
          <w:tblCellMar>
            <w:top w:w="0" w:type="dxa"/>
            <w:left w:w="0" w:type="dxa"/>
            <w:bottom w:w="0" w:type="dxa"/>
            <w:right w:w="0" w:type="dxa"/>
          </w:tblCellMar>
        </w:tblPrEx>
        <w:trPr>
          <w:trHeight w:val="44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财政专户</w:t>
            </w:r>
            <w:r>
              <w:rPr>
                <w:rFonts w:hint="eastAsia" w:ascii="宋体" w:hAnsi="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0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37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5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二级指标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三级指标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度量单位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权重</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得分</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公用经费配置标准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元/人年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公用经费保障率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公用经费保障时限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成本指标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公用经费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546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546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13</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社会效益指标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保障义务教育教学需要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优良中低差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eastAsia="zh-CN"/>
              </w:rPr>
            </w:pPr>
            <w:r>
              <w:rPr>
                <w:rFonts w:hint="eastAsia" w:asciiTheme="minorEastAsia" w:hAnsiTheme="minorEastAsia" w:eastAsiaTheme="minorEastAsia" w:cstheme="minorEastAsia"/>
                <w:i w:val="0"/>
                <w:iCs/>
                <w:color w:val="auto"/>
                <w:sz w:val="18"/>
                <w:szCs w:val="18"/>
                <w:u w:val="none"/>
                <w:lang w:eastAsia="zh-CN"/>
              </w:rPr>
              <w:t>优</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14</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服务对象</w:t>
            </w:r>
            <w:r>
              <w:rPr>
                <w:rFonts w:hint="eastAsia" w:ascii="宋体" w:hAnsi="宋体" w:cs="宋体"/>
                <w:i w:val="0"/>
                <w:color w:val="auto"/>
                <w:kern w:val="0"/>
                <w:sz w:val="18"/>
                <w:szCs w:val="18"/>
                <w:u w:val="none"/>
                <w:lang w:val="en-US" w:eastAsia="zh-CN" w:bidi="ar"/>
              </w:rPr>
              <w:t xml:space="preserve">    </w:t>
            </w:r>
            <w:r>
              <w:rPr>
                <w:rFonts w:ascii="宋体" w:hAnsi="宋体" w:eastAsia="宋体" w:cs="宋体"/>
                <w:i w:val="0"/>
                <w:color w:val="auto"/>
                <w:kern w:val="0"/>
                <w:sz w:val="18"/>
                <w:szCs w:val="18"/>
                <w:u w:val="none"/>
                <w:lang w:val="en-US" w:eastAsia="zh-CN" w:bidi="ar"/>
              </w:rPr>
              <w:t>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学生、家长、社会满意度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iCs/>
                <w:color w:val="auto"/>
                <w:sz w:val="18"/>
                <w:szCs w:val="18"/>
                <w:u w:val="none"/>
                <w:lang w:val="en-US" w:eastAsia="zh-CN"/>
              </w:rPr>
            </w:pPr>
            <w:r>
              <w:rPr>
                <w:rFonts w:hint="eastAsia" w:asciiTheme="minorEastAsia" w:hAnsiTheme="minorEastAsia" w:eastAsiaTheme="minorEastAsia" w:cstheme="minorEastAsia"/>
                <w:i w:val="0"/>
                <w:iCs/>
                <w:color w:val="auto"/>
                <w:sz w:val="18"/>
                <w:szCs w:val="18"/>
                <w:u w:val="none"/>
                <w:lang w:val="en-US" w:eastAsia="zh-CN"/>
              </w:rPr>
              <w:t>95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286" w:hRule="atLeast"/>
          <w:jc w:val="center"/>
        </w:trPr>
        <w:tc>
          <w:tcPr>
            <w:tcW w:w="767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100</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95</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评价结论</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cs="宋体"/>
                <w:sz w:val="18"/>
                <w:szCs w:val="18"/>
                <w:lang w:eastAsia="zh-CN"/>
              </w:rPr>
              <w:t>达到年初预算目标，辖区范围内适龄儿童全部入学</w:t>
            </w:r>
            <w:r>
              <w:rPr>
                <w:rFonts w:hint="eastAsia" w:ascii="宋体" w:hAnsi="宋体" w:eastAsia="宋体" w:cs="宋体"/>
                <w:sz w:val="18"/>
                <w:szCs w:val="18"/>
                <w:lang w:eastAsia="zh-CN"/>
              </w:rPr>
              <w:t>，学校教育教学工作正常有序开展。</w:t>
            </w:r>
          </w:p>
        </w:tc>
      </w:tr>
      <w:tr>
        <w:tblPrEx>
          <w:shd w:val="clear" w:color="auto" w:fill="auto"/>
          <w:tblCellMar>
            <w:top w:w="0" w:type="dxa"/>
            <w:left w:w="0" w:type="dxa"/>
            <w:bottom w:w="0" w:type="dxa"/>
            <w:right w:w="0" w:type="dxa"/>
          </w:tblCellMar>
        </w:tblPrEx>
        <w:trPr>
          <w:trHeight w:val="42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存在问题</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Theme="minorEastAsia" w:hAnsiTheme="minorEastAsia" w:eastAsiaTheme="minorEastAsia" w:cstheme="minorEastAsia"/>
                <w:i w:val="0"/>
                <w:iCs/>
                <w:color w:val="auto"/>
                <w:kern w:val="0"/>
                <w:sz w:val="18"/>
                <w:szCs w:val="18"/>
                <w:u w:val="none"/>
                <w:lang w:val="en-US" w:eastAsia="zh-CN" w:bidi="ar"/>
              </w:rPr>
              <w:t>按照年初预算目标，积极开展相关工作，圆满完成了项目指标任务；但项目经费实际支付未完成。</w:t>
            </w:r>
          </w:p>
        </w:tc>
      </w:tr>
      <w:tr>
        <w:tblPrEx>
          <w:shd w:val="clear" w:color="auto" w:fill="auto"/>
          <w:tblCellMar>
            <w:top w:w="0" w:type="dxa"/>
            <w:left w:w="0" w:type="dxa"/>
            <w:bottom w:w="0" w:type="dxa"/>
            <w:right w:w="0"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改进措施</w:t>
            </w:r>
          </w:p>
        </w:tc>
        <w:tc>
          <w:tcPr>
            <w:tcW w:w="95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eastAsia="宋体" w:cs="宋体"/>
                <w:i w:val="0"/>
                <w:iCs/>
                <w:color w:val="auto"/>
                <w:sz w:val="18"/>
                <w:szCs w:val="18"/>
                <w:u w:val="none"/>
              </w:rPr>
              <w:t>加强资金使用效益跟踪“回头看”</w:t>
            </w:r>
            <w:r>
              <w:rPr>
                <w:rFonts w:hint="eastAsia" w:ascii="宋体" w:hAnsi="宋体" w:eastAsia="宋体" w:cs="宋体"/>
                <w:i w:val="0"/>
                <w:iCs/>
                <w:color w:val="auto"/>
                <w:sz w:val="18"/>
                <w:szCs w:val="18"/>
                <w:u w:val="none"/>
                <w:lang w:eastAsia="zh-CN"/>
              </w:rPr>
              <w:t>，</w:t>
            </w:r>
            <w:r>
              <w:rPr>
                <w:rFonts w:hint="eastAsia" w:ascii="宋体" w:hAnsi="宋体" w:eastAsia="宋体" w:cs="宋体"/>
                <w:i w:val="0"/>
                <w:iCs/>
                <w:color w:val="auto"/>
                <w:sz w:val="18"/>
                <w:szCs w:val="18"/>
                <w:u w:val="none"/>
              </w:rPr>
              <w:t>对资金运行状况及时预控，</w:t>
            </w:r>
            <w:r>
              <w:rPr>
                <w:rFonts w:hint="eastAsia" w:ascii="宋体" w:hAnsi="宋体" w:eastAsia="宋体" w:cs="宋体"/>
                <w:i w:val="0"/>
                <w:iCs/>
                <w:color w:val="auto"/>
                <w:sz w:val="18"/>
                <w:szCs w:val="18"/>
                <w:u w:val="none"/>
                <w:lang w:eastAsia="zh-CN"/>
              </w:rPr>
              <w:t>针对</w:t>
            </w:r>
            <w:r>
              <w:rPr>
                <w:rFonts w:hint="eastAsia" w:ascii="宋体" w:hAnsi="宋体" w:eastAsia="宋体" w:cs="宋体"/>
                <w:i w:val="0"/>
                <w:iCs/>
                <w:color w:val="auto"/>
                <w:sz w:val="18"/>
                <w:szCs w:val="18"/>
                <w:u w:val="none"/>
              </w:rPr>
              <w:t>资金使用和管理过程中的薄弱环节，提出纠偏措施。</w:t>
            </w:r>
          </w:p>
        </w:tc>
      </w:tr>
      <w:tr>
        <w:tblPrEx>
          <w:shd w:val="clear" w:color="auto" w:fill="auto"/>
          <w:tblCellMar>
            <w:top w:w="0" w:type="dxa"/>
            <w:left w:w="0" w:type="dxa"/>
            <w:bottom w:w="0" w:type="dxa"/>
            <w:right w:w="0" w:type="dxa"/>
          </w:tblCellMar>
        </w:tblPrEx>
        <w:trPr>
          <w:trHeight w:val="286" w:hRule="atLeast"/>
          <w:jc w:val="center"/>
        </w:trPr>
        <w:tc>
          <w:tcPr>
            <w:tcW w:w="52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项目负责人：李明成</w:t>
            </w:r>
          </w:p>
        </w:tc>
        <w:tc>
          <w:tcPr>
            <w:tcW w:w="51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财务负责人：张春燕</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ascii="宋体" w:hAnsi="宋体" w:eastAsia="宋体" w:cs="宋体"/>
          <w:color w:val="auto"/>
          <w:kern w:val="0"/>
          <w:sz w:val="40"/>
          <w:szCs w:val="40"/>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宋体" w:hAnsi="宋体" w:eastAsia="宋体" w:cs="宋体"/>
          <w:color w:val="auto"/>
          <w:kern w:val="0"/>
          <w:sz w:val="32"/>
          <w:szCs w:val="32"/>
          <w:highlight w:val="none"/>
          <w:lang w:val="en-US" w:eastAsia="zh-CN" w:bidi="ar-SA"/>
        </w:rPr>
      </w:pPr>
    </w:p>
    <w:tbl>
      <w:tblPr>
        <w:tblStyle w:val="13"/>
        <w:tblpPr w:leftFromText="180" w:rightFromText="180" w:vertAnchor="text" w:horzAnchor="page" w:tblpXSpec="center" w:tblpY="240"/>
        <w:tblOverlap w:val="never"/>
        <w:tblW w:w="10416" w:type="dxa"/>
        <w:jc w:val="center"/>
        <w:shd w:val="clear" w:color="auto" w:fill="auto"/>
        <w:tblLayout w:type="autofit"/>
        <w:tblCellMar>
          <w:top w:w="0" w:type="dxa"/>
          <w:left w:w="0" w:type="dxa"/>
          <w:bottom w:w="0" w:type="dxa"/>
          <w:right w:w="0" w:type="dxa"/>
        </w:tblCellMar>
      </w:tblPr>
      <w:tblGrid>
        <w:gridCol w:w="820"/>
        <w:gridCol w:w="960"/>
        <w:gridCol w:w="1160"/>
        <w:gridCol w:w="1256"/>
        <w:gridCol w:w="750"/>
        <w:gridCol w:w="960"/>
        <w:gridCol w:w="765"/>
        <w:gridCol w:w="690"/>
        <w:gridCol w:w="495"/>
        <w:gridCol w:w="480"/>
        <w:gridCol w:w="2080"/>
      </w:tblGrid>
      <w:tr>
        <w:tblPrEx>
          <w:tblCellMar>
            <w:top w:w="0" w:type="dxa"/>
            <w:left w:w="0" w:type="dxa"/>
            <w:bottom w:w="0" w:type="dxa"/>
            <w:right w:w="0" w:type="dxa"/>
          </w:tblCellMar>
        </w:tblPrEx>
        <w:trPr>
          <w:trHeight w:val="286"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863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51041122T000000387266-教育教学管理经费</w:t>
            </w:r>
          </w:p>
        </w:tc>
      </w:tr>
      <w:tr>
        <w:tblPrEx>
          <w:shd w:val="clear" w:color="auto" w:fill="auto"/>
          <w:tblCellMar>
            <w:top w:w="0" w:type="dxa"/>
            <w:left w:w="0" w:type="dxa"/>
            <w:bottom w:w="0" w:type="dxa"/>
            <w:right w:w="0" w:type="dxa"/>
          </w:tblCellMar>
        </w:tblPrEx>
        <w:trPr>
          <w:trHeight w:val="512"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攀枝花市仁和区教育系统部门</w:t>
            </w:r>
          </w:p>
        </w:tc>
        <w:tc>
          <w:tcPr>
            <w:tcW w:w="6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实施单位</w:t>
            </w:r>
          </w:p>
        </w:tc>
        <w:tc>
          <w:tcPr>
            <w:tcW w:w="3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攀枝花市仁和区前进镇中心学校</w:t>
            </w:r>
          </w:p>
        </w:tc>
      </w:tr>
      <w:tr>
        <w:tblPrEx>
          <w:tblCellMar>
            <w:top w:w="0" w:type="dxa"/>
            <w:left w:w="0" w:type="dxa"/>
            <w:bottom w:w="0" w:type="dxa"/>
            <w:right w:w="0" w:type="dxa"/>
          </w:tblCellMar>
        </w:tblPrEx>
        <w:trPr>
          <w:trHeight w:val="286"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48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 xml:space="preserve">    保障学校教育教学工作正常运转，不断改善办学条件，促进学校整体教育教学质量提高。坚持以教学为中心，提升教师整体专业素养；真正做到服务于社会、服务于家长、服务于学生；促进学校健康发展，圆满完成义务教育教学活动。</w:t>
            </w:r>
          </w:p>
        </w:tc>
        <w:tc>
          <w:tcPr>
            <w:tcW w:w="3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val="0"/>
                <w:color w:val="FF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按照年初预算目标，及时开展相关工作，</w:t>
            </w:r>
            <w:r>
              <w:rPr>
                <w:rFonts w:ascii="宋体" w:hAnsi="宋体" w:eastAsia="宋体" w:cs="宋体"/>
                <w:i w:val="0"/>
                <w:color w:val="000000"/>
                <w:kern w:val="0"/>
                <w:sz w:val="18"/>
                <w:szCs w:val="18"/>
                <w:u w:val="none"/>
                <w:lang w:val="en-US" w:eastAsia="zh-CN" w:bidi="ar"/>
              </w:rPr>
              <w:t>保障</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教育教学工作正常运转，改善</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办学条件，促进</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学校整体教育教学质量提高</w:t>
            </w:r>
            <w:r>
              <w:rPr>
                <w:rFonts w:hint="eastAsia" w:ascii="宋体" w:hAnsi="宋体" w:cs="宋体"/>
                <w:i w:val="0"/>
                <w:color w:val="000000"/>
                <w:kern w:val="0"/>
                <w:sz w:val="18"/>
                <w:szCs w:val="18"/>
                <w:u w:val="none"/>
                <w:lang w:val="en-US" w:eastAsia="zh-CN" w:bidi="ar"/>
              </w:rPr>
              <w:t>，</w:t>
            </w:r>
            <w:r>
              <w:rPr>
                <w:rFonts w:ascii="宋体" w:hAnsi="宋体" w:eastAsia="宋体" w:cs="宋体"/>
                <w:i w:val="0"/>
                <w:color w:val="000000"/>
                <w:kern w:val="0"/>
                <w:sz w:val="18"/>
                <w:szCs w:val="18"/>
                <w:u w:val="none"/>
                <w:lang w:val="en-US" w:eastAsia="zh-CN" w:bidi="ar"/>
              </w:rPr>
              <w:t>圆满完成</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义务教育教学活动。</w:t>
            </w:r>
          </w:p>
        </w:tc>
      </w:tr>
      <w:tr>
        <w:tblPrEx>
          <w:tblCellMar>
            <w:top w:w="0" w:type="dxa"/>
            <w:left w:w="0" w:type="dxa"/>
            <w:bottom w:w="0" w:type="dxa"/>
            <w:right w:w="0" w:type="dxa"/>
          </w:tblCellMar>
        </w:tblPrEx>
        <w:trPr>
          <w:trHeight w:val="693"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863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rPr>
                <w:rFonts w:hint="eastAsia" w:ascii="宋体" w:hAnsi="宋体" w:eastAsia="宋体" w:cs="宋体"/>
                <w:i w:val="0"/>
                <w:color w:val="FF0000"/>
                <w:sz w:val="18"/>
                <w:szCs w:val="18"/>
                <w:u w:val="none"/>
              </w:rPr>
            </w:pPr>
            <w:r>
              <w:rPr>
                <w:rFonts w:hint="eastAsia" w:ascii="宋体" w:hAnsi="宋体" w:cs="宋体"/>
                <w:i w:val="0"/>
                <w:color w:val="auto"/>
                <w:sz w:val="18"/>
                <w:szCs w:val="18"/>
                <w:u w:val="none"/>
                <w:lang w:eastAsia="zh-CN"/>
              </w:rPr>
              <w:t>《</w:t>
            </w:r>
            <w:r>
              <w:rPr>
                <w:rFonts w:ascii="宋体" w:hAnsi="宋体" w:eastAsia="宋体" w:cs="宋体"/>
                <w:i w:val="0"/>
                <w:color w:val="000000"/>
                <w:kern w:val="0"/>
                <w:sz w:val="18"/>
                <w:szCs w:val="18"/>
                <w:u w:val="none"/>
                <w:lang w:val="en-US" w:eastAsia="zh-CN" w:bidi="ar"/>
              </w:rPr>
              <w:t>教育教学管理经费</w:t>
            </w:r>
            <w:r>
              <w:rPr>
                <w:rFonts w:hint="eastAsia" w:ascii="宋体" w:hAnsi="宋体" w:cs="宋体"/>
                <w:i w:val="0"/>
                <w:color w:val="auto"/>
                <w:sz w:val="18"/>
                <w:szCs w:val="18"/>
                <w:u w:val="none"/>
                <w:lang w:eastAsia="zh-CN"/>
              </w:rPr>
              <w:t>》项目经费主要用于学校开展教育教学活动的办公用品费用、水电费、临聘人员劳务费以及教学设备设施的维护等，以确保学校教育教学工作的正常运转；到年底达到了年初的预算目标，年初预算项目经费</w:t>
            </w:r>
            <w:r>
              <w:rPr>
                <w:rFonts w:hint="eastAsia" w:ascii="宋体" w:hAnsi="宋体" w:cs="宋体"/>
                <w:i w:val="0"/>
                <w:color w:val="auto"/>
                <w:sz w:val="18"/>
                <w:szCs w:val="18"/>
                <w:u w:val="none"/>
                <w:lang w:val="en-US" w:eastAsia="zh-CN"/>
              </w:rPr>
              <w:t>187900元，因非税收入未到达预算目标，项目实际经费140067.46万元，到年低已全部使用，但由于疫情原因导致区财政国库资金紧缺，实际支付31923元，还有108144.46元未支付。</w:t>
            </w:r>
          </w:p>
        </w:tc>
      </w:tr>
      <w:tr>
        <w:tblPrEx>
          <w:shd w:val="clear" w:color="auto" w:fill="auto"/>
          <w:tblCellMar>
            <w:top w:w="0" w:type="dxa"/>
            <w:left w:w="0" w:type="dxa"/>
            <w:bottom w:w="0" w:type="dxa"/>
            <w:right w:w="0" w:type="dxa"/>
          </w:tblCellMar>
        </w:tblPrEx>
        <w:trPr>
          <w:trHeight w:val="361"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预算执行情况</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执行率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得分</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8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总额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18.79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3.19</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3.19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100</w:t>
            </w:r>
            <w:r>
              <w:rPr>
                <w:rFonts w:ascii="宋体" w:hAnsi="宋体" w:eastAsia="宋体" w:cs="宋体"/>
                <w:i w:val="0"/>
                <w:color w:val="auto"/>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8</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color w:val="auto"/>
                <w:sz w:val="18"/>
                <w:szCs w:val="18"/>
                <w:u w:val="none"/>
              </w:rPr>
            </w:pPr>
            <w:r>
              <w:rPr>
                <w:rFonts w:hint="eastAsia" w:asciiTheme="minorEastAsia" w:hAnsiTheme="minorEastAsia" w:eastAsiaTheme="minorEastAsia" w:cstheme="minorEastAsia"/>
                <w:b w:val="0"/>
                <w:bCs w:val="0"/>
                <w:i w:val="0"/>
                <w:iCs/>
                <w:color w:val="auto"/>
                <w:sz w:val="18"/>
                <w:szCs w:val="18"/>
                <w:u w:val="none"/>
                <w:lang w:eastAsia="zh-CN"/>
              </w:rPr>
              <w:t>由于</w:t>
            </w:r>
            <w:r>
              <w:rPr>
                <w:rFonts w:hint="eastAsia" w:ascii="Calibri" w:hAnsi="Calibri" w:cs="Calibri" w:eastAsiaTheme="minorEastAsia"/>
                <w:b w:val="0"/>
                <w:bCs w:val="0"/>
                <w:i w:val="0"/>
                <w:iCs/>
                <w:color w:val="auto"/>
                <w:sz w:val="18"/>
                <w:szCs w:val="18"/>
                <w:u w:val="none"/>
                <w:lang w:eastAsia="zh-CN"/>
              </w:rPr>
              <w:t>年初预算项目经费</w:t>
            </w:r>
            <w:r>
              <w:rPr>
                <w:rFonts w:hint="eastAsia" w:ascii="Calibri" w:hAnsi="Calibri" w:cs="Calibri" w:eastAsiaTheme="minorEastAsia"/>
                <w:b w:val="0"/>
                <w:bCs w:val="0"/>
                <w:i w:val="0"/>
                <w:iCs/>
                <w:color w:val="auto"/>
                <w:sz w:val="18"/>
                <w:szCs w:val="18"/>
                <w:u w:val="none"/>
                <w:lang w:val="en-US" w:eastAsia="zh-CN"/>
              </w:rPr>
              <w:t>18.79万元，实际项目经费14.01万元（</w:t>
            </w:r>
            <w:r>
              <w:rPr>
                <w:rFonts w:hint="eastAsia" w:ascii="宋体" w:hAnsi="宋体" w:cs="宋体"/>
                <w:i w:val="0"/>
                <w:color w:val="auto"/>
                <w:sz w:val="18"/>
                <w:szCs w:val="18"/>
                <w:u w:val="none"/>
                <w:lang w:val="en-US" w:eastAsia="zh-CN"/>
              </w:rPr>
              <w:t>疫情原因导致</w:t>
            </w:r>
            <w:r>
              <w:rPr>
                <w:rFonts w:hint="eastAsia" w:ascii="Calibri" w:hAnsi="Calibri" w:cs="Calibri" w:eastAsiaTheme="minorEastAsia"/>
                <w:b w:val="0"/>
                <w:bCs w:val="0"/>
                <w:i w:val="0"/>
                <w:iCs/>
                <w:color w:val="auto"/>
                <w:sz w:val="18"/>
                <w:szCs w:val="18"/>
                <w:u w:val="none"/>
                <w:lang w:val="en-US" w:eastAsia="zh-CN"/>
              </w:rPr>
              <w:t>非税收入未达到预算目标）；</w:t>
            </w:r>
            <w:r>
              <w:rPr>
                <w:rFonts w:hint="eastAsia" w:ascii="宋体" w:hAnsi="宋体" w:cs="宋体"/>
                <w:i w:val="0"/>
                <w:color w:val="auto"/>
                <w:sz w:val="18"/>
                <w:szCs w:val="18"/>
                <w:u w:val="none"/>
                <w:lang w:val="en-US" w:eastAsia="zh-CN"/>
              </w:rPr>
              <w:t>疫情原因导致</w:t>
            </w:r>
            <w:r>
              <w:rPr>
                <w:rFonts w:hint="eastAsia" w:asciiTheme="minorEastAsia" w:hAnsiTheme="minorEastAsia" w:eastAsiaTheme="minorEastAsia" w:cstheme="minorEastAsia"/>
                <w:b w:val="0"/>
                <w:bCs w:val="0"/>
                <w:i w:val="0"/>
                <w:iCs/>
                <w:color w:val="auto"/>
                <w:sz w:val="18"/>
                <w:szCs w:val="18"/>
                <w:u w:val="none"/>
                <w:lang w:eastAsia="zh-CN"/>
              </w:rPr>
              <w:t>区财政国库资金紧张，要优先保障人员经费支付，导致项目经费无法按时支付。</w:t>
            </w:r>
          </w:p>
        </w:tc>
      </w:tr>
      <w:tr>
        <w:tblPrEx>
          <w:shd w:val="clear" w:color="auto" w:fill="auto"/>
          <w:tblCellMar>
            <w:top w:w="0" w:type="dxa"/>
            <w:left w:w="0" w:type="dxa"/>
            <w:bottom w:w="0" w:type="dxa"/>
            <w:right w:w="0" w:type="dxa"/>
          </w:tblCellMar>
        </w:tblPrEx>
        <w:trPr>
          <w:trHeight w:val="43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其中：</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财政资金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18.79</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3.19</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3.19</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100</w:t>
            </w:r>
            <w:r>
              <w:rPr>
                <w:rFonts w:ascii="宋体" w:hAnsi="宋体" w:eastAsia="宋体" w:cs="宋体"/>
                <w:i w:val="0"/>
                <w:color w:val="auto"/>
                <w:kern w:val="0"/>
                <w:sz w:val="18"/>
                <w:szCs w:val="18"/>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4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财政专户</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管理资金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0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0.00%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37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auto"/>
                <w:sz w:val="18"/>
                <w:szCs w:val="18"/>
                <w:u w:val="none"/>
              </w:rPr>
            </w:pPr>
          </w:p>
        </w:tc>
      </w:tr>
      <w:tr>
        <w:tblPrEx>
          <w:tblCellMar>
            <w:top w:w="0" w:type="dxa"/>
            <w:left w:w="0" w:type="dxa"/>
            <w:bottom w:w="0" w:type="dxa"/>
            <w:right w:w="0" w:type="dxa"/>
          </w:tblCellMar>
        </w:tblPrEx>
        <w:trPr>
          <w:trHeight w:val="45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三级指标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指标性质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指标值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度量单位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权重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得分</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未完成原因分析</w:t>
            </w:r>
          </w:p>
        </w:tc>
      </w:tr>
      <w:tr>
        <w:tblPrEx>
          <w:shd w:val="clear" w:color="auto" w:fill="auto"/>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学生人数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276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iCs/>
                <w:color w:val="auto"/>
                <w:sz w:val="18"/>
                <w:szCs w:val="18"/>
                <w:u w:val="none"/>
                <w:lang w:val="en-US" w:eastAsia="zh-CN"/>
              </w:rPr>
            </w:pPr>
            <w:r>
              <w:rPr>
                <w:rFonts w:hint="eastAsia" w:ascii="宋体" w:hAnsi="宋体" w:eastAsia="宋体" w:cs="宋体"/>
                <w:i w:val="0"/>
                <w:iCs/>
                <w:color w:val="auto"/>
                <w:sz w:val="18"/>
                <w:szCs w:val="18"/>
                <w:u w:val="none"/>
                <w:lang w:val="en-US" w:eastAsia="zh-CN"/>
              </w:rPr>
              <w:t>276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保障运转</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iCs/>
                <w:color w:val="auto"/>
                <w:sz w:val="18"/>
                <w:szCs w:val="18"/>
                <w:u w:val="none"/>
                <w:lang w:val="en-US" w:eastAsia="zh-CN"/>
              </w:rPr>
            </w:pPr>
            <w:r>
              <w:rPr>
                <w:rFonts w:hint="eastAsia" w:ascii="宋体" w:hAnsi="宋体" w:eastAsia="宋体" w:cs="宋体"/>
                <w:i w:val="0"/>
                <w:iCs/>
                <w:color w:val="auto"/>
                <w:sz w:val="18"/>
                <w:szCs w:val="18"/>
                <w:u w:val="none"/>
                <w:lang w:val="en-US" w:eastAsia="zh-CN"/>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保障时间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val="en-US" w:eastAsia="zh-CN"/>
              </w:rPr>
            </w:pPr>
            <w:r>
              <w:rPr>
                <w:rFonts w:hint="eastAsia" w:ascii="宋体" w:hAnsi="宋体" w:eastAsia="宋体" w:cs="宋体"/>
                <w:i w:val="0"/>
                <w:iCs/>
                <w:color w:val="auto"/>
                <w:sz w:val="18"/>
                <w:szCs w:val="18"/>
                <w:u w:val="none"/>
                <w:lang w:val="en-US" w:eastAsia="zh-CN"/>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保障运转经费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31923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元</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val="en-US" w:eastAsia="zh-CN"/>
              </w:rPr>
            </w:pPr>
            <w:r>
              <w:rPr>
                <w:rFonts w:hint="eastAsia" w:ascii="宋体" w:hAnsi="宋体" w:eastAsia="宋体" w:cs="宋体"/>
                <w:i w:val="0"/>
                <w:iCs/>
                <w:color w:val="auto"/>
                <w:sz w:val="18"/>
                <w:szCs w:val="18"/>
                <w:u w:val="none"/>
                <w:lang w:val="en-US" w:eastAsia="zh-CN"/>
              </w:rPr>
              <w:t>31923</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13</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保障义务教育教学需要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定性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优良中低差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eastAsia="zh-CN"/>
              </w:rPr>
            </w:pPr>
            <w:r>
              <w:rPr>
                <w:rFonts w:hint="eastAsia" w:ascii="宋体" w:hAnsi="宋体" w:eastAsia="宋体" w:cs="宋体"/>
                <w:i w:val="0"/>
                <w:iCs/>
                <w:color w:val="auto"/>
                <w:sz w:val="18"/>
                <w:szCs w:val="18"/>
                <w:u w:val="none"/>
                <w:lang w:eastAsia="zh-CN"/>
              </w:rPr>
              <w:t>优</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14</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服务对象</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满意度指标</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学生、家长、社会满意度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val="en-US" w:eastAsia="zh-CN"/>
              </w:rPr>
            </w:pPr>
            <w:r>
              <w:rPr>
                <w:rFonts w:hint="eastAsia" w:ascii="宋体" w:hAnsi="宋体" w:eastAsia="宋体" w:cs="宋体"/>
                <w:i w:val="0"/>
                <w:iCs/>
                <w:color w:val="auto"/>
                <w:sz w:val="18"/>
                <w:szCs w:val="18"/>
                <w:u w:val="none"/>
                <w:lang w:val="en-US" w:eastAsia="zh-CN"/>
              </w:rPr>
              <w:t>95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auto"/>
                <w:sz w:val="16"/>
                <w:szCs w:val="16"/>
                <w:u w:val="none"/>
              </w:rPr>
            </w:pPr>
          </w:p>
        </w:tc>
      </w:tr>
      <w:tr>
        <w:tblPrEx>
          <w:tblCellMar>
            <w:top w:w="0" w:type="dxa"/>
            <w:left w:w="0" w:type="dxa"/>
            <w:bottom w:w="0" w:type="dxa"/>
            <w:right w:w="0" w:type="dxa"/>
          </w:tblCellMar>
        </w:tblPrEx>
        <w:trPr>
          <w:trHeight w:val="286" w:hRule="atLeast"/>
          <w:jc w:val="center"/>
        </w:trPr>
        <w:tc>
          <w:tcPr>
            <w:tcW w:w="736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95</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69"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评价结论</w:t>
            </w:r>
          </w:p>
        </w:tc>
        <w:tc>
          <w:tcPr>
            <w:tcW w:w="959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cs="宋体"/>
                <w:sz w:val="18"/>
                <w:szCs w:val="18"/>
                <w:lang w:eastAsia="zh-CN"/>
              </w:rPr>
              <w:t>达到年初预算目标，辖区范围内适龄儿童全部入学</w:t>
            </w:r>
            <w:r>
              <w:rPr>
                <w:rFonts w:hint="eastAsia" w:ascii="宋体" w:hAnsi="宋体" w:eastAsia="宋体" w:cs="宋体"/>
                <w:sz w:val="18"/>
                <w:szCs w:val="18"/>
                <w:lang w:eastAsia="zh-CN"/>
              </w:rPr>
              <w:t>，学校教育教学工作正常有序开展。</w:t>
            </w:r>
          </w:p>
        </w:tc>
      </w:tr>
      <w:tr>
        <w:tblPrEx>
          <w:tblCellMar>
            <w:top w:w="0" w:type="dxa"/>
            <w:left w:w="0" w:type="dxa"/>
            <w:bottom w:w="0" w:type="dxa"/>
            <w:right w:w="0" w:type="dxa"/>
          </w:tblCellMar>
        </w:tblPrEx>
        <w:trPr>
          <w:trHeight w:val="397"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存在问题</w:t>
            </w:r>
          </w:p>
        </w:tc>
        <w:tc>
          <w:tcPr>
            <w:tcW w:w="959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Calibri" w:hAnsi="Calibri" w:cs="Calibri" w:eastAsiaTheme="minorEastAsia"/>
                <w:b w:val="0"/>
                <w:bCs w:val="0"/>
                <w:i w:val="0"/>
                <w:iCs/>
                <w:color w:val="auto"/>
                <w:sz w:val="18"/>
                <w:szCs w:val="18"/>
                <w:u w:val="none"/>
                <w:lang w:val="en-US" w:eastAsia="zh-CN"/>
              </w:rPr>
              <w:t>非税收入未达到预算目标</w:t>
            </w:r>
            <w:r>
              <w:rPr>
                <w:rFonts w:hint="eastAsia" w:asciiTheme="minorEastAsia" w:hAnsiTheme="minorEastAsia" w:eastAsiaTheme="minorEastAsia" w:cstheme="minorEastAsia"/>
                <w:i w:val="0"/>
                <w:iCs/>
                <w:color w:val="auto"/>
                <w:kern w:val="0"/>
                <w:sz w:val="18"/>
                <w:szCs w:val="18"/>
                <w:u w:val="none"/>
                <w:lang w:val="en-US" w:eastAsia="zh-CN" w:bidi="ar"/>
              </w:rPr>
              <w:t>，导致项目经费未达到预算目标；较好的完成了项目指标任务，但项目经费实际支付未完成。</w:t>
            </w:r>
          </w:p>
        </w:tc>
      </w:tr>
      <w:tr>
        <w:tblPrEx>
          <w:shd w:val="clear" w:color="auto" w:fill="auto"/>
          <w:tblCellMar>
            <w:top w:w="0" w:type="dxa"/>
            <w:left w:w="0" w:type="dxa"/>
            <w:bottom w:w="0" w:type="dxa"/>
            <w:right w:w="0" w:type="dxa"/>
          </w:tblCellMar>
        </w:tblPrEx>
        <w:trPr>
          <w:trHeight w:val="410"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改进措施</w:t>
            </w:r>
          </w:p>
        </w:tc>
        <w:tc>
          <w:tcPr>
            <w:tcW w:w="959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eastAsia="宋体" w:cs="宋体"/>
                <w:i w:val="0"/>
                <w:iCs/>
                <w:color w:val="auto"/>
                <w:sz w:val="18"/>
                <w:szCs w:val="18"/>
                <w:u w:val="none"/>
              </w:rPr>
              <w:t>年初预算认真摸底，降低项目</w:t>
            </w:r>
            <w:r>
              <w:rPr>
                <w:rFonts w:hint="eastAsia" w:ascii="宋体" w:hAnsi="宋体" w:eastAsia="宋体" w:cs="宋体"/>
                <w:i w:val="0"/>
                <w:iCs/>
                <w:color w:val="auto"/>
                <w:sz w:val="18"/>
                <w:szCs w:val="18"/>
                <w:u w:val="none"/>
                <w:lang w:eastAsia="zh-CN"/>
              </w:rPr>
              <w:t>经费</w:t>
            </w:r>
            <w:r>
              <w:rPr>
                <w:rFonts w:hint="eastAsia" w:ascii="宋体" w:hAnsi="宋体" w:eastAsia="宋体" w:cs="宋体"/>
                <w:i w:val="0"/>
                <w:iCs/>
                <w:color w:val="auto"/>
                <w:sz w:val="18"/>
                <w:szCs w:val="18"/>
                <w:u w:val="none"/>
              </w:rPr>
              <w:t>预算的误差</w:t>
            </w:r>
            <w:r>
              <w:rPr>
                <w:rFonts w:hint="eastAsia" w:ascii="宋体" w:hAnsi="宋体" w:eastAsia="宋体" w:cs="宋体"/>
                <w:i w:val="0"/>
                <w:iCs/>
                <w:color w:val="auto"/>
                <w:sz w:val="18"/>
                <w:szCs w:val="18"/>
                <w:u w:val="none"/>
                <w:lang w:eastAsia="zh-CN"/>
              </w:rPr>
              <w:t>；对偏离预算绩效目标的支出，及时采取有效措施予以纠正。</w:t>
            </w:r>
          </w:p>
        </w:tc>
      </w:tr>
      <w:tr>
        <w:tblPrEx>
          <w:shd w:val="clear" w:color="auto" w:fill="auto"/>
          <w:tblCellMar>
            <w:top w:w="0" w:type="dxa"/>
            <w:left w:w="0" w:type="dxa"/>
            <w:bottom w:w="0" w:type="dxa"/>
            <w:right w:w="0" w:type="dxa"/>
          </w:tblCellMar>
        </w:tblPrEx>
        <w:trPr>
          <w:trHeight w:val="286" w:hRule="atLeast"/>
          <w:jc w:val="center"/>
        </w:trPr>
        <w:tc>
          <w:tcPr>
            <w:tcW w:w="49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项目负责人：李明成</w:t>
            </w:r>
          </w:p>
        </w:tc>
        <w:tc>
          <w:tcPr>
            <w:tcW w:w="54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财务负责人：张春燕</w:t>
            </w:r>
          </w:p>
        </w:tc>
      </w:tr>
    </w:tbl>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0"/>
        <w:rPr>
          <w:rFonts w:hint="eastAsia" w:ascii="宋体" w:hAnsi="宋体" w:eastAsia="宋体" w:cs="宋体"/>
          <w:color w:val="auto"/>
          <w:kern w:val="0"/>
          <w:sz w:val="10"/>
          <w:szCs w:val="10"/>
          <w:highlight w:val="none"/>
          <w:lang w:val="en-US" w:eastAsia="zh-CN" w:bidi="ar-SA"/>
        </w:rPr>
      </w:pPr>
    </w:p>
    <w:tbl>
      <w:tblPr>
        <w:tblStyle w:val="13"/>
        <w:tblpPr w:leftFromText="180" w:rightFromText="180" w:vertAnchor="text" w:horzAnchor="page" w:tblpXSpec="center" w:tblpY="452"/>
        <w:tblOverlap w:val="never"/>
        <w:tblW w:w="10452" w:type="dxa"/>
        <w:jc w:val="center"/>
        <w:shd w:val="clear" w:color="auto" w:fill="auto"/>
        <w:tblLayout w:type="autofit"/>
        <w:tblCellMar>
          <w:top w:w="0" w:type="dxa"/>
          <w:left w:w="0" w:type="dxa"/>
          <w:bottom w:w="0" w:type="dxa"/>
          <w:right w:w="0" w:type="dxa"/>
        </w:tblCellMar>
      </w:tblPr>
      <w:tblGrid>
        <w:gridCol w:w="820"/>
        <w:gridCol w:w="960"/>
        <w:gridCol w:w="1144"/>
        <w:gridCol w:w="1635"/>
        <w:gridCol w:w="780"/>
        <w:gridCol w:w="975"/>
        <w:gridCol w:w="766"/>
        <w:gridCol w:w="756"/>
        <w:gridCol w:w="504"/>
        <w:gridCol w:w="432"/>
        <w:gridCol w:w="1680"/>
      </w:tblGrid>
      <w:tr>
        <w:tblPrEx>
          <w:tblCellMar>
            <w:top w:w="0" w:type="dxa"/>
            <w:left w:w="0" w:type="dxa"/>
            <w:bottom w:w="0" w:type="dxa"/>
            <w:right w:w="0" w:type="dxa"/>
          </w:tblCellMar>
        </w:tblPrEx>
        <w:trPr>
          <w:trHeight w:val="286"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867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51041122T000000387272-少年宫运转经费</w:t>
            </w:r>
          </w:p>
        </w:tc>
      </w:tr>
      <w:tr>
        <w:tblPrEx>
          <w:tblCellMar>
            <w:top w:w="0" w:type="dxa"/>
            <w:left w:w="0" w:type="dxa"/>
            <w:bottom w:w="0" w:type="dxa"/>
            <w:right w:w="0" w:type="dxa"/>
          </w:tblCellMar>
        </w:tblPrEx>
        <w:trPr>
          <w:trHeight w:val="512" w:hRule="atLeast"/>
          <w:jc w:val="center"/>
        </w:trPr>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5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攀枝花市仁和区教育系统部门</w:t>
            </w:r>
          </w:p>
        </w:tc>
        <w:tc>
          <w:tcPr>
            <w:tcW w:w="75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实施单位</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攀枝花市仁和区前进镇中心学校</w:t>
            </w:r>
          </w:p>
        </w:tc>
      </w:tr>
      <w:tr>
        <w:tblPrEx>
          <w:shd w:val="clear" w:color="auto" w:fill="auto"/>
          <w:tblCellMar>
            <w:top w:w="0" w:type="dxa"/>
            <w:left w:w="0" w:type="dxa"/>
            <w:bottom w:w="0" w:type="dxa"/>
            <w:right w:w="0" w:type="dxa"/>
          </w:tblCellMar>
        </w:tblPrEx>
        <w:trPr>
          <w:trHeight w:val="286"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5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FF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shd w:val="clear" w:color="auto" w:fill="auto"/>
          <w:tblCellMar>
            <w:top w:w="0" w:type="dxa"/>
            <w:left w:w="0" w:type="dxa"/>
            <w:bottom w:w="0" w:type="dxa"/>
            <w:right w:w="0" w:type="dxa"/>
          </w:tblCellMar>
        </w:tblPrEx>
        <w:trPr>
          <w:trHeight w:val="708"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5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 xml:space="preserve">    确保乡村少年宫活动的开展，让学生参与面达到100%，体育艺术两大板块共开设十六个项目，丰富的活动项目拓宽学生的知识面，力求让每个学生都掌握一门特长</w:t>
            </w:r>
            <w:r>
              <w:rPr>
                <w:rFonts w:hint="eastAsia" w:ascii="宋体" w:hAnsi="宋体" w:cs="宋体"/>
                <w:i w:val="0"/>
                <w:color w:val="000000"/>
                <w:kern w:val="0"/>
                <w:sz w:val="18"/>
                <w:szCs w:val="18"/>
                <w:u w:val="none"/>
                <w:lang w:val="en-US" w:eastAsia="zh-CN" w:bidi="ar"/>
              </w:rPr>
              <w:t>。</w:t>
            </w:r>
          </w:p>
        </w:tc>
        <w:tc>
          <w:tcPr>
            <w:tcW w:w="33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val="0"/>
                <w:color w:val="FF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按照年初预算目标，及时开展相关工作，</w:t>
            </w:r>
            <w:r>
              <w:rPr>
                <w:rFonts w:ascii="宋体" w:hAnsi="宋体" w:eastAsia="宋体" w:cs="宋体"/>
                <w:i w:val="0"/>
                <w:color w:val="000000"/>
                <w:kern w:val="0"/>
                <w:sz w:val="18"/>
                <w:szCs w:val="18"/>
                <w:u w:val="none"/>
                <w:lang w:val="en-US" w:eastAsia="zh-CN" w:bidi="ar"/>
              </w:rPr>
              <w:t>少年宫活动</w:t>
            </w:r>
            <w:r>
              <w:rPr>
                <w:rFonts w:hint="eastAsia" w:ascii="宋体" w:hAnsi="宋体" w:cs="宋体"/>
                <w:i w:val="0"/>
                <w:color w:val="000000"/>
                <w:kern w:val="0"/>
                <w:sz w:val="18"/>
                <w:szCs w:val="18"/>
                <w:u w:val="none"/>
                <w:lang w:val="en-US" w:eastAsia="zh-CN" w:bidi="ar"/>
              </w:rPr>
              <w:t>正常</w:t>
            </w:r>
            <w:r>
              <w:rPr>
                <w:rFonts w:ascii="宋体" w:hAnsi="宋体" w:eastAsia="宋体" w:cs="宋体"/>
                <w:i w:val="0"/>
                <w:color w:val="000000"/>
                <w:kern w:val="0"/>
                <w:sz w:val="18"/>
                <w:szCs w:val="18"/>
                <w:u w:val="none"/>
                <w:lang w:val="en-US" w:eastAsia="zh-CN" w:bidi="ar"/>
              </w:rPr>
              <w:t>开展，学生</w:t>
            </w:r>
            <w:r>
              <w:rPr>
                <w:rFonts w:hint="eastAsia" w:ascii="宋体" w:hAnsi="宋体" w:cs="宋体"/>
                <w:i w:val="0"/>
                <w:color w:val="000000"/>
                <w:kern w:val="0"/>
                <w:sz w:val="18"/>
                <w:szCs w:val="18"/>
                <w:u w:val="none"/>
                <w:lang w:val="en-US" w:eastAsia="zh-CN" w:bidi="ar"/>
              </w:rPr>
              <w:t>积极参加</w:t>
            </w:r>
            <w:r>
              <w:rPr>
                <w:rFonts w:ascii="宋体" w:hAnsi="宋体" w:eastAsia="宋体" w:cs="宋体"/>
                <w:i w:val="0"/>
                <w:color w:val="000000"/>
                <w:kern w:val="0"/>
                <w:sz w:val="18"/>
                <w:szCs w:val="18"/>
                <w:u w:val="none"/>
                <w:lang w:val="en-US" w:eastAsia="zh-CN" w:bidi="ar"/>
              </w:rPr>
              <w:t>体育艺术项目</w:t>
            </w:r>
            <w:r>
              <w:rPr>
                <w:rFonts w:hint="eastAsia" w:ascii="宋体" w:hAnsi="宋体" w:cs="宋体"/>
                <w:i w:val="0"/>
                <w:color w:val="000000"/>
                <w:kern w:val="0"/>
                <w:sz w:val="18"/>
                <w:szCs w:val="18"/>
                <w:u w:val="none"/>
                <w:lang w:val="en-US" w:eastAsia="zh-CN" w:bidi="ar"/>
              </w:rPr>
              <w:t>，</w:t>
            </w:r>
            <w:r>
              <w:rPr>
                <w:rFonts w:ascii="宋体" w:hAnsi="宋体" w:eastAsia="宋体" w:cs="宋体"/>
                <w:i w:val="0"/>
                <w:color w:val="000000"/>
                <w:kern w:val="0"/>
                <w:sz w:val="18"/>
                <w:szCs w:val="18"/>
                <w:u w:val="none"/>
                <w:lang w:val="en-US" w:eastAsia="zh-CN" w:bidi="ar"/>
              </w:rPr>
              <w:t>参与面达到100%</w:t>
            </w:r>
            <w:r>
              <w:rPr>
                <w:rFonts w:hint="eastAsia" w:ascii="宋体" w:hAnsi="宋体" w:cs="宋体"/>
                <w:i w:val="0"/>
                <w:color w:val="000000"/>
                <w:kern w:val="0"/>
                <w:sz w:val="18"/>
                <w:szCs w:val="18"/>
                <w:u w:val="none"/>
                <w:lang w:val="en-US" w:eastAsia="zh-CN" w:bidi="ar"/>
              </w:rPr>
              <w:t>，</w:t>
            </w:r>
            <w:r>
              <w:rPr>
                <w:rFonts w:ascii="宋体" w:hAnsi="宋体" w:eastAsia="宋体" w:cs="宋体"/>
                <w:i w:val="0"/>
                <w:color w:val="000000"/>
                <w:kern w:val="0"/>
                <w:sz w:val="18"/>
                <w:szCs w:val="18"/>
                <w:u w:val="none"/>
                <w:lang w:val="en-US" w:eastAsia="zh-CN" w:bidi="ar"/>
              </w:rPr>
              <w:t>拓宽</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学生的知识面</w:t>
            </w:r>
            <w:r>
              <w:rPr>
                <w:rFonts w:hint="eastAsia" w:ascii="宋体" w:hAnsi="宋体" w:cs="宋体"/>
                <w:i w:val="0"/>
                <w:color w:val="000000"/>
                <w:kern w:val="0"/>
                <w:sz w:val="18"/>
                <w:szCs w:val="18"/>
                <w:u w:val="none"/>
                <w:lang w:val="en-US" w:eastAsia="zh-CN" w:bidi="ar"/>
              </w:rPr>
              <w:t>，</w:t>
            </w:r>
            <w:r>
              <w:rPr>
                <w:rFonts w:ascii="宋体" w:hAnsi="宋体" w:eastAsia="宋体" w:cs="宋体"/>
                <w:i w:val="0"/>
                <w:color w:val="000000"/>
                <w:kern w:val="0"/>
                <w:sz w:val="18"/>
                <w:szCs w:val="18"/>
                <w:u w:val="none"/>
                <w:lang w:val="en-US" w:eastAsia="zh-CN" w:bidi="ar"/>
              </w:rPr>
              <w:t>掌握</w:t>
            </w:r>
            <w:r>
              <w:rPr>
                <w:rFonts w:hint="eastAsia" w:ascii="宋体" w:hAnsi="宋体" w:cs="宋体"/>
                <w:i w:val="0"/>
                <w:color w:val="000000"/>
                <w:kern w:val="0"/>
                <w:sz w:val="18"/>
                <w:szCs w:val="18"/>
                <w:u w:val="none"/>
                <w:lang w:val="en-US" w:eastAsia="zh-CN" w:bidi="ar"/>
              </w:rPr>
              <w:t>了</w:t>
            </w:r>
            <w:r>
              <w:rPr>
                <w:rFonts w:ascii="宋体" w:hAnsi="宋体" w:eastAsia="宋体" w:cs="宋体"/>
                <w:i w:val="0"/>
                <w:color w:val="000000"/>
                <w:kern w:val="0"/>
                <w:sz w:val="18"/>
                <w:szCs w:val="18"/>
                <w:u w:val="none"/>
                <w:lang w:val="en-US" w:eastAsia="zh-CN" w:bidi="ar"/>
              </w:rPr>
              <w:t>一门特长。</w:t>
            </w:r>
          </w:p>
        </w:tc>
      </w:tr>
      <w:tr>
        <w:tblPrEx>
          <w:tblCellMar>
            <w:top w:w="0" w:type="dxa"/>
            <w:left w:w="0" w:type="dxa"/>
            <w:bottom w:w="0" w:type="dxa"/>
            <w:right w:w="0" w:type="dxa"/>
          </w:tblCellMar>
        </w:tblPrEx>
        <w:trPr>
          <w:trHeight w:val="693"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867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rPr>
                <w:rFonts w:hint="eastAsia" w:ascii="宋体" w:hAnsi="宋体" w:eastAsia="宋体" w:cs="宋体"/>
                <w:i w:val="0"/>
                <w:color w:val="FF0000"/>
                <w:sz w:val="18"/>
                <w:szCs w:val="18"/>
                <w:u w:val="none"/>
              </w:rPr>
            </w:pPr>
            <w:r>
              <w:rPr>
                <w:rFonts w:hint="eastAsia" w:ascii="宋体" w:hAnsi="宋体" w:cs="宋体"/>
                <w:i w:val="0"/>
                <w:color w:val="auto"/>
                <w:sz w:val="18"/>
                <w:szCs w:val="18"/>
                <w:u w:val="none"/>
                <w:lang w:eastAsia="zh-CN"/>
              </w:rPr>
              <w:t>《</w:t>
            </w:r>
            <w:r>
              <w:rPr>
                <w:rFonts w:ascii="宋体" w:hAnsi="宋体" w:eastAsia="宋体" w:cs="宋体"/>
                <w:i w:val="0"/>
                <w:color w:val="000000"/>
                <w:kern w:val="0"/>
                <w:sz w:val="18"/>
                <w:szCs w:val="18"/>
                <w:u w:val="none"/>
                <w:lang w:val="en-US" w:eastAsia="zh-CN" w:bidi="ar"/>
              </w:rPr>
              <w:t>少年宫运转经费</w:t>
            </w:r>
            <w:r>
              <w:rPr>
                <w:rFonts w:hint="eastAsia" w:ascii="宋体" w:hAnsi="宋体" w:cs="宋体"/>
                <w:i w:val="0"/>
                <w:color w:val="auto"/>
                <w:sz w:val="18"/>
                <w:szCs w:val="18"/>
                <w:u w:val="none"/>
                <w:lang w:eastAsia="zh-CN"/>
              </w:rPr>
              <w:t>》项目经费主要用于学校开展少年宫活动的相关费用，如购买开展艺体活动需要的易耗器材、教学设备设施的维护等，以确保少年宫活动的正常开展；到年底达到了年初的预算目标，经费</w:t>
            </w:r>
            <w:r>
              <w:rPr>
                <w:rFonts w:hint="eastAsia" w:ascii="宋体" w:hAnsi="宋体" w:cs="宋体"/>
                <w:i w:val="0"/>
                <w:color w:val="auto"/>
                <w:sz w:val="18"/>
                <w:szCs w:val="18"/>
                <w:u w:val="none"/>
                <w:lang w:val="en-US" w:eastAsia="zh-CN"/>
              </w:rPr>
              <w:t>20000元已全部使用，但由于疫情原因导致区财政国库资金紧缺，实际支付7112.43元，还有12887.57元未支付。</w:t>
            </w:r>
          </w:p>
        </w:tc>
      </w:tr>
      <w:tr>
        <w:tblPrEx>
          <w:shd w:val="clear" w:color="auto" w:fill="auto"/>
          <w:tblCellMar>
            <w:top w:w="0" w:type="dxa"/>
            <w:left w:w="0" w:type="dxa"/>
            <w:bottom w:w="0" w:type="dxa"/>
            <w:right w:w="0" w:type="dxa"/>
          </w:tblCellMar>
        </w:tblPrEx>
        <w:trPr>
          <w:trHeight w:val="361"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预算执行情况</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预算</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权重</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得分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原因</w:t>
            </w:r>
          </w:p>
        </w:tc>
      </w:tr>
      <w:tr>
        <w:tblPrEx>
          <w:shd w:val="clear" w:color="auto" w:fill="auto"/>
          <w:tblCellMar>
            <w:top w:w="0" w:type="dxa"/>
            <w:left w:w="0" w:type="dxa"/>
            <w:bottom w:w="0" w:type="dxa"/>
            <w:right w:w="0" w:type="dxa"/>
          </w:tblCellMar>
        </w:tblPrEx>
        <w:trPr>
          <w:trHeight w:val="38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总额</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2.00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0.71</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0.71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lang w:val="en-US" w:eastAsia="zh-CN"/>
              </w:rPr>
            </w:pPr>
            <w:r>
              <w:rPr>
                <w:rFonts w:hint="eastAsia" w:ascii="宋体" w:hAnsi="宋体" w:cs="宋体"/>
                <w:i w:val="0"/>
                <w:color w:val="auto"/>
                <w:sz w:val="18"/>
                <w:szCs w:val="18"/>
                <w:u w:val="none"/>
                <w:lang w:val="en-US" w:eastAsia="zh-CN"/>
              </w:rPr>
              <w:t>8</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eastAsia" w:ascii="黑体" w:hAnsi="黑体" w:eastAsia="黑体" w:cs="黑体"/>
                <w:i/>
                <w:color w:val="FF0000"/>
                <w:sz w:val="18"/>
                <w:szCs w:val="18"/>
                <w:u w:val="none"/>
              </w:rPr>
            </w:pPr>
            <w:r>
              <w:rPr>
                <w:rFonts w:hint="eastAsia" w:asciiTheme="minorEastAsia" w:hAnsiTheme="minorEastAsia" w:eastAsiaTheme="minorEastAsia" w:cstheme="minorEastAsia"/>
                <w:b w:val="0"/>
                <w:bCs w:val="0"/>
                <w:i w:val="0"/>
                <w:iCs/>
                <w:color w:val="auto"/>
                <w:sz w:val="18"/>
                <w:szCs w:val="18"/>
                <w:u w:val="none"/>
                <w:lang w:eastAsia="zh-CN"/>
              </w:rPr>
              <w:t>由于</w:t>
            </w:r>
            <w:r>
              <w:rPr>
                <w:rFonts w:hint="eastAsia" w:ascii="宋体" w:hAnsi="宋体" w:cs="宋体"/>
                <w:i w:val="0"/>
                <w:color w:val="auto"/>
                <w:sz w:val="18"/>
                <w:szCs w:val="18"/>
                <w:u w:val="none"/>
                <w:lang w:val="en-US" w:eastAsia="zh-CN"/>
              </w:rPr>
              <w:t>疫情原因导致</w:t>
            </w:r>
            <w:r>
              <w:rPr>
                <w:rFonts w:hint="eastAsia" w:asciiTheme="minorEastAsia" w:hAnsiTheme="minorEastAsia" w:eastAsiaTheme="minorEastAsia" w:cstheme="minorEastAsia"/>
                <w:b w:val="0"/>
                <w:bCs w:val="0"/>
                <w:i w:val="0"/>
                <w:iCs/>
                <w:color w:val="auto"/>
                <w:sz w:val="18"/>
                <w:szCs w:val="18"/>
                <w:u w:val="none"/>
                <w:lang w:eastAsia="zh-CN"/>
              </w:rPr>
              <w:t>区财政国库资金紧张，要优先保障人员经费的支付，导致项目经费无法按时支付。</w:t>
            </w:r>
          </w:p>
        </w:tc>
      </w:tr>
      <w:tr>
        <w:tblPrEx>
          <w:tblCellMar>
            <w:top w:w="0" w:type="dxa"/>
            <w:left w:w="0" w:type="dxa"/>
            <w:bottom w:w="0" w:type="dxa"/>
            <w:right w:w="0" w:type="dxa"/>
          </w:tblCellMar>
        </w:tblPrEx>
        <w:trPr>
          <w:trHeight w:val="43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其中：</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财政资金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2.00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0.71</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0.71</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hint="eastAsia" w:ascii="宋体" w:hAnsi="宋体" w:cs="宋体"/>
                <w:i w:val="0"/>
                <w:color w:val="000000"/>
                <w:kern w:val="0"/>
                <w:sz w:val="18"/>
                <w:szCs w:val="18"/>
                <w:u w:val="none"/>
                <w:lang w:val="en-US" w:eastAsia="zh-CN" w:bidi="ar"/>
              </w:rPr>
              <w:t>100</w:t>
            </w:r>
            <w:r>
              <w:rPr>
                <w:rFonts w:ascii="宋体" w:hAnsi="宋体" w:eastAsia="宋体" w:cs="宋体"/>
                <w:i w:val="0"/>
                <w:color w:val="000000"/>
                <w:kern w:val="0"/>
                <w:sz w:val="18"/>
                <w:szCs w:val="18"/>
                <w:u w:val="none"/>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FF0000"/>
                <w:sz w:val="18"/>
                <w:szCs w:val="18"/>
                <w:u w:val="none"/>
              </w:rPr>
            </w:pPr>
          </w:p>
        </w:tc>
      </w:tr>
      <w:tr>
        <w:tblPrEx>
          <w:tblCellMar>
            <w:top w:w="0" w:type="dxa"/>
            <w:left w:w="0" w:type="dxa"/>
            <w:bottom w:w="0" w:type="dxa"/>
            <w:right w:w="0" w:type="dxa"/>
          </w:tblCellMar>
        </w:tblPrEx>
        <w:trPr>
          <w:trHeight w:val="44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财政专户</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管理资金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FF0000"/>
                <w:sz w:val="18"/>
                <w:szCs w:val="18"/>
                <w:u w:val="none"/>
              </w:rPr>
            </w:pPr>
          </w:p>
        </w:tc>
      </w:tr>
      <w:tr>
        <w:tblPrEx>
          <w:shd w:val="clear" w:color="auto" w:fill="auto"/>
          <w:tblCellMar>
            <w:top w:w="0" w:type="dxa"/>
            <w:left w:w="0" w:type="dxa"/>
            <w:bottom w:w="0" w:type="dxa"/>
            <w:right w:w="0" w:type="dxa"/>
          </w:tblCellMar>
        </w:tblPrEx>
        <w:trPr>
          <w:trHeight w:val="40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FF0000"/>
                <w:sz w:val="18"/>
                <w:szCs w:val="18"/>
                <w:u w:val="none"/>
              </w:rPr>
            </w:pPr>
          </w:p>
        </w:tc>
      </w:tr>
      <w:tr>
        <w:tblPrEx>
          <w:tblCellMar>
            <w:top w:w="0" w:type="dxa"/>
            <w:left w:w="0" w:type="dxa"/>
            <w:bottom w:w="0" w:type="dxa"/>
            <w:right w:w="0" w:type="dxa"/>
          </w:tblCellMar>
        </w:tblPrEx>
        <w:trPr>
          <w:trHeight w:val="37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2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FF0000"/>
                <w:sz w:val="18"/>
                <w:szCs w:val="18"/>
                <w:u w:val="none"/>
              </w:rPr>
            </w:pPr>
          </w:p>
        </w:tc>
      </w:tr>
      <w:tr>
        <w:tblPrEx>
          <w:tblCellMar>
            <w:top w:w="0" w:type="dxa"/>
            <w:left w:w="0" w:type="dxa"/>
            <w:bottom w:w="0" w:type="dxa"/>
            <w:right w:w="0" w:type="dxa"/>
          </w:tblCellMar>
        </w:tblPrEx>
        <w:trPr>
          <w:trHeight w:val="452"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指标值</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权重</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得分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开设活动项目数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iCs/>
                <w:color w:val="auto"/>
                <w:sz w:val="18"/>
                <w:szCs w:val="18"/>
                <w:u w:val="none"/>
                <w:lang w:val="en-US" w:eastAsia="zh-CN"/>
              </w:rPr>
            </w:pPr>
            <w:r>
              <w:rPr>
                <w:rFonts w:hint="eastAsia" w:ascii="宋体" w:hAnsi="宋体" w:cs="宋体"/>
                <w:i w:val="0"/>
                <w:iCs/>
                <w:color w:val="auto"/>
                <w:sz w:val="18"/>
                <w:szCs w:val="18"/>
                <w:u w:val="none"/>
                <w:lang w:val="en-US" w:eastAsia="zh-CN"/>
              </w:rPr>
              <w:t>16</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活动参与度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276</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人</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iCs/>
                <w:color w:val="auto"/>
                <w:sz w:val="18"/>
                <w:szCs w:val="18"/>
                <w:u w:val="none"/>
                <w:lang w:val="en-US" w:eastAsia="zh-CN"/>
              </w:rPr>
            </w:pPr>
            <w:r>
              <w:rPr>
                <w:rFonts w:hint="eastAsia" w:ascii="宋体" w:hAnsi="宋体" w:cs="宋体"/>
                <w:i w:val="0"/>
                <w:iCs/>
                <w:color w:val="auto"/>
                <w:sz w:val="18"/>
                <w:szCs w:val="18"/>
                <w:u w:val="none"/>
                <w:lang w:val="en-US" w:eastAsia="zh-CN"/>
              </w:rPr>
              <w:t>286</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r>
      <w:tr>
        <w:tblPrEx>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项目实施时限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年</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val="en-US" w:eastAsia="zh-CN"/>
              </w:rPr>
            </w:pPr>
            <w:r>
              <w:rPr>
                <w:rFonts w:hint="eastAsia" w:ascii="宋体" w:hAnsi="宋体" w:cs="宋体"/>
                <w:i w:val="0"/>
                <w:iCs/>
                <w:color w:val="auto"/>
                <w:sz w:val="18"/>
                <w:szCs w:val="18"/>
                <w:u w:val="none"/>
                <w:lang w:val="en-US" w:eastAsia="zh-CN"/>
              </w:rPr>
              <w:t>1</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项目经费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sz w:val="18"/>
                <w:szCs w:val="18"/>
                <w:u w:val="none"/>
                <w:lang w:val="en-US"/>
              </w:rPr>
            </w:pPr>
            <w:r>
              <w:rPr>
                <w:rFonts w:hint="eastAsia" w:ascii="宋体" w:hAnsi="宋体" w:cs="宋体"/>
                <w:i w:val="0"/>
                <w:color w:val="000000"/>
                <w:kern w:val="0"/>
                <w:sz w:val="18"/>
                <w:szCs w:val="18"/>
                <w:u w:val="none"/>
                <w:lang w:val="en-US" w:eastAsia="zh-CN" w:bidi="ar"/>
              </w:rPr>
              <w:t>7112.43</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rPr>
            </w:pPr>
            <w:r>
              <w:rPr>
                <w:rFonts w:hint="eastAsia" w:ascii="宋体" w:hAnsi="宋体" w:eastAsia="宋体" w:cs="宋体"/>
                <w:i w:val="0"/>
                <w:iCs/>
                <w:color w:val="auto"/>
                <w:sz w:val="18"/>
                <w:szCs w:val="18"/>
                <w:u w:val="none"/>
              </w:rPr>
              <w:t>7112.43</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5"/>
                <w:szCs w:val="15"/>
                <w:u w:val="none"/>
              </w:rPr>
            </w:pPr>
          </w:p>
        </w:tc>
      </w:tr>
      <w:tr>
        <w:tblPrEx>
          <w:shd w:val="clear" w:color="auto" w:fill="auto"/>
          <w:tblCellMar>
            <w:top w:w="0" w:type="dxa"/>
            <w:left w:w="0" w:type="dxa"/>
            <w:bottom w:w="0" w:type="dxa"/>
            <w:right w:w="0" w:type="dxa"/>
          </w:tblCellMar>
        </w:tblPrEx>
        <w:trPr>
          <w:trHeight w:val="339"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hint="eastAsia" w:ascii="宋体" w:hAnsi="宋体" w:eastAsia="宋体" w:cs="宋体"/>
                <w:i w:val="0"/>
                <w:color w:val="000000"/>
                <w:kern w:val="0"/>
                <w:sz w:val="16"/>
                <w:szCs w:val="16"/>
                <w:u w:val="none"/>
                <w:lang w:val="en-US" w:eastAsia="zh-CN" w:bidi="ar"/>
              </w:rPr>
              <w:t>指导学生参加各级各类比赛，力求家长认可、满意，建人民满意学校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定性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color w:val="auto"/>
                <w:sz w:val="18"/>
                <w:szCs w:val="18"/>
                <w:u w:val="none"/>
                <w:lang w:eastAsia="zh-CN"/>
              </w:rPr>
            </w:pPr>
            <w:r>
              <w:rPr>
                <w:rFonts w:hint="eastAsia" w:ascii="宋体" w:hAnsi="宋体" w:cs="宋体"/>
                <w:i w:val="0"/>
                <w:iCs/>
                <w:color w:val="auto"/>
                <w:sz w:val="18"/>
                <w:szCs w:val="18"/>
                <w:u w:val="none"/>
                <w:lang w:eastAsia="zh-CN"/>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r>
      <w:tr>
        <w:tblPrEx>
          <w:tblCellMar>
            <w:top w:w="0" w:type="dxa"/>
            <w:left w:w="0" w:type="dxa"/>
            <w:bottom w:w="0" w:type="dxa"/>
            <w:right w:w="0" w:type="dxa"/>
          </w:tblCellMar>
        </w:tblPrEx>
        <w:trPr>
          <w:trHeight w:val="452"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服务对象</w:t>
            </w:r>
            <w:r>
              <w:rPr>
                <w:rFonts w:hint="eastAsia" w:ascii="宋体" w:hAnsi="宋体" w:cs="宋体"/>
                <w:i w:val="0"/>
                <w:color w:val="000000"/>
                <w:kern w:val="0"/>
                <w:sz w:val="18"/>
                <w:szCs w:val="18"/>
                <w:u w:val="none"/>
                <w:lang w:val="en-US" w:eastAsia="zh-CN" w:bidi="ar"/>
              </w:rPr>
              <w:t xml:space="preserve">   </w:t>
            </w:r>
            <w:r>
              <w:rPr>
                <w:rFonts w:ascii="宋体" w:hAnsi="宋体" w:eastAsia="宋体" w:cs="宋体"/>
                <w:i w:val="0"/>
                <w:color w:val="000000"/>
                <w:kern w:val="0"/>
                <w:sz w:val="18"/>
                <w:szCs w:val="18"/>
                <w:u w:val="none"/>
                <w:lang w:val="en-US" w:eastAsia="zh-CN" w:bidi="ar"/>
              </w:rPr>
              <w:t>满意度指标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学生、家长、社会满意度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90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FF0000"/>
                <w:sz w:val="18"/>
                <w:szCs w:val="18"/>
                <w:u w:val="none"/>
              </w:rPr>
            </w:pPr>
            <w:r>
              <w:rPr>
                <w:rFonts w:ascii="宋体" w:hAnsi="宋体" w:eastAsia="宋体" w:cs="宋体"/>
                <w:i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iCs/>
                <w:color w:val="auto"/>
                <w:sz w:val="18"/>
                <w:szCs w:val="18"/>
                <w:u w:val="none"/>
                <w:lang w:val="en-US" w:eastAsia="zh-CN"/>
              </w:rPr>
            </w:pPr>
            <w:r>
              <w:rPr>
                <w:rFonts w:hint="eastAsia" w:ascii="宋体" w:hAnsi="宋体" w:cs="宋体"/>
                <w:i w:val="0"/>
                <w:iCs/>
                <w:color w:val="auto"/>
                <w:sz w:val="18"/>
                <w:szCs w:val="18"/>
                <w:u w:val="none"/>
                <w:lang w:val="en-US" w:eastAsia="zh-CN"/>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15</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FF0000"/>
                <w:sz w:val="16"/>
                <w:szCs w:val="16"/>
                <w:u w:val="none"/>
              </w:rPr>
            </w:pPr>
          </w:p>
        </w:tc>
      </w:tr>
      <w:tr>
        <w:tblPrEx>
          <w:tblCellMar>
            <w:top w:w="0" w:type="dxa"/>
            <w:left w:w="0" w:type="dxa"/>
            <w:bottom w:w="0" w:type="dxa"/>
            <w:right w:w="0" w:type="dxa"/>
          </w:tblCellMar>
        </w:tblPrEx>
        <w:trPr>
          <w:trHeight w:val="286" w:hRule="atLeast"/>
          <w:jc w:val="center"/>
        </w:trPr>
        <w:tc>
          <w:tcPr>
            <w:tcW w:w="783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FF0000"/>
                <w:sz w:val="18"/>
                <w:szCs w:val="18"/>
                <w:u w:val="none"/>
              </w:rPr>
            </w:pPr>
          </w:p>
        </w:tc>
      </w:tr>
      <w:tr>
        <w:tblPrEx>
          <w:tblCellMar>
            <w:top w:w="0" w:type="dxa"/>
            <w:left w:w="0" w:type="dxa"/>
            <w:bottom w:w="0" w:type="dxa"/>
            <w:right w:w="0" w:type="dxa"/>
          </w:tblCellMar>
        </w:tblPrEx>
        <w:trPr>
          <w:trHeight w:val="452"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评价结论</w:t>
            </w:r>
          </w:p>
        </w:tc>
        <w:tc>
          <w:tcPr>
            <w:tcW w:w="96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cs="宋体"/>
                <w:color w:val="auto"/>
                <w:sz w:val="18"/>
                <w:szCs w:val="18"/>
                <w:lang w:eastAsia="zh-CN"/>
              </w:rPr>
              <w:t>达到年初预算目标，通过各类活动项目的开展，全面提升了学生素质，让每个学生掌握了一门特长。</w:t>
            </w:r>
          </w:p>
        </w:tc>
      </w:tr>
      <w:tr>
        <w:tblPrEx>
          <w:tblCellMar>
            <w:top w:w="0" w:type="dxa"/>
            <w:left w:w="0" w:type="dxa"/>
            <w:bottom w:w="0" w:type="dxa"/>
            <w:right w:w="0" w:type="dxa"/>
          </w:tblCellMar>
        </w:tblPrEx>
        <w:trPr>
          <w:trHeight w:val="421"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存在问题</w:t>
            </w:r>
          </w:p>
        </w:tc>
        <w:tc>
          <w:tcPr>
            <w:tcW w:w="96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Theme="minorEastAsia" w:hAnsiTheme="minorEastAsia" w:eastAsiaTheme="minorEastAsia" w:cstheme="minorEastAsia"/>
                <w:i w:val="0"/>
                <w:iCs/>
                <w:color w:val="auto"/>
                <w:kern w:val="0"/>
                <w:sz w:val="18"/>
                <w:szCs w:val="18"/>
                <w:u w:val="none"/>
                <w:lang w:val="en-US" w:eastAsia="zh-CN" w:bidi="ar"/>
              </w:rPr>
              <w:t>按照年初预算目标，积极开展相关工作，圆满完成了项目指标任务；但项目经费实际支付未完成。</w:t>
            </w:r>
          </w:p>
        </w:tc>
      </w:tr>
      <w:tr>
        <w:tblPrEx>
          <w:tblCellMar>
            <w:top w:w="0" w:type="dxa"/>
            <w:left w:w="0" w:type="dxa"/>
            <w:bottom w:w="0" w:type="dxa"/>
            <w:right w:w="0" w:type="dxa"/>
          </w:tblCellMar>
        </w:tblPrEx>
        <w:trPr>
          <w:trHeight w:val="434"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auto"/>
                <w:sz w:val="18"/>
                <w:szCs w:val="18"/>
                <w:u w:val="none"/>
              </w:rPr>
            </w:pPr>
            <w:r>
              <w:rPr>
                <w:rFonts w:ascii="宋体" w:hAnsi="宋体" w:eastAsia="宋体" w:cs="宋体"/>
                <w:i w:val="0"/>
                <w:color w:val="auto"/>
                <w:kern w:val="0"/>
                <w:sz w:val="18"/>
                <w:szCs w:val="18"/>
                <w:u w:val="none"/>
                <w:lang w:val="en-US" w:eastAsia="zh-CN" w:bidi="ar"/>
              </w:rPr>
              <w:t>改进措施</w:t>
            </w:r>
          </w:p>
        </w:tc>
        <w:tc>
          <w:tcPr>
            <w:tcW w:w="963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auto"/>
                <w:sz w:val="16"/>
                <w:szCs w:val="16"/>
                <w:u w:val="none"/>
              </w:rPr>
            </w:pPr>
            <w:r>
              <w:rPr>
                <w:rFonts w:hint="eastAsia" w:ascii="宋体" w:hAnsi="宋体" w:eastAsia="宋体" w:cs="宋体"/>
                <w:i w:val="0"/>
                <w:iCs/>
                <w:color w:val="auto"/>
                <w:sz w:val="18"/>
                <w:szCs w:val="18"/>
                <w:u w:val="none"/>
              </w:rPr>
              <w:t>加强资金使用效益跟踪“回头看”</w:t>
            </w:r>
            <w:r>
              <w:rPr>
                <w:rFonts w:hint="eastAsia" w:ascii="宋体" w:hAnsi="宋体" w:eastAsia="宋体" w:cs="宋体"/>
                <w:i w:val="0"/>
                <w:iCs/>
                <w:color w:val="auto"/>
                <w:sz w:val="18"/>
                <w:szCs w:val="18"/>
                <w:u w:val="none"/>
                <w:lang w:eastAsia="zh-CN"/>
              </w:rPr>
              <w:t>，</w:t>
            </w:r>
            <w:r>
              <w:rPr>
                <w:rFonts w:hint="eastAsia" w:ascii="宋体" w:hAnsi="宋体" w:eastAsia="宋体" w:cs="宋体"/>
                <w:i w:val="0"/>
                <w:iCs/>
                <w:color w:val="auto"/>
                <w:sz w:val="18"/>
                <w:szCs w:val="18"/>
                <w:u w:val="none"/>
              </w:rPr>
              <w:t>对资金运行状况及时预控，</w:t>
            </w:r>
            <w:r>
              <w:rPr>
                <w:rFonts w:hint="eastAsia" w:ascii="宋体" w:hAnsi="宋体" w:eastAsia="宋体" w:cs="宋体"/>
                <w:i w:val="0"/>
                <w:iCs/>
                <w:color w:val="auto"/>
                <w:sz w:val="18"/>
                <w:szCs w:val="18"/>
                <w:u w:val="none"/>
                <w:lang w:eastAsia="zh-CN"/>
              </w:rPr>
              <w:t>针对</w:t>
            </w:r>
            <w:r>
              <w:rPr>
                <w:rFonts w:hint="eastAsia" w:ascii="宋体" w:hAnsi="宋体" w:eastAsia="宋体" w:cs="宋体"/>
                <w:i w:val="0"/>
                <w:iCs/>
                <w:color w:val="auto"/>
                <w:sz w:val="18"/>
                <w:szCs w:val="18"/>
                <w:u w:val="none"/>
              </w:rPr>
              <w:t>资金使用和管理过程中的薄弱环节，提出纠偏措施。</w:t>
            </w:r>
          </w:p>
        </w:tc>
      </w:tr>
      <w:tr>
        <w:tblPrEx>
          <w:shd w:val="clear" w:color="auto" w:fill="auto"/>
          <w:tblCellMar>
            <w:top w:w="0" w:type="dxa"/>
            <w:left w:w="0" w:type="dxa"/>
            <w:bottom w:w="0" w:type="dxa"/>
            <w:right w:w="0" w:type="dxa"/>
          </w:tblCellMar>
        </w:tblPrEx>
        <w:trPr>
          <w:trHeight w:val="286" w:hRule="atLeast"/>
          <w:jc w:val="center"/>
        </w:trPr>
        <w:tc>
          <w:tcPr>
            <w:tcW w:w="53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项目负责人：游银岚</w:t>
            </w:r>
          </w:p>
        </w:tc>
        <w:tc>
          <w:tcPr>
            <w:tcW w:w="511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auto"/>
                <w:sz w:val="18"/>
                <w:szCs w:val="18"/>
                <w:u w:val="none"/>
              </w:rPr>
            </w:pPr>
            <w:r>
              <w:rPr>
                <w:rFonts w:hint="eastAsia" w:ascii="黑体" w:hAnsi="黑体" w:eastAsia="黑体" w:cs="黑体"/>
                <w:i w:val="0"/>
                <w:color w:val="auto"/>
                <w:kern w:val="0"/>
                <w:sz w:val="18"/>
                <w:szCs w:val="18"/>
                <w:u w:val="none"/>
                <w:lang w:val="en-US" w:eastAsia="zh-CN" w:bidi="ar"/>
              </w:rPr>
              <w:t xml:space="preserve"> 负责人：张春燕</w:t>
            </w:r>
          </w:p>
        </w:tc>
      </w:tr>
    </w:tbl>
    <w:p>
      <w:pPr>
        <w:spacing w:line="600" w:lineRule="exact"/>
        <w:jc w:val="center"/>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3"/>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footerReference r:id="rId8" w:type="first"/>
      <w:footerReference r:id="rId7" w:type="default"/>
      <w:pgSz w:w="11906" w:h="16838"/>
      <w:pgMar w:top="1440" w:right="1746" w:bottom="1440" w:left="1746" w:header="851" w:footer="992" w:gutter="0"/>
      <w:pgNumType w:fmt="decimal"/>
      <w:cols w:space="0" w:num="1"/>
      <w:titlePg/>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20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1CC7387"/>
    <w:multiLevelType w:val="singleLevel"/>
    <w:tmpl w:val="71CC7387"/>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jczYmQxNTI0OTg1NmI3MGY0ZGFiNzFmYjlmOD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30A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3555B"/>
    <w:rsid w:val="032D7E04"/>
    <w:rsid w:val="053A62B5"/>
    <w:rsid w:val="055E6770"/>
    <w:rsid w:val="065540B0"/>
    <w:rsid w:val="070F00C9"/>
    <w:rsid w:val="084436C6"/>
    <w:rsid w:val="0A2032A3"/>
    <w:rsid w:val="0A5E78F5"/>
    <w:rsid w:val="0B8A37D8"/>
    <w:rsid w:val="0BA550E1"/>
    <w:rsid w:val="0C9B6BDE"/>
    <w:rsid w:val="0FF037DB"/>
    <w:rsid w:val="10527558"/>
    <w:rsid w:val="106255EC"/>
    <w:rsid w:val="10C055FF"/>
    <w:rsid w:val="10DD5ACD"/>
    <w:rsid w:val="118107EC"/>
    <w:rsid w:val="11DD6519"/>
    <w:rsid w:val="15BF03F0"/>
    <w:rsid w:val="166B2698"/>
    <w:rsid w:val="16BB723D"/>
    <w:rsid w:val="17356CE2"/>
    <w:rsid w:val="18015F3F"/>
    <w:rsid w:val="1899772A"/>
    <w:rsid w:val="19A72641"/>
    <w:rsid w:val="1A282740"/>
    <w:rsid w:val="1BE8440E"/>
    <w:rsid w:val="1D155CEE"/>
    <w:rsid w:val="1F4464BA"/>
    <w:rsid w:val="20F57F95"/>
    <w:rsid w:val="225502C6"/>
    <w:rsid w:val="230F5C1D"/>
    <w:rsid w:val="23AD6B8C"/>
    <w:rsid w:val="240371BF"/>
    <w:rsid w:val="25711CC6"/>
    <w:rsid w:val="25C741E6"/>
    <w:rsid w:val="27842671"/>
    <w:rsid w:val="27CD05FE"/>
    <w:rsid w:val="294B77A1"/>
    <w:rsid w:val="29FD04D3"/>
    <w:rsid w:val="2A3D2069"/>
    <w:rsid w:val="2ABE7A3E"/>
    <w:rsid w:val="2B902A43"/>
    <w:rsid w:val="2BA4757C"/>
    <w:rsid w:val="2BC55B1A"/>
    <w:rsid w:val="2C464019"/>
    <w:rsid w:val="2C8642D8"/>
    <w:rsid w:val="2CA234A8"/>
    <w:rsid w:val="2DF92154"/>
    <w:rsid w:val="2EFA178C"/>
    <w:rsid w:val="30B46D73"/>
    <w:rsid w:val="319F7F4E"/>
    <w:rsid w:val="345C26BB"/>
    <w:rsid w:val="35A862F4"/>
    <w:rsid w:val="36AE0CC9"/>
    <w:rsid w:val="377F4BE3"/>
    <w:rsid w:val="379B2B42"/>
    <w:rsid w:val="381C702B"/>
    <w:rsid w:val="383D272C"/>
    <w:rsid w:val="39AE70AB"/>
    <w:rsid w:val="3AB5538C"/>
    <w:rsid w:val="3AB703F6"/>
    <w:rsid w:val="3C0C0783"/>
    <w:rsid w:val="3E297C7D"/>
    <w:rsid w:val="3EB2553E"/>
    <w:rsid w:val="3EDC2C5B"/>
    <w:rsid w:val="3F9F3A96"/>
    <w:rsid w:val="3FD6608E"/>
    <w:rsid w:val="4102137C"/>
    <w:rsid w:val="418B5332"/>
    <w:rsid w:val="42524587"/>
    <w:rsid w:val="430E583A"/>
    <w:rsid w:val="43D63A7D"/>
    <w:rsid w:val="45486952"/>
    <w:rsid w:val="45AF0146"/>
    <w:rsid w:val="45C57681"/>
    <w:rsid w:val="45EF41BA"/>
    <w:rsid w:val="467E3F53"/>
    <w:rsid w:val="46B36440"/>
    <w:rsid w:val="48B346FB"/>
    <w:rsid w:val="48BF60AB"/>
    <w:rsid w:val="493C27E9"/>
    <w:rsid w:val="496F39ED"/>
    <w:rsid w:val="49865A3C"/>
    <w:rsid w:val="49FF41D3"/>
    <w:rsid w:val="4B1D7BCE"/>
    <w:rsid w:val="4BA8593B"/>
    <w:rsid w:val="4BE068DB"/>
    <w:rsid w:val="4BF6002B"/>
    <w:rsid w:val="4C7B24BE"/>
    <w:rsid w:val="4E834F5D"/>
    <w:rsid w:val="4ECE2238"/>
    <w:rsid w:val="5039100A"/>
    <w:rsid w:val="51137864"/>
    <w:rsid w:val="51DB4B86"/>
    <w:rsid w:val="53683185"/>
    <w:rsid w:val="53ED4993"/>
    <w:rsid w:val="55333C3E"/>
    <w:rsid w:val="5663515C"/>
    <w:rsid w:val="58761CFD"/>
    <w:rsid w:val="58EA213A"/>
    <w:rsid w:val="5A4E3574"/>
    <w:rsid w:val="5A6B1964"/>
    <w:rsid w:val="5AF1011F"/>
    <w:rsid w:val="5F7A06DA"/>
    <w:rsid w:val="63855FB0"/>
    <w:rsid w:val="64CA39A1"/>
    <w:rsid w:val="66566250"/>
    <w:rsid w:val="682331D6"/>
    <w:rsid w:val="69630ADE"/>
    <w:rsid w:val="699E4FDF"/>
    <w:rsid w:val="6AFE1987"/>
    <w:rsid w:val="6C4A05C8"/>
    <w:rsid w:val="6CC033D2"/>
    <w:rsid w:val="6D3B1A89"/>
    <w:rsid w:val="6D967B45"/>
    <w:rsid w:val="700C170C"/>
    <w:rsid w:val="70F86FAF"/>
    <w:rsid w:val="70F94B4A"/>
    <w:rsid w:val="70FD4809"/>
    <w:rsid w:val="71BF4EC2"/>
    <w:rsid w:val="72734D90"/>
    <w:rsid w:val="73311D53"/>
    <w:rsid w:val="7412278C"/>
    <w:rsid w:val="749F5EB4"/>
    <w:rsid w:val="756C4513"/>
    <w:rsid w:val="75FC47B2"/>
    <w:rsid w:val="78224C1F"/>
    <w:rsid w:val="78F764FF"/>
    <w:rsid w:val="79E7B28D"/>
    <w:rsid w:val="7C766C32"/>
    <w:rsid w:val="7C9F3B83"/>
    <w:rsid w:val="7E041176"/>
    <w:rsid w:val="7E5F5E4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5</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言身寸</cp:lastModifiedBy>
  <cp:lastPrinted>2023-09-20T02:53:00Z</cp:lastPrinted>
  <dcterms:modified xsi:type="dcterms:W3CDTF">2023-09-25T09:36:25Z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B226C5B392F84E2D8BEA14236077D1E6_12</vt:lpwstr>
  </property>
</Properties>
</file>