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25" w:rsidRDefault="00684131">
      <w:pPr>
        <w:pStyle w:val="a5"/>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w:t>
      </w:r>
      <w:r>
        <w:rPr>
          <w:rFonts w:ascii="方正小标宋简体" w:eastAsia="方正小标宋简体" w:hAnsi="宋体" w:hint="eastAsia"/>
          <w:sz w:val="44"/>
          <w:szCs w:val="44"/>
          <w:lang w:val="en-US"/>
        </w:rPr>
        <w:t>2</w:t>
      </w:r>
      <w:r>
        <w:rPr>
          <w:rFonts w:ascii="方正小标宋简体" w:eastAsia="方正小标宋简体" w:hAnsi="宋体" w:hint="eastAsia"/>
          <w:sz w:val="44"/>
          <w:szCs w:val="44"/>
          <w:lang w:val="en-US"/>
        </w:rPr>
        <w:t>年</w:t>
      </w:r>
      <w:r>
        <w:rPr>
          <w:rFonts w:ascii="方正小标宋简体" w:eastAsia="方正小标宋简体" w:hAnsi="宋体" w:hint="eastAsia"/>
          <w:sz w:val="44"/>
          <w:szCs w:val="44"/>
        </w:rPr>
        <w:t>专项预算项目支出绩效自评</w:t>
      </w:r>
    </w:p>
    <w:p w:rsidR="005D0D25" w:rsidRDefault="00684131">
      <w:pPr>
        <w:pStyle w:val="a0"/>
        <w:spacing w:after="0" w:line="15" w:lineRule="auto"/>
        <w:ind w:firstLine="640"/>
        <w:jc w:val="center"/>
        <w:rPr>
          <w:rFonts w:ascii="仿宋_GB2312" w:hAnsi="宋体"/>
        </w:rPr>
      </w:pPr>
      <w:r>
        <w:rPr>
          <w:rFonts w:ascii="仿宋_GB2312" w:hAnsi="宋体" w:hint="eastAsia"/>
        </w:rPr>
        <w:t>（</w:t>
      </w:r>
      <w:r>
        <w:rPr>
          <w:rFonts w:ascii="仿宋" w:eastAsia="仿宋" w:hAnsi="仿宋" w:cs="仿宋" w:hint="eastAsia"/>
        </w:rPr>
        <w:t>微型显微镜高精度三维位移平台</w:t>
      </w:r>
      <w:r>
        <w:rPr>
          <w:rFonts w:ascii="仿宋_GB2312" w:hAnsi="宋体" w:hint="eastAsia"/>
        </w:rPr>
        <w:t>）</w:t>
      </w:r>
    </w:p>
    <w:p w:rsidR="005D0D25" w:rsidRDefault="005D0D25">
      <w:pPr>
        <w:pStyle w:val="a5"/>
        <w:spacing w:line="560" w:lineRule="exact"/>
        <w:ind w:firstLine="640"/>
        <w:jc w:val="center"/>
        <w:rPr>
          <w:rFonts w:ascii="宋体" w:hAnsi="宋体"/>
          <w:color w:val="auto"/>
          <w:kern w:val="2"/>
          <w:sz w:val="32"/>
          <w:szCs w:val="32"/>
        </w:rPr>
      </w:pPr>
    </w:p>
    <w:p w:rsidR="005D0D25" w:rsidRDefault="00684131">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5D0D25" w:rsidRDefault="00684131">
      <w:pPr>
        <w:adjustRightInd w:val="0"/>
        <w:snapToGrid w:val="0"/>
        <w:spacing w:line="520" w:lineRule="exact"/>
        <w:ind w:firstLine="720"/>
        <w:rPr>
          <w:rFonts w:ascii="楷体_GB2312" w:eastAsia="楷体_GB2312" w:hAnsi="宋体"/>
          <w:b/>
          <w:lang w:val="zh-CN"/>
        </w:rPr>
      </w:pPr>
      <w:r>
        <w:rPr>
          <w:rFonts w:ascii="楷体_GB2312" w:eastAsia="楷体_GB2312" w:hAnsi="宋体" w:hint="eastAsia"/>
          <w:b/>
          <w:lang w:val="zh-CN"/>
        </w:rPr>
        <w:t>（一）项目资金申报及批复情况。</w:t>
      </w:r>
    </w:p>
    <w:p w:rsidR="005D0D25" w:rsidRDefault="00684131">
      <w:pPr>
        <w:adjustRightInd w:val="0"/>
        <w:snapToGrid w:val="0"/>
        <w:spacing w:line="520" w:lineRule="exact"/>
        <w:ind w:firstLine="720"/>
        <w:rPr>
          <w:rFonts w:ascii="仿宋_GB2312" w:hAnsi="宋体"/>
          <w:lang w:val="zh-CN"/>
        </w:rPr>
      </w:pPr>
      <w:r>
        <w:rPr>
          <w:rFonts w:ascii="仿宋_GB2312" w:hAnsi="宋体" w:hint="eastAsia"/>
          <w:lang w:val="zh-CN"/>
        </w:rPr>
        <w:t>该项目于</w:t>
      </w:r>
      <w:r>
        <w:rPr>
          <w:rFonts w:ascii="仿宋_GB2312" w:hAnsi="宋体" w:hint="eastAsia"/>
        </w:rPr>
        <w:t>2022</w:t>
      </w:r>
      <w:r>
        <w:rPr>
          <w:rFonts w:ascii="仿宋_GB2312" w:hAnsi="宋体" w:hint="eastAsia"/>
        </w:rPr>
        <w:t>年经四川省科技厅批准立项，</w:t>
      </w:r>
      <w:r>
        <w:rPr>
          <w:rFonts w:ascii="仿宋_GB2312" w:hAnsi="宋体" w:hint="eastAsia"/>
          <w:lang w:val="zh-CN"/>
        </w:rPr>
        <w:t>攀枝花市财政局《关于下达</w:t>
      </w:r>
      <w:r>
        <w:rPr>
          <w:rFonts w:ascii="仿宋_GB2312" w:hAnsi="宋体" w:hint="eastAsia"/>
          <w:lang w:val="zh-CN"/>
        </w:rPr>
        <w:t>2022</w:t>
      </w:r>
      <w:r>
        <w:rPr>
          <w:rFonts w:ascii="仿宋_GB2312" w:hAnsi="宋体" w:hint="eastAsia"/>
          <w:lang w:val="zh-CN"/>
        </w:rPr>
        <w:t>年第一批省级科技计划项目专项资金预算的通知》（攀财资教</w:t>
      </w:r>
      <w:r>
        <w:rPr>
          <w:rFonts w:ascii="仿宋_GB2312" w:hAnsi="宋体" w:hint="eastAsia"/>
          <w:lang w:val="zh-CN"/>
        </w:rPr>
        <w:t>[2022]19</w:t>
      </w:r>
      <w:r>
        <w:rPr>
          <w:rFonts w:ascii="仿宋_GB2312" w:hAnsi="宋体" w:hint="eastAsia"/>
          <w:lang w:val="zh-CN"/>
        </w:rPr>
        <w:t>号），下达该项目预算资金</w:t>
      </w:r>
      <w:r>
        <w:rPr>
          <w:rFonts w:ascii="仿宋_GB2312" w:hAnsi="宋体" w:hint="eastAsia"/>
          <w:lang w:val="zh-CN"/>
        </w:rPr>
        <w:t>100</w:t>
      </w:r>
      <w:r>
        <w:rPr>
          <w:rFonts w:ascii="仿宋_GB2312" w:hAnsi="宋体" w:hint="eastAsia"/>
          <w:lang w:val="zh-CN"/>
        </w:rPr>
        <w:t>万元。</w:t>
      </w:r>
    </w:p>
    <w:p w:rsidR="005D0D25" w:rsidRDefault="00684131">
      <w:pPr>
        <w:adjustRightInd w:val="0"/>
        <w:snapToGrid w:val="0"/>
        <w:spacing w:line="520" w:lineRule="exact"/>
        <w:ind w:firstLine="720"/>
        <w:rPr>
          <w:rFonts w:ascii="仿宋" w:eastAsia="仿宋" w:hAnsi="仿宋" w:cs="仿宋"/>
          <w:bCs/>
          <w:lang w:val="zh-CN"/>
        </w:rPr>
      </w:pPr>
      <w:r>
        <w:rPr>
          <w:rFonts w:ascii="楷体_GB2312" w:eastAsia="楷体_GB2312" w:hAnsi="宋体" w:hint="eastAsia"/>
          <w:b/>
          <w:lang w:val="zh-CN"/>
        </w:rPr>
        <w:t>（二）项目绩效目标。</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产品尺寸</w:t>
      </w:r>
      <w:r>
        <w:rPr>
          <w:rFonts w:ascii="仿宋" w:eastAsia="仿宋" w:hAnsi="仿宋" w:cs="仿宋" w:hint="eastAsia"/>
        </w:rPr>
        <w:t>65mm*40mm*10mm</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速度</w:t>
      </w:r>
      <w:r>
        <w:rPr>
          <w:rFonts w:ascii="仿宋" w:eastAsia="仿宋" w:hAnsi="仿宋" w:cs="仿宋" w:hint="eastAsia"/>
        </w:rPr>
        <w:t>10mm/s</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输出力≥</w:t>
      </w:r>
      <w:r>
        <w:rPr>
          <w:rFonts w:ascii="仿宋" w:eastAsia="仿宋" w:hAnsi="仿宋" w:cs="仿宋" w:hint="eastAsia"/>
        </w:rPr>
        <w:t>15g</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位置精度≤</w:t>
      </w:r>
      <w:r>
        <w:rPr>
          <w:rFonts w:ascii="仿宋" w:eastAsia="仿宋" w:hAnsi="仿宋" w:cs="仿宋" w:hint="eastAsia"/>
        </w:rPr>
        <w:t>0.5</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功耗≤</w:t>
      </w:r>
      <w:r>
        <w:rPr>
          <w:rFonts w:ascii="仿宋" w:eastAsia="仿宋" w:hAnsi="仿宋" w:cs="仿宋" w:hint="eastAsia"/>
        </w:rPr>
        <w:t>360mW</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额定行程</w:t>
      </w:r>
      <w:r>
        <w:rPr>
          <w:rFonts w:ascii="仿宋" w:eastAsia="仿宋" w:hAnsi="仿宋" w:cs="仿宋" w:hint="eastAsia"/>
        </w:rPr>
        <w:t>x</w:t>
      </w:r>
      <w:r>
        <w:rPr>
          <w:rFonts w:ascii="仿宋" w:eastAsia="仿宋" w:hAnsi="仿宋" w:cs="仿宋" w:hint="eastAsia"/>
        </w:rPr>
        <w:t>和</w:t>
      </w:r>
      <w:r>
        <w:rPr>
          <w:rFonts w:ascii="仿宋" w:eastAsia="仿宋" w:hAnsi="仿宋" w:cs="仿宋" w:hint="eastAsia"/>
        </w:rPr>
        <w:t>y</w:t>
      </w:r>
      <w:r>
        <w:rPr>
          <w:rFonts w:ascii="仿宋" w:eastAsia="仿宋" w:hAnsi="仿宋" w:cs="仿宋" w:hint="eastAsia"/>
        </w:rPr>
        <w:t>轴≥</w:t>
      </w:r>
      <w:r>
        <w:rPr>
          <w:rFonts w:ascii="仿宋" w:eastAsia="仿宋" w:hAnsi="仿宋" w:cs="仿宋" w:hint="eastAsia"/>
        </w:rPr>
        <w:t>500</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额定行程</w:t>
      </w:r>
      <w:r>
        <w:rPr>
          <w:rFonts w:ascii="仿宋" w:eastAsia="仿宋" w:hAnsi="仿宋" w:cs="仿宋" w:hint="eastAsia"/>
        </w:rPr>
        <w:t>z</w:t>
      </w:r>
      <w:r>
        <w:rPr>
          <w:rFonts w:ascii="仿宋" w:eastAsia="仿宋" w:hAnsi="仿宋" w:cs="仿宋" w:hint="eastAsia"/>
        </w:rPr>
        <w:t>轴≥</w:t>
      </w:r>
      <w:r>
        <w:rPr>
          <w:rFonts w:ascii="仿宋" w:eastAsia="仿宋" w:hAnsi="仿宋" w:cs="仿宋" w:hint="eastAsia"/>
        </w:rPr>
        <w:t>300</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5D0D25" w:rsidRDefault="00684131">
      <w:pPr>
        <w:widowControl/>
        <w:numPr>
          <w:ilvl w:val="0"/>
          <w:numId w:val="1"/>
        </w:numPr>
        <w:ind w:firstLine="632"/>
        <w:jc w:val="left"/>
        <w:rPr>
          <w:rFonts w:ascii="仿宋" w:eastAsia="仿宋" w:hAnsi="仿宋" w:cs="仿宋"/>
        </w:rPr>
      </w:pPr>
      <w:r>
        <w:rPr>
          <w:rFonts w:ascii="仿宋" w:eastAsia="仿宋" w:hAnsi="仿宋" w:cs="仿宋" w:hint="eastAsia"/>
        </w:rPr>
        <w:t>线性误差≤±</w:t>
      </w:r>
      <w:r>
        <w:rPr>
          <w:rFonts w:ascii="仿宋" w:eastAsia="仿宋" w:hAnsi="仿宋" w:cs="仿宋" w:hint="eastAsia"/>
        </w:rPr>
        <w:t>30</w:t>
      </w:r>
      <w:r>
        <w:rPr>
          <w:rFonts w:ascii="仿宋" w:eastAsia="仿宋" w:hAnsi="仿宋" w:cs="仿宋" w:hint="eastAsia"/>
        </w:rPr>
        <w:t>μ</w:t>
      </w:r>
      <w:r>
        <w:rPr>
          <w:rFonts w:ascii="仿宋" w:eastAsia="仿宋" w:hAnsi="仿宋" w:cs="仿宋" w:hint="eastAsia"/>
        </w:rPr>
        <w:t>m</w:t>
      </w:r>
      <w:r>
        <w:rPr>
          <w:rFonts w:ascii="仿宋" w:eastAsia="仿宋" w:hAnsi="仿宋" w:cs="仿宋" w:hint="eastAsia"/>
        </w:rPr>
        <w:t>。</w:t>
      </w:r>
    </w:p>
    <w:p w:rsidR="005D0D25" w:rsidRDefault="00684131">
      <w:pPr>
        <w:widowControl/>
        <w:numPr>
          <w:ilvl w:val="0"/>
          <w:numId w:val="1"/>
        </w:numPr>
        <w:ind w:firstLine="632"/>
        <w:jc w:val="left"/>
        <w:rPr>
          <w:rFonts w:ascii="楷体_GB2312" w:eastAsia="楷体_GB2312" w:hAnsi="宋体"/>
          <w:b/>
          <w:lang w:val="zh-CN"/>
        </w:rPr>
      </w:pPr>
      <w:r>
        <w:rPr>
          <w:rFonts w:ascii="仿宋" w:eastAsia="仿宋" w:hAnsi="仿宋" w:cs="仿宋" w:hint="eastAsia"/>
        </w:rPr>
        <w:t>培养专业人才</w:t>
      </w:r>
      <w:r>
        <w:rPr>
          <w:rFonts w:ascii="仿宋" w:eastAsia="仿宋" w:hAnsi="仿宋" w:cs="仿宋" w:hint="eastAsia"/>
        </w:rPr>
        <w:t>5</w:t>
      </w:r>
      <w:r>
        <w:rPr>
          <w:rFonts w:ascii="仿宋" w:eastAsia="仿宋" w:hAnsi="仿宋" w:cs="仿宋" w:hint="eastAsia"/>
        </w:rPr>
        <w:t>名。</w:t>
      </w:r>
    </w:p>
    <w:p w:rsidR="005D0D25" w:rsidRDefault="00684131">
      <w:pPr>
        <w:widowControl/>
        <w:numPr>
          <w:ilvl w:val="0"/>
          <w:numId w:val="1"/>
        </w:numPr>
        <w:ind w:firstLine="632"/>
        <w:jc w:val="left"/>
        <w:rPr>
          <w:rFonts w:ascii="楷体_GB2312" w:eastAsia="楷体_GB2312" w:hAnsi="宋体"/>
          <w:b/>
          <w:lang w:val="zh-CN"/>
        </w:rPr>
      </w:pPr>
      <w:r>
        <w:rPr>
          <w:rFonts w:ascii="仿宋" w:eastAsia="仿宋" w:hAnsi="仿宋" w:cs="仿宋" w:hint="eastAsia"/>
        </w:rPr>
        <w:t>申请发明专利</w:t>
      </w:r>
      <w:r>
        <w:rPr>
          <w:rFonts w:ascii="仿宋" w:eastAsia="仿宋" w:hAnsi="仿宋" w:cs="仿宋" w:hint="eastAsia"/>
        </w:rPr>
        <w:t>3</w:t>
      </w:r>
      <w:r>
        <w:rPr>
          <w:rFonts w:ascii="仿宋" w:eastAsia="仿宋" w:hAnsi="仿宋" w:cs="仿宋" w:hint="eastAsia"/>
        </w:rPr>
        <w:t>件。</w:t>
      </w:r>
    </w:p>
    <w:p w:rsidR="005D0D25" w:rsidRDefault="00684131">
      <w:pPr>
        <w:widowControl/>
        <w:ind w:left="630"/>
        <w:jc w:val="left"/>
        <w:rPr>
          <w:rFonts w:ascii="楷体_GB2312" w:eastAsia="楷体_GB2312" w:hAnsi="宋体"/>
          <w:b/>
          <w:lang w:val="zh-CN"/>
        </w:rPr>
      </w:pPr>
      <w:r>
        <w:rPr>
          <w:rFonts w:ascii="楷体_GB2312" w:eastAsia="楷体_GB2312" w:hAnsi="宋体" w:hint="eastAsia"/>
          <w:b/>
          <w:lang w:val="zh-CN"/>
        </w:rPr>
        <w:t>（三）项目资金申报相符性。</w:t>
      </w:r>
    </w:p>
    <w:p w:rsidR="005D0D25" w:rsidRDefault="00684131">
      <w:pPr>
        <w:adjustRightInd w:val="0"/>
        <w:snapToGrid w:val="0"/>
        <w:spacing w:line="560" w:lineRule="exact"/>
        <w:ind w:firstLineChars="200" w:firstLine="640"/>
        <w:rPr>
          <w:rFonts w:ascii="仿宋_GB2312" w:hAnsi="宋体"/>
          <w:lang w:val="zh-CN"/>
        </w:rPr>
      </w:pPr>
      <w:r>
        <w:rPr>
          <w:rFonts w:ascii="仿宋_GB2312" w:hAnsi="宋体" w:hint="eastAsia"/>
          <w:lang w:val="zh-CN"/>
        </w:rPr>
        <w:t>该项目申报内容与具体实施内容相符、申报目标合理可行。</w:t>
      </w:r>
    </w:p>
    <w:p w:rsidR="005D0D25" w:rsidRDefault="00684131">
      <w:pPr>
        <w:adjustRightInd w:val="0"/>
        <w:snapToGrid w:val="0"/>
        <w:spacing w:line="560" w:lineRule="exact"/>
        <w:ind w:firstLine="720"/>
        <w:rPr>
          <w:rFonts w:ascii="黑体" w:eastAsia="黑体" w:hAnsi="宋体"/>
        </w:rPr>
      </w:pPr>
      <w:r>
        <w:rPr>
          <w:rFonts w:ascii="黑体" w:eastAsia="黑体" w:hAnsi="宋体" w:hint="eastAsia"/>
        </w:rPr>
        <w:lastRenderedPageBreak/>
        <w:t>二、项目实施及管理情况</w:t>
      </w:r>
    </w:p>
    <w:p w:rsidR="005D0D25" w:rsidRDefault="00684131">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5D0D25" w:rsidRDefault="00684131">
      <w:pPr>
        <w:numPr>
          <w:ilvl w:val="0"/>
          <w:numId w:val="2"/>
        </w:numPr>
        <w:adjustRightInd w:val="0"/>
        <w:snapToGrid w:val="0"/>
        <w:spacing w:line="560" w:lineRule="exact"/>
        <w:ind w:firstLine="720"/>
        <w:rPr>
          <w:rFonts w:ascii="仿宋_GB2312" w:hAnsi="宋体"/>
          <w:lang w:val="zh-CN"/>
        </w:rPr>
      </w:pPr>
      <w:r>
        <w:rPr>
          <w:rFonts w:ascii="楷体_GB2312" w:eastAsia="楷体_GB2312" w:hAnsi="宋体" w:hint="eastAsia"/>
          <w:lang w:val="zh-CN"/>
        </w:rPr>
        <w:t>资金计划及到位。</w:t>
      </w:r>
      <w:r>
        <w:rPr>
          <w:rFonts w:ascii="仿宋_GB2312" w:hAnsi="宋体" w:hint="eastAsia"/>
          <w:lang w:val="zh-CN"/>
        </w:rPr>
        <w:t>截至</w:t>
      </w:r>
      <w:bookmarkStart w:id="0" w:name="_GoBack"/>
      <w:bookmarkEnd w:id="0"/>
      <w:r>
        <w:rPr>
          <w:rFonts w:ascii="仿宋_GB2312" w:hAnsi="宋体" w:hint="eastAsia"/>
          <w:lang w:val="zh-CN"/>
        </w:rPr>
        <w:t>目前，单位自筹经费</w:t>
      </w:r>
      <w:r>
        <w:rPr>
          <w:rFonts w:ascii="仿宋_GB2312" w:hAnsi="宋体" w:hint="eastAsia"/>
          <w:lang w:val="zh-CN"/>
        </w:rPr>
        <w:t>300</w:t>
      </w:r>
      <w:r>
        <w:rPr>
          <w:rFonts w:ascii="仿宋_GB2312" w:hAnsi="宋体" w:hint="eastAsia"/>
          <w:lang w:val="zh-CN"/>
        </w:rPr>
        <w:t>万元已全部到位，到位率</w:t>
      </w:r>
      <w:r>
        <w:rPr>
          <w:rFonts w:ascii="仿宋_GB2312" w:hAnsi="宋体" w:hint="eastAsia"/>
          <w:lang w:val="zh-CN"/>
        </w:rPr>
        <w:t>100%</w:t>
      </w:r>
      <w:r>
        <w:rPr>
          <w:rFonts w:ascii="仿宋_GB2312" w:hAnsi="宋体" w:hint="eastAsia"/>
          <w:lang w:val="zh-CN"/>
        </w:rPr>
        <w:t>；</w:t>
      </w:r>
      <w:r>
        <w:rPr>
          <w:rFonts w:ascii="仿宋_GB2312" w:hAnsi="宋体" w:hint="eastAsia"/>
          <w:lang w:val="zh-CN"/>
        </w:rPr>
        <w:t>2022</w:t>
      </w:r>
      <w:r>
        <w:rPr>
          <w:rFonts w:ascii="仿宋_GB2312" w:hAnsi="宋体" w:hint="eastAsia"/>
          <w:lang w:val="zh-CN"/>
        </w:rPr>
        <w:t>年</w:t>
      </w:r>
      <w:r>
        <w:rPr>
          <w:rFonts w:ascii="仿宋_GB2312" w:hAnsi="宋体" w:hint="eastAsia"/>
          <w:lang w:val="zh-CN"/>
        </w:rPr>
        <w:t>4</w:t>
      </w:r>
      <w:r>
        <w:rPr>
          <w:rFonts w:ascii="仿宋_GB2312" w:hAnsi="宋体" w:hint="eastAsia"/>
          <w:lang w:val="zh-CN"/>
        </w:rPr>
        <w:t>月</w:t>
      </w:r>
      <w:r>
        <w:rPr>
          <w:rFonts w:ascii="仿宋_GB2312" w:hAnsi="宋体" w:hint="eastAsia"/>
          <w:lang w:val="zh-CN"/>
        </w:rPr>
        <w:t>21</w:t>
      </w:r>
      <w:r>
        <w:rPr>
          <w:rFonts w:ascii="仿宋_GB2312" w:hAnsi="宋体" w:hint="eastAsia"/>
          <w:lang w:val="zh-CN"/>
        </w:rPr>
        <w:t>日，攀枝花市财政局《关于下达</w:t>
      </w:r>
      <w:r>
        <w:rPr>
          <w:rFonts w:ascii="仿宋_GB2312" w:hAnsi="宋体" w:hint="eastAsia"/>
          <w:lang w:val="zh-CN"/>
        </w:rPr>
        <w:t>2022</w:t>
      </w:r>
      <w:r>
        <w:rPr>
          <w:rFonts w:ascii="仿宋_GB2312" w:hAnsi="宋体" w:hint="eastAsia"/>
          <w:lang w:val="zh-CN"/>
        </w:rPr>
        <w:t>年第一批省级科技计划项目专项资金预算的通知》（攀财资教</w:t>
      </w:r>
      <w:r>
        <w:rPr>
          <w:rFonts w:ascii="仿宋_GB2312" w:hAnsi="宋体" w:hint="eastAsia"/>
          <w:lang w:val="zh-CN"/>
        </w:rPr>
        <w:t>[2022]19</w:t>
      </w:r>
      <w:r>
        <w:rPr>
          <w:rFonts w:ascii="仿宋_GB2312" w:hAnsi="宋体" w:hint="eastAsia"/>
          <w:lang w:val="zh-CN"/>
        </w:rPr>
        <w:t>号），下达该项目预算资金</w:t>
      </w:r>
      <w:r>
        <w:rPr>
          <w:rFonts w:ascii="仿宋_GB2312" w:hAnsi="宋体" w:hint="eastAsia"/>
          <w:lang w:val="zh-CN"/>
        </w:rPr>
        <w:t>100</w:t>
      </w:r>
      <w:r>
        <w:rPr>
          <w:rFonts w:ascii="仿宋_GB2312" w:hAnsi="宋体" w:hint="eastAsia"/>
          <w:lang w:val="zh-CN"/>
        </w:rPr>
        <w:t>万元，实际拨付到项目实施单位</w:t>
      </w:r>
      <w:r>
        <w:rPr>
          <w:rFonts w:ascii="仿宋_GB2312" w:hAnsi="宋体" w:hint="eastAsia"/>
          <w:lang w:val="zh-CN"/>
        </w:rPr>
        <w:t>40</w:t>
      </w:r>
      <w:r>
        <w:rPr>
          <w:rFonts w:ascii="仿宋_GB2312" w:hAnsi="宋体" w:hint="eastAsia"/>
          <w:lang w:val="zh-CN"/>
        </w:rPr>
        <w:t>万元。</w:t>
      </w:r>
    </w:p>
    <w:p w:rsidR="005D0D25" w:rsidRDefault="00684131">
      <w:pPr>
        <w:adjustRightInd w:val="0"/>
        <w:snapToGrid w:val="0"/>
        <w:spacing w:line="560" w:lineRule="exact"/>
        <w:ind w:firstLineChars="200" w:firstLine="640"/>
        <w:rPr>
          <w:rFonts w:ascii="仿宋_GB2312" w:hAnsi="宋体"/>
          <w:lang w:val="zh-CN"/>
        </w:rPr>
      </w:pPr>
      <w:r>
        <w:rPr>
          <w:rFonts w:ascii="楷体_GB2312" w:eastAsia="楷体_GB2312" w:hAnsi="宋体" w:hint="eastAsia"/>
          <w:lang w:val="zh-CN"/>
        </w:rPr>
        <w:t>2</w:t>
      </w:r>
      <w:r>
        <w:rPr>
          <w:rFonts w:ascii="楷体_GB2312" w:eastAsia="楷体_GB2312" w:hAnsi="宋体" w:hint="eastAsia"/>
          <w:lang w:val="zh-CN"/>
        </w:rPr>
        <w:t>．资金使用。</w:t>
      </w:r>
      <w:r>
        <w:rPr>
          <w:rFonts w:ascii="仿宋_GB2312" w:hAnsi="宋体" w:hint="eastAsia"/>
          <w:lang w:val="zh-CN"/>
        </w:rPr>
        <w:t>2023</w:t>
      </w:r>
      <w:r>
        <w:rPr>
          <w:rFonts w:ascii="仿宋_GB2312" w:hAnsi="宋体" w:hint="eastAsia"/>
          <w:lang w:val="zh-CN"/>
        </w:rPr>
        <w:t>年资金到账</w:t>
      </w:r>
      <w:r>
        <w:rPr>
          <w:rFonts w:ascii="仿宋_GB2312" w:hAnsi="宋体" w:hint="eastAsia"/>
          <w:lang w:val="zh-CN"/>
        </w:rPr>
        <w:t>40</w:t>
      </w:r>
      <w:r>
        <w:rPr>
          <w:rFonts w:ascii="仿宋_GB2312" w:hAnsi="宋体" w:hint="eastAsia"/>
          <w:lang w:val="zh-CN"/>
        </w:rPr>
        <w:t>万元，使用设备费</w:t>
      </w:r>
      <w:r>
        <w:rPr>
          <w:rFonts w:ascii="仿宋_GB2312" w:hAnsi="宋体" w:hint="eastAsia"/>
          <w:lang w:val="zh-CN"/>
        </w:rPr>
        <w:t>4.65</w:t>
      </w:r>
      <w:r>
        <w:rPr>
          <w:rFonts w:ascii="仿宋_GB2312" w:hAnsi="宋体" w:hint="eastAsia"/>
          <w:lang w:val="zh-CN"/>
        </w:rPr>
        <w:t>万元，材料费</w:t>
      </w:r>
      <w:r>
        <w:rPr>
          <w:rFonts w:ascii="仿宋_GB2312" w:hAnsi="宋体" w:hint="eastAsia"/>
          <w:lang w:val="zh-CN"/>
        </w:rPr>
        <w:t>25.13</w:t>
      </w:r>
      <w:r>
        <w:rPr>
          <w:rFonts w:ascii="仿宋_GB2312" w:hAnsi="宋体" w:hint="eastAsia"/>
          <w:lang w:val="zh-CN"/>
        </w:rPr>
        <w:t>万元，差旅费</w:t>
      </w:r>
      <w:r>
        <w:rPr>
          <w:rFonts w:ascii="仿宋_GB2312" w:hAnsi="宋体" w:hint="eastAsia"/>
          <w:lang w:val="zh-CN"/>
        </w:rPr>
        <w:t>3.3</w:t>
      </w:r>
      <w:r>
        <w:rPr>
          <w:rFonts w:ascii="仿宋_GB2312" w:hAnsi="宋体" w:hint="eastAsia"/>
          <w:lang w:val="zh-CN"/>
        </w:rPr>
        <w:t>万元，知识产权事务费</w:t>
      </w:r>
      <w:r>
        <w:rPr>
          <w:rFonts w:ascii="仿宋_GB2312" w:hAnsi="宋体" w:hint="eastAsia"/>
          <w:lang w:val="zh-CN"/>
        </w:rPr>
        <w:t>1</w:t>
      </w:r>
      <w:r>
        <w:rPr>
          <w:rFonts w:ascii="仿宋_GB2312" w:hAnsi="宋体" w:hint="eastAsia"/>
          <w:lang w:val="zh-CN"/>
        </w:rPr>
        <w:t>万元，绩效支出</w:t>
      </w:r>
      <w:r>
        <w:rPr>
          <w:rFonts w:ascii="仿宋_GB2312" w:hAnsi="宋体" w:hint="eastAsia"/>
          <w:lang w:val="zh-CN"/>
        </w:rPr>
        <w:t>5.92</w:t>
      </w:r>
      <w:r>
        <w:rPr>
          <w:rFonts w:ascii="仿宋_GB2312" w:hAnsi="宋体" w:hint="eastAsia"/>
          <w:lang w:val="zh-CN"/>
        </w:rPr>
        <w:t>万元，合计</w:t>
      </w:r>
      <w:r>
        <w:rPr>
          <w:rFonts w:ascii="仿宋_GB2312" w:hAnsi="宋体" w:hint="eastAsia"/>
          <w:lang w:val="zh-CN"/>
        </w:rPr>
        <w:t>40</w:t>
      </w:r>
      <w:r>
        <w:rPr>
          <w:rFonts w:ascii="仿宋_GB2312" w:hAnsi="宋体" w:hint="eastAsia"/>
          <w:lang w:val="zh-CN"/>
        </w:rPr>
        <w:t>万元，符合项目任务预算支出内容。</w:t>
      </w:r>
    </w:p>
    <w:p w:rsidR="005D0D25" w:rsidRDefault="0068413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项目实施单位</w:t>
      </w:r>
      <w:proofErr w:type="gramStart"/>
      <w:r>
        <w:rPr>
          <w:rFonts w:ascii="仿宋_GB2312" w:hAnsi="宋体" w:hint="eastAsia"/>
          <w:lang w:val="zh-CN"/>
        </w:rPr>
        <w:t>睿</w:t>
      </w:r>
      <w:proofErr w:type="gramEnd"/>
      <w:r>
        <w:rPr>
          <w:rFonts w:ascii="仿宋_GB2312" w:hAnsi="宋体" w:hint="eastAsia"/>
          <w:lang w:val="zh-CN"/>
        </w:rPr>
        <w:t>恩光电有限责任公司按照国家财经法规及科研经费管理制度和规定建立了财务管理制度，主要制度为《睿恩光电有限责任公司财务管理制度》，设置专业财务人员，对项目经费的管理、核算及支出审批等实施内部控制，严格按照财务管理制度实施经费开支审批程序，并完善相关手续，账务处理及时，会计核算规范。</w:t>
      </w:r>
    </w:p>
    <w:p w:rsidR="005D0D25" w:rsidRDefault="0068413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w:t>
      </w:r>
      <w:r>
        <w:rPr>
          <w:rFonts w:ascii="楷体_GB2312" w:eastAsia="楷体_GB2312" w:hAnsi="宋体" w:hint="eastAsia"/>
          <w:b/>
          <w:lang w:val="zh-CN"/>
        </w:rPr>
        <w:t>实施情况。</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（一）项目组织架构及实施流程。</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项目实施单位成立了“微型显微镜高精度三维位移平台”项目组，以项目负责人为项目小组组长，与公司相关人员共同参与项目实施，严格要求项目要求，执行相关保障措施。</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（二）项目管理情况。</w:t>
      </w:r>
    </w:p>
    <w:p w:rsidR="005D0D25" w:rsidRDefault="00684131">
      <w:pPr>
        <w:adjustRightInd w:val="0"/>
        <w:snapToGrid w:val="0"/>
        <w:spacing w:line="540" w:lineRule="exact"/>
        <w:ind w:firstLine="720"/>
        <w:rPr>
          <w:rFonts w:ascii="仿宋_GB2312" w:hAnsi="宋体"/>
          <w:lang w:val="zh-CN"/>
        </w:rPr>
      </w:pPr>
      <w:r>
        <w:rPr>
          <w:rFonts w:ascii="仿宋_GB2312" w:hAnsi="宋体" w:hint="eastAsia"/>
          <w:lang w:val="zh-CN"/>
        </w:rPr>
        <w:lastRenderedPageBreak/>
        <w:t>项目实施单位</w:t>
      </w:r>
      <w:proofErr w:type="gramStart"/>
      <w:r>
        <w:rPr>
          <w:rFonts w:ascii="仿宋_GB2312" w:hAnsi="宋体" w:hint="eastAsia"/>
          <w:lang w:val="zh-CN"/>
        </w:rPr>
        <w:t>睿</w:t>
      </w:r>
      <w:proofErr w:type="gramEnd"/>
      <w:r>
        <w:rPr>
          <w:rFonts w:ascii="仿宋_GB2312" w:hAnsi="宋体" w:hint="eastAsia"/>
          <w:lang w:val="zh-CN"/>
        </w:rPr>
        <w:t>恩光电有限责任公司建立有《睿恩光电有限责任公司财务管理制度》《睿恩光电有限责任公司科技工作管理办法》等相关管理办法，项目组定期组织召开项目总结会，由项目负责人对项目实施、完成情况进行全面监督和负责。</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（三）项目监管情况。</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项目主管部门加强对项目的管理，督促指导项目按照法律、法规、项目管理办法和计划</w:t>
      </w:r>
      <w:proofErr w:type="gramStart"/>
      <w:r>
        <w:rPr>
          <w:rFonts w:ascii="仿宋_GB2312" w:hAnsi="宋体" w:hint="eastAsia"/>
          <w:lang w:val="zh-CN"/>
        </w:rPr>
        <w:t>书任务</w:t>
      </w:r>
      <w:proofErr w:type="gramEnd"/>
      <w:r>
        <w:rPr>
          <w:rFonts w:ascii="仿宋_GB2312" w:hAnsi="宋体" w:hint="eastAsia"/>
          <w:lang w:val="zh-CN"/>
        </w:rPr>
        <w:t>进度实施项目。加强项目经费管理工作，按照国家财经法规及科研经费管理制度和规定建立了财务管理制度，经费使用严格按照四川省科技计划项目专项资金管理办法执行。</w:t>
      </w:r>
    </w:p>
    <w:p w:rsidR="005D0D25" w:rsidRDefault="00684131">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（一）项目完成情况。</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现阶段已完成情况：</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1</w:t>
      </w:r>
      <w:r>
        <w:rPr>
          <w:rFonts w:ascii="仿宋_GB2312" w:hAnsi="宋体" w:hint="eastAsia"/>
          <w:lang w:val="zh-CN"/>
        </w:rPr>
        <w:t>、产品尺寸</w:t>
      </w:r>
      <w:r>
        <w:rPr>
          <w:rFonts w:ascii="仿宋_GB2312" w:hAnsi="宋体" w:hint="eastAsia"/>
          <w:lang w:val="zh-CN"/>
        </w:rPr>
        <w:t>65mm*40mm*10mm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尺寸</w:t>
      </w:r>
      <w:r>
        <w:rPr>
          <w:rFonts w:ascii="仿宋_GB2312" w:hAnsi="宋体" w:hint="eastAsia"/>
          <w:lang w:val="zh-CN"/>
        </w:rPr>
        <w:t>65mm*40mm*10mm</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2</w:t>
      </w:r>
      <w:r>
        <w:rPr>
          <w:rFonts w:ascii="仿宋_GB2312" w:hAnsi="宋体" w:hint="eastAsia"/>
          <w:lang w:val="zh-CN"/>
        </w:rPr>
        <w:t>、速度</w:t>
      </w:r>
      <w:r>
        <w:rPr>
          <w:rFonts w:ascii="仿宋_GB2312" w:hAnsi="宋体" w:hint="eastAsia"/>
          <w:lang w:val="zh-CN"/>
        </w:rPr>
        <w:t>10mm/s</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响应速度</w:t>
      </w:r>
      <w:r>
        <w:rPr>
          <w:rFonts w:ascii="仿宋_GB2312" w:hAnsi="宋体" w:hint="eastAsia"/>
          <w:lang w:val="zh-CN"/>
        </w:rPr>
        <w:t>10mm/s</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3</w:t>
      </w:r>
      <w:r>
        <w:rPr>
          <w:rFonts w:ascii="仿宋_GB2312" w:hAnsi="宋体" w:hint="eastAsia"/>
          <w:lang w:val="zh-CN"/>
        </w:rPr>
        <w:t>、输出力≥</w:t>
      </w:r>
      <w:r>
        <w:rPr>
          <w:rFonts w:ascii="仿宋_GB2312" w:hAnsi="宋体" w:hint="eastAsia"/>
          <w:lang w:val="zh-CN"/>
        </w:rPr>
        <w:t>15g</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输出力≥</w:t>
      </w:r>
      <w:r>
        <w:rPr>
          <w:rFonts w:ascii="仿宋_GB2312" w:hAnsi="宋体" w:hint="eastAsia"/>
          <w:lang w:val="zh-CN"/>
        </w:rPr>
        <w:t>15g</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4</w:t>
      </w:r>
      <w:r>
        <w:rPr>
          <w:rFonts w:ascii="仿宋_GB2312" w:hAnsi="宋体" w:hint="eastAsia"/>
          <w:lang w:val="zh-CN"/>
        </w:rPr>
        <w:t>、位置精度≤</w:t>
      </w:r>
      <w:r>
        <w:rPr>
          <w:rFonts w:ascii="仿宋_GB2312" w:hAnsi="宋体" w:hint="eastAsia"/>
          <w:lang w:val="zh-CN"/>
        </w:rPr>
        <w:t>0.5</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位</w:t>
      </w:r>
      <w:r>
        <w:rPr>
          <w:rFonts w:ascii="仿宋_GB2312" w:hAnsi="宋体" w:hint="eastAsia"/>
          <w:lang w:val="zh-CN"/>
        </w:rPr>
        <w:t>置精度≤</w:t>
      </w:r>
      <w:r>
        <w:rPr>
          <w:rFonts w:ascii="仿宋_GB2312" w:hAnsi="宋体" w:hint="eastAsia"/>
          <w:lang w:val="zh-CN"/>
        </w:rPr>
        <w:t>0.5</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5</w:t>
      </w:r>
      <w:r>
        <w:rPr>
          <w:rFonts w:ascii="仿宋_GB2312" w:hAnsi="宋体" w:hint="eastAsia"/>
          <w:lang w:val="zh-CN"/>
        </w:rPr>
        <w:t>、功耗≤</w:t>
      </w:r>
      <w:r>
        <w:rPr>
          <w:rFonts w:ascii="仿宋_GB2312" w:hAnsi="宋体" w:hint="eastAsia"/>
          <w:lang w:val="zh-CN"/>
        </w:rPr>
        <w:t>360mW</w:t>
      </w:r>
      <w:r>
        <w:rPr>
          <w:rFonts w:ascii="仿宋_GB2312" w:hAnsi="宋体" w:hint="eastAsia"/>
          <w:lang w:val="zh-CN"/>
        </w:rPr>
        <w:t>。现产品</w:t>
      </w:r>
      <w:proofErr w:type="gramStart"/>
      <w:r>
        <w:rPr>
          <w:rFonts w:ascii="仿宋_GB2312" w:hAnsi="宋体" w:hint="eastAsia"/>
          <w:lang w:val="zh-CN"/>
        </w:rPr>
        <w:t>功耗功耗</w:t>
      </w:r>
      <w:proofErr w:type="gramEnd"/>
      <w:r>
        <w:rPr>
          <w:rFonts w:ascii="仿宋_GB2312" w:hAnsi="宋体" w:hint="eastAsia"/>
          <w:lang w:val="zh-CN"/>
        </w:rPr>
        <w:t>≤</w:t>
      </w:r>
      <w:r>
        <w:rPr>
          <w:rFonts w:ascii="仿宋_GB2312" w:hAnsi="宋体" w:hint="eastAsia"/>
          <w:lang w:val="zh-CN"/>
        </w:rPr>
        <w:t>360mW</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6</w:t>
      </w:r>
      <w:r>
        <w:rPr>
          <w:rFonts w:ascii="仿宋_GB2312" w:hAnsi="宋体" w:hint="eastAsia"/>
          <w:lang w:val="zh-CN"/>
        </w:rPr>
        <w:t>、额定行程</w:t>
      </w:r>
      <w:r>
        <w:rPr>
          <w:rFonts w:ascii="仿宋_GB2312" w:hAnsi="宋体" w:hint="eastAsia"/>
          <w:lang w:val="zh-CN"/>
        </w:rPr>
        <w:t>x</w:t>
      </w:r>
      <w:r>
        <w:rPr>
          <w:rFonts w:ascii="仿宋_GB2312" w:hAnsi="宋体" w:hint="eastAsia"/>
          <w:lang w:val="zh-CN"/>
        </w:rPr>
        <w:t>和</w:t>
      </w:r>
      <w:r>
        <w:rPr>
          <w:rFonts w:ascii="仿宋_GB2312" w:hAnsi="宋体" w:hint="eastAsia"/>
          <w:lang w:val="zh-CN"/>
        </w:rPr>
        <w:t>y</w:t>
      </w:r>
      <w:r>
        <w:rPr>
          <w:rFonts w:ascii="仿宋_GB2312" w:hAnsi="宋体" w:hint="eastAsia"/>
          <w:lang w:val="zh-CN"/>
        </w:rPr>
        <w:t>轴≥</w:t>
      </w:r>
      <w:r>
        <w:rPr>
          <w:rFonts w:ascii="仿宋_GB2312" w:hAnsi="宋体" w:hint="eastAsia"/>
          <w:lang w:val="zh-CN"/>
        </w:rPr>
        <w:t>500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额定行程</w:t>
      </w:r>
      <w:r>
        <w:rPr>
          <w:rFonts w:ascii="仿宋_GB2312" w:hAnsi="宋体" w:hint="eastAsia"/>
          <w:lang w:val="zh-CN"/>
        </w:rPr>
        <w:t>x</w:t>
      </w:r>
      <w:r>
        <w:rPr>
          <w:rFonts w:ascii="仿宋_GB2312" w:hAnsi="宋体" w:hint="eastAsia"/>
          <w:lang w:val="zh-CN"/>
        </w:rPr>
        <w:t>和</w:t>
      </w:r>
      <w:r>
        <w:rPr>
          <w:rFonts w:ascii="仿宋_GB2312" w:hAnsi="宋体" w:hint="eastAsia"/>
          <w:lang w:val="zh-CN"/>
        </w:rPr>
        <w:t>y</w:t>
      </w:r>
      <w:r>
        <w:rPr>
          <w:rFonts w:ascii="仿宋_GB2312" w:hAnsi="宋体" w:hint="eastAsia"/>
          <w:lang w:val="zh-CN"/>
        </w:rPr>
        <w:t>轴≥</w:t>
      </w:r>
      <w:r>
        <w:rPr>
          <w:rFonts w:ascii="仿宋_GB2312" w:hAnsi="宋体" w:hint="eastAsia"/>
          <w:lang w:val="zh-CN"/>
        </w:rPr>
        <w:t>500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7</w:t>
      </w:r>
      <w:r>
        <w:rPr>
          <w:rFonts w:ascii="仿宋_GB2312" w:hAnsi="宋体" w:hint="eastAsia"/>
          <w:lang w:val="zh-CN"/>
        </w:rPr>
        <w:t>、额定行程</w:t>
      </w:r>
      <w:r>
        <w:rPr>
          <w:rFonts w:ascii="仿宋_GB2312" w:hAnsi="宋体" w:hint="eastAsia"/>
          <w:lang w:val="zh-CN"/>
        </w:rPr>
        <w:t>z</w:t>
      </w:r>
      <w:r>
        <w:rPr>
          <w:rFonts w:ascii="仿宋_GB2312" w:hAnsi="宋体" w:hint="eastAsia"/>
          <w:lang w:val="zh-CN"/>
        </w:rPr>
        <w:t>轴≥</w:t>
      </w:r>
      <w:r>
        <w:rPr>
          <w:rFonts w:ascii="仿宋_GB2312" w:hAnsi="宋体" w:hint="eastAsia"/>
          <w:lang w:val="zh-CN"/>
        </w:rPr>
        <w:t>300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额定行程</w:t>
      </w:r>
      <w:r>
        <w:rPr>
          <w:rFonts w:ascii="仿宋_GB2312" w:hAnsi="宋体" w:hint="eastAsia"/>
          <w:lang w:val="zh-CN"/>
        </w:rPr>
        <w:t>z</w:t>
      </w:r>
      <w:r>
        <w:rPr>
          <w:rFonts w:ascii="仿宋_GB2312" w:hAnsi="宋体" w:hint="eastAsia"/>
          <w:lang w:val="zh-CN"/>
        </w:rPr>
        <w:t>轴≥</w:t>
      </w:r>
      <w:r>
        <w:rPr>
          <w:rFonts w:ascii="仿宋_GB2312" w:hAnsi="宋体" w:hint="eastAsia"/>
          <w:lang w:val="zh-CN"/>
        </w:rPr>
        <w:t>300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8</w:t>
      </w:r>
      <w:r>
        <w:rPr>
          <w:rFonts w:ascii="仿宋_GB2312" w:hAnsi="宋体" w:hint="eastAsia"/>
          <w:lang w:val="zh-CN"/>
        </w:rPr>
        <w:t>、线性误差≤±</w:t>
      </w:r>
      <w:r>
        <w:rPr>
          <w:rFonts w:ascii="仿宋_GB2312" w:hAnsi="宋体" w:hint="eastAsia"/>
          <w:lang w:val="zh-CN"/>
        </w:rPr>
        <w:t>30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roofErr w:type="gramStart"/>
      <w:r>
        <w:rPr>
          <w:rFonts w:ascii="仿宋_GB2312" w:hAnsi="宋体" w:hint="eastAsia"/>
          <w:lang w:val="zh-CN"/>
        </w:rPr>
        <w:t>现产品</w:t>
      </w:r>
      <w:proofErr w:type="gramEnd"/>
      <w:r>
        <w:rPr>
          <w:rFonts w:ascii="仿宋_GB2312" w:hAnsi="宋体" w:hint="eastAsia"/>
          <w:lang w:val="zh-CN"/>
        </w:rPr>
        <w:t>线性误差≤±</w:t>
      </w:r>
      <w:r>
        <w:rPr>
          <w:rFonts w:ascii="仿宋_GB2312" w:hAnsi="宋体" w:hint="eastAsia"/>
          <w:lang w:val="zh-CN"/>
        </w:rPr>
        <w:t>30</w:t>
      </w:r>
      <w:r>
        <w:rPr>
          <w:rFonts w:ascii="仿宋_GB2312" w:hAnsi="宋体" w:hint="eastAsia"/>
          <w:lang w:val="zh-CN"/>
        </w:rPr>
        <w:t>μ</w:t>
      </w:r>
      <w:r>
        <w:rPr>
          <w:rFonts w:ascii="仿宋_GB2312" w:hAnsi="宋体" w:hint="eastAsia"/>
          <w:lang w:val="zh-CN"/>
        </w:rPr>
        <w:t>m</w:t>
      </w:r>
      <w:r>
        <w:rPr>
          <w:rFonts w:ascii="仿宋_GB2312" w:hAnsi="宋体" w:hint="eastAsia"/>
          <w:lang w:val="zh-CN"/>
        </w:rPr>
        <w:t>。</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lastRenderedPageBreak/>
        <w:t>9</w:t>
      </w:r>
      <w:r>
        <w:rPr>
          <w:rFonts w:ascii="仿宋_GB2312" w:hAnsi="宋体" w:hint="eastAsia"/>
          <w:lang w:val="zh-CN"/>
        </w:rPr>
        <w:t>、培养专业人才</w:t>
      </w:r>
      <w:r>
        <w:rPr>
          <w:rFonts w:ascii="仿宋_GB2312" w:hAnsi="宋体" w:hint="eastAsia"/>
          <w:lang w:val="zh-CN"/>
        </w:rPr>
        <w:t>5</w:t>
      </w:r>
      <w:r>
        <w:rPr>
          <w:rFonts w:ascii="仿宋_GB2312" w:hAnsi="宋体" w:hint="eastAsia"/>
          <w:lang w:val="zh-CN"/>
        </w:rPr>
        <w:t>名。现已培养</w:t>
      </w:r>
      <w:r>
        <w:rPr>
          <w:rFonts w:ascii="仿宋_GB2312" w:hAnsi="宋体" w:hint="eastAsia"/>
          <w:lang w:val="zh-CN"/>
        </w:rPr>
        <w:t>2</w:t>
      </w:r>
      <w:r>
        <w:rPr>
          <w:rFonts w:ascii="仿宋_GB2312" w:hAnsi="宋体" w:hint="eastAsia"/>
          <w:lang w:val="zh-CN"/>
        </w:rPr>
        <w:t>名。</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10</w:t>
      </w:r>
      <w:r>
        <w:rPr>
          <w:rFonts w:ascii="仿宋_GB2312" w:hAnsi="宋体" w:hint="eastAsia"/>
          <w:lang w:val="zh-CN"/>
        </w:rPr>
        <w:t>、申请发明专利</w:t>
      </w:r>
      <w:r>
        <w:rPr>
          <w:rFonts w:ascii="仿宋_GB2312" w:hAnsi="宋体" w:hint="eastAsia"/>
          <w:lang w:val="zh-CN"/>
        </w:rPr>
        <w:t>3</w:t>
      </w:r>
      <w:r>
        <w:rPr>
          <w:rFonts w:ascii="仿宋_GB2312" w:hAnsi="宋体" w:hint="eastAsia"/>
          <w:lang w:val="zh-CN"/>
        </w:rPr>
        <w:t>件。现已申请</w:t>
      </w:r>
      <w:r>
        <w:rPr>
          <w:rFonts w:ascii="仿宋_GB2312" w:hAnsi="宋体" w:hint="eastAsia"/>
          <w:lang w:val="zh-CN"/>
        </w:rPr>
        <w:t>2</w:t>
      </w:r>
      <w:r>
        <w:rPr>
          <w:rFonts w:ascii="仿宋_GB2312" w:hAnsi="宋体" w:hint="eastAsia"/>
          <w:lang w:val="zh-CN"/>
        </w:rPr>
        <w:t>件。</w:t>
      </w:r>
    </w:p>
    <w:p w:rsidR="005D0D25" w:rsidRDefault="00684131">
      <w:pPr>
        <w:adjustRightInd w:val="0"/>
        <w:snapToGrid w:val="0"/>
        <w:spacing w:line="560" w:lineRule="exact"/>
        <w:ind w:firstLine="720"/>
        <w:rPr>
          <w:rFonts w:ascii="仿宋_GB2312" w:hAnsi="宋体"/>
          <w:lang w:val="zh-CN"/>
        </w:rPr>
      </w:pPr>
      <w:r>
        <w:rPr>
          <w:rFonts w:ascii="仿宋_GB2312" w:hAnsi="宋体" w:hint="eastAsia"/>
          <w:lang w:val="zh-CN"/>
        </w:rPr>
        <w:t>按照项目计划任务书，</w:t>
      </w:r>
      <w:proofErr w:type="gramStart"/>
      <w:r>
        <w:rPr>
          <w:rFonts w:ascii="仿宋_GB2312" w:hAnsi="宋体" w:hint="eastAsia"/>
          <w:lang w:val="zh-CN"/>
        </w:rPr>
        <w:t>睿</w:t>
      </w:r>
      <w:proofErr w:type="gramEnd"/>
      <w:r>
        <w:rPr>
          <w:rFonts w:ascii="仿宋_GB2312" w:hAnsi="宋体" w:hint="eastAsia"/>
          <w:lang w:val="zh-CN"/>
        </w:rPr>
        <w:t>恩光电有限责任公司已完成产品设计研发，计划</w:t>
      </w:r>
      <w:proofErr w:type="gramStart"/>
      <w:r>
        <w:rPr>
          <w:rFonts w:ascii="仿宋_GB2312" w:hAnsi="宋体" w:hint="eastAsia"/>
          <w:lang w:val="zh-CN"/>
        </w:rPr>
        <w:t>进入产线设置</w:t>
      </w:r>
      <w:proofErr w:type="gramEnd"/>
      <w:r>
        <w:rPr>
          <w:rFonts w:ascii="仿宋_GB2312" w:hAnsi="宋体" w:hint="eastAsia"/>
          <w:lang w:val="zh-CN"/>
        </w:rPr>
        <w:t>及小批量产阶段。</w:t>
      </w:r>
    </w:p>
    <w:p w:rsidR="005D0D25" w:rsidRDefault="00684131">
      <w:pPr>
        <w:adjustRightInd w:val="0"/>
        <w:snapToGrid w:val="0"/>
        <w:spacing w:line="540" w:lineRule="exact"/>
        <w:ind w:firstLineChars="200" w:firstLine="643"/>
        <w:rPr>
          <w:rFonts w:ascii="楷体_GB2312" w:eastAsia="楷体_GB2312" w:hAnsi="宋体"/>
          <w:b/>
          <w:lang w:val="zh-CN"/>
        </w:rPr>
      </w:pPr>
      <w:r>
        <w:rPr>
          <w:rFonts w:ascii="楷体_GB2312" w:eastAsia="楷体_GB2312" w:hAnsi="宋体" w:hint="eastAsia"/>
          <w:b/>
          <w:lang w:val="zh-CN"/>
        </w:rPr>
        <w:t>（二）项目效益情况。</w:t>
      </w:r>
    </w:p>
    <w:p w:rsidR="005D0D25" w:rsidRDefault="00684131">
      <w:pPr>
        <w:adjustRightInd w:val="0"/>
        <w:snapToGrid w:val="0"/>
        <w:spacing w:line="54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）社会效益</w:t>
      </w:r>
    </w:p>
    <w:p w:rsidR="005D0D25" w:rsidRDefault="00684131">
      <w:pPr>
        <w:adjustRightInd w:val="0"/>
        <w:snapToGrid w:val="0"/>
        <w:spacing w:line="540" w:lineRule="exact"/>
        <w:ind w:firstLine="720"/>
        <w:rPr>
          <w:rFonts w:ascii="仿宋" w:eastAsia="仿宋" w:hAnsi="仿宋" w:cs="仿宋"/>
        </w:rPr>
      </w:pPr>
      <w:r>
        <w:rPr>
          <w:rFonts w:ascii="仿宋" w:eastAsia="仿宋" w:hAnsi="仿宋" w:cs="仿宋" w:hint="eastAsia"/>
        </w:rPr>
        <w:t>2022</w:t>
      </w:r>
      <w:r>
        <w:rPr>
          <w:rFonts w:ascii="仿宋" w:eastAsia="仿宋" w:hAnsi="仿宋" w:cs="仿宋" w:hint="eastAsia"/>
        </w:rPr>
        <w:t>年，项目样品已研制成功，并通过产品性能检测，可将一台智能手机轻松转变为一台野外高倍显微镜，用于科学兴趣或者科学研究。待后期产品正式量产，在行距和步进分辨率上达到国内一流、赶上国际先进水平，市场价值巨大。</w:t>
      </w:r>
    </w:p>
    <w:p w:rsidR="005D0D25" w:rsidRDefault="00684131">
      <w:pPr>
        <w:adjustRightInd w:val="0"/>
        <w:snapToGrid w:val="0"/>
        <w:spacing w:line="540" w:lineRule="exact"/>
        <w:ind w:firstLineChars="200" w:firstLine="640"/>
        <w:rPr>
          <w:rFonts w:ascii="仿宋" w:eastAsia="仿宋" w:hAnsi="仿宋" w:cs="仿宋"/>
        </w:rPr>
      </w:pPr>
      <w:r>
        <w:rPr>
          <w:rFonts w:ascii="仿宋" w:eastAsia="仿宋" w:hAnsi="仿宋" w:cs="仿宋" w:hint="eastAsia"/>
        </w:rPr>
        <w:t>（</w:t>
      </w:r>
      <w:r>
        <w:rPr>
          <w:rFonts w:ascii="仿宋" w:eastAsia="仿宋" w:hAnsi="仿宋" w:cs="仿宋" w:hint="eastAsia"/>
        </w:rPr>
        <w:t>2</w:t>
      </w:r>
      <w:r>
        <w:rPr>
          <w:rFonts w:ascii="仿宋" w:eastAsia="仿宋" w:hAnsi="仿宋" w:cs="仿宋" w:hint="eastAsia"/>
        </w:rPr>
        <w:t>）经济效益</w:t>
      </w:r>
    </w:p>
    <w:p w:rsidR="005D0D25" w:rsidRDefault="00684131">
      <w:pPr>
        <w:adjustRightInd w:val="0"/>
        <w:snapToGrid w:val="0"/>
        <w:spacing w:line="560" w:lineRule="exact"/>
        <w:ind w:firstLine="720"/>
        <w:rPr>
          <w:rFonts w:ascii="仿宋" w:eastAsia="仿宋" w:hAnsi="仿宋" w:cs="仿宋"/>
        </w:rPr>
      </w:pPr>
      <w:r>
        <w:rPr>
          <w:rFonts w:ascii="仿宋" w:eastAsia="仿宋" w:hAnsi="仿宋" w:cs="仿宋" w:hint="eastAsia"/>
        </w:rPr>
        <w:t>项目建成并推广应用后，将形成巨大的直接经济效益，产生直接销售额超过</w:t>
      </w:r>
      <w:r>
        <w:rPr>
          <w:rFonts w:ascii="仿宋" w:eastAsia="仿宋" w:hAnsi="仿宋" w:cs="仿宋" w:hint="eastAsia"/>
        </w:rPr>
        <w:t>2000</w:t>
      </w:r>
      <w:r>
        <w:rPr>
          <w:rFonts w:ascii="仿宋" w:eastAsia="仿宋" w:hAnsi="仿宋" w:cs="仿宋" w:hint="eastAsia"/>
        </w:rPr>
        <w:t>万元，创造</w:t>
      </w:r>
      <w:r>
        <w:rPr>
          <w:rFonts w:ascii="仿宋" w:eastAsia="仿宋" w:hAnsi="仿宋" w:cs="仿宋" w:hint="eastAsia"/>
        </w:rPr>
        <w:t>240</w:t>
      </w:r>
      <w:r>
        <w:rPr>
          <w:rFonts w:ascii="仿宋" w:eastAsia="仿宋" w:hAnsi="仿宋" w:cs="仿宋" w:hint="eastAsia"/>
        </w:rPr>
        <w:t>万</w:t>
      </w:r>
      <w:r>
        <w:rPr>
          <w:rFonts w:ascii="仿宋" w:eastAsia="仿宋" w:hAnsi="仿宋" w:cs="仿宋" w:hint="eastAsia"/>
        </w:rPr>
        <w:t>/</w:t>
      </w:r>
      <w:r>
        <w:rPr>
          <w:rFonts w:ascii="仿宋" w:eastAsia="仿宋" w:hAnsi="仿宋" w:cs="仿宋" w:hint="eastAsia"/>
        </w:rPr>
        <w:t>年利润，上缴税收</w:t>
      </w:r>
      <w:r>
        <w:rPr>
          <w:rFonts w:ascii="仿宋" w:eastAsia="仿宋" w:hAnsi="仿宋" w:cs="仿宋" w:hint="eastAsia"/>
        </w:rPr>
        <w:t>16</w:t>
      </w:r>
      <w:r>
        <w:rPr>
          <w:rFonts w:ascii="仿宋" w:eastAsia="仿宋" w:hAnsi="仿宋" w:cs="仿宋" w:hint="eastAsia"/>
        </w:rPr>
        <w:t>万</w:t>
      </w:r>
      <w:r>
        <w:rPr>
          <w:rFonts w:ascii="仿宋" w:eastAsia="仿宋" w:hAnsi="仿宋" w:cs="仿宋" w:hint="eastAsia"/>
        </w:rPr>
        <w:t>/</w:t>
      </w:r>
      <w:r>
        <w:rPr>
          <w:rFonts w:ascii="仿宋" w:eastAsia="仿宋" w:hAnsi="仿宋" w:cs="仿宋" w:hint="eastAsia"/>
        </w:rPr>
        <w:t>年。</w:t>
      </w:r>
    </w:p>
    <w:p w:rsidR="005D0D25" w:rsidRDefault="00684131">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5D0D25" w:rsidRDefault="00684131">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5D0D25" w:rsidRDefault="00684131">
      <w:pPr>
        <w:pStyle w:val="a0"/>
        <w:rPr>
          <w:rStyle w:val="Char"/>
        </w:rPr>
      </w:pPr>
      <w:r>
        <w:rPr>
          <w:rFonts w:ascii="楷体_GB2312" w:eastAsia="楷体_GB2312" w:hAnsi="宋体" w:hint="eastAsia"/>
          <w:b/>
        </w:rPr>
        <w:t xml:space="preserve">    </w:t>
      </w:r>
      <w:r>
        <w:rPr>
          <w:rStyle w:val="Char"/>
          <w:rFonts w:hint="eastAsia"/>
        </w:rPr>
        <w:t>财政资金到位率低，前期全靠项目实施单位自有资金实施。</w:t>
      </w:r>
    </w:p>
    <w:p w:rsidR="005D0D25" w:rsidRDefault="00684131">
      <w:pPr>
        <w:adjustRightInd w:val="0"/>
        <w:snapToGrid w:val="0"/>
        <w:spacing w:line="560" w:lineRule="exact"/>
        <w:ind w:firstLine="720"/>
        <w:rPr>
          <w:rFonts w:ascii="仿宋_GB2312" w:hAnsi="宋体"/>
          <w:lang w:val="zh-CN"/>
        </w:rPr>
      </w:pPr>
      <w:r>
        <w:rPr>
          <w:rFonts w:ascii="楷体_GB2312" w:eastAsia="楷体_GB2312" w:hAnsi="宋体" w:hint="eastAsia"/>
          <w:b/>
          <w:lang w:val="zh-CN"/>
        </w:rPr>
        <w:t>（二）相关建议。</w:t>
      </w:r>
      <w:r>
        <w:rPr>
          <w:rFonts w:ascii="仿宋_GB2312" w:hAnsi="宋体" w:hint="eastAsia"/>
          <w:lang w:val="zh-CN"/>
        </w:rPr>
        <w:t>各级财政及时拨付项目资金，便于项目顺利实施。</w:t>
      </w:r>
    </w:p>
    <w:p w:rsidR="005D0D25" w:rsidRDefault="005D0D25"/>
    <w:sectPr w:rsidR="005D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B4915"/>
    <w:multiLevelType w:val="singleLevel"/>
    <w:tmpl w:val="645B4915"/>
    <w:lvl w:ilvl="0">
      <w:start w:val="1"/>
      <w:numFmt w:val="decimal"/>
      <w:suff w:val="nothing"/>
      <w:lvlText w:val="%1．"/>
      <w:lvlJc w:val="left"/>
    </w:lvl>
  </w:abstractNum>
  <w:abstractNum w:abstractNumId="1">
    <w:nsid w:val="702F56E3"/>
    <w:multiLevelType w:val="singleLevel"/>
    <w:tmpl w:val="702F56E3"/>
    <w:lvl w:ilvl="0">
      <w:start w:val="1"/>
      <w:numFmt w:val="decimal"/>
      <w:suff w:val="nothing"/>
      <w:lvlText w:val="%1、"/>
      <w:lvlJc w:val="left"/>
      <w:pPr>
        <w:ind w:left="-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DJiMjc0NTlhNzQ4YThlMmQ3NGRhNGY3NmM1NDcifQ=="/>
  </w:docVars>
  <w:rsids>
    <w:rsidRoot w:val="1B3217E1"/>
    <w:rsid w:val="005D0D25"/>
    <w:rsid w:val="00684131"/>
    <w:rsid w:val="1B3217E1"/>
    <w:rsid w:val="1E9355F8"/>
    <w:rsid w:val="45D847A4"/>
    <w:rsid w:val="4AFE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style>
  <w:style w:type="paragraph" w:styleId="a4">
    <w:name w:val="Body Text"/>
    <w:basedOn w:val="a"/>
    <w:next w:val="Default"/>
    <w:link w:val="Char"/>
    <w:pPr>
      <w:spacing w:after="120"/>
    </w:pPr>
  </w:style>
  <w:style w:type="paragraph" w:customStyle="1" w:styleId="Default">
    <w:name w:val="Default"/>
    <w:basedOn w:val="a"/>
    <w:uiPriority w:val="99"/>
    <w:qFormat/>
    <w:pPr>
      <w:autoSpaceDE w:val="0"/>
      <w:autoSpaceDN w:val="0"/>
      <w:adjustRightInd w:val="0"/>
      <w:jc w:val="left"/>
    </w:pPr>
    <w:rPr>
      <w:rFonts w:ascii="仿宋_GB2312" w:hAnsi="Calibri"/>
      <w:color w:val="000000"/>
      <w:kern w:val="0"/>
      <w:sz w:val="24"/>
      <w:szCs w:val="24"/>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character" w:customStyle="1" w:styleId="Char">
    <w:name w:val="正文文本 Char"/>
    <w:link w:val="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style>
  <w:style w:type="paragraph" w:styleId="a4">
    <w:name w:val="Body Text"/>
    <w:basedOn w:val="a"/>
    <w:next w:val="Default"/>
    <w:link w:val="Char"/>
    <w:pPr>
      <w:spacing w:after="120"/>
    </w:pPr>
  </w:style>
  <w:style w:type="paragraph" w:customStyle="1" w:styleId="Default">
    <w:name w:val="Default"/>
    <w:basedOn w:val="a"/>
    <w:uiPriority w:val="99"/>
    <w:qFormat/>
    <w:pPr>
      <w:autoSpaceDE w:val="0"/>
      <w:autoSpaceDN w:val="0"/>
      <w:adjustRightInd w:val="0"/>
      <w:jc w:val="left"/>
    </w:pPr>
    <w:rPr>
      <w:rFonts w:ascii="仿宋_GB2312" w:hAnsi="Calibri"/>
      <w:color w:val="000000"/>
      <w:kern w:val="0"/>
      <w:sz w:val="24"/>
      <w:szCs w:val="24"/>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character" w:customStyle="1" w:styleId="Char">
    <w:name w:val="正文文本 Char"/>
    <w:link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1475</Characters>
  <Application>Microsoft Office Word</Application>
  <DocSecurity>0</DocSecurity>
  <Lines>12</Lines>
  <Paragraphs>3</Paragraphs>
  <ScaleCrop>false</ScaleCrop>
  <Company>Organization</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黄琳</dc:creator>
  <cp:lastModifiedBy>付玉仙</cp:lastModifiedBy>
  <cp:revision>2</cp:revision>
  <dcterms:created xsi:type="dcterms:W3CDTF">2023-05-10T02:30:00Z</dcterms:created>
  <dcterms:modified xsi:type="dcterms:W3CDTF">2023-09-01T08:45:00Z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100EE569C6B243F39CF26ACA49B6A516_12</vt:lpwstr>
  </property>
</Properties>
</file>