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040"/>
          <w:tab w:val="right" w:leader="middleDot" w:pos="9240"/>
        </w:tabs>
        <w:spacing w:line="400" w:lineRule="exact"/>
        <w:ind w:left="420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tbl>
      <w:tblPr>
        <w:tblStyle w:val="2"/>
        <w:tblpPr w:leftFromText="180" w:rightFromText="180" w:vertAnchor="text" w:horzAnchor="page" w:tblpX="1192" w:tblpY="506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68"/>
        <w:gridCol w:w="1399"/>
        <w:gridCol w:w="918"/>
        <w:gridCol w:w="5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5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非涉密文件监控平台服务费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5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5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gridSpan w:val="3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5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gridSpan w:val="3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5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900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根据《攀枝花市非涉密计算机文件监控系统建设服务合同》要求完成非涉密计算机文件监控系统建设并保证正常运转，完成2021年市保密工作目标考核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5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建设年限</w:t>
            </w:r>
          </w:p>
        </w:tc>
        <w:tc>
          <w:tcPr>
            <w:tcW w:w="5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建设年限为5年，2021年为第五年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2021年支付金额 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非涉密文件监控系统正常运行 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全年运转正常，稳定发挥作用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服务年限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2021年1—12月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服务费用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服务费用共计72万元，分5年支付，2017年-2019年，每年支付18万元，2020年-2021年每年支付9万元。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保密作用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全面监测接入系统单位的计算机，防止失泄密事件发生。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918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使用单位满意度</w:t>
            </w:r>
          </w:p>
        </w:tc>
        <w:tc>
          <w:tcPr>
            <w:tcW w:w="5619" w:type="dxa"/>
            <w:vAlign w:val="center"/>
          </w:tcPr>
          <w:p>
            <w:pPr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85%以上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420" w:hanging="420" w:hangingChars="15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br w:type="textWrapping"/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420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tbl>
      <w:tblPr>
        <w:tblStyle w:val="2"/>
        <w:tblpPr w:leftFromText="180" w:rightFromText="180" w:vertAnchor="text" w:horzAnchor="page" w:tblpX="1252" w:tblpY="385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86"/>
        <w:gridCol w:w="1407"/>
        <w:gridCol w:w="2925"/>
        <w:gridCol w:w="3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3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国产化替代设备购置费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3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89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按照全市安可替代工程进度要求，完成我办计算机软硬件和外接设备替换任务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完成区委办计算机系统软硬件国产化替换任务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拟替换计算机24台，打印机13台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完成区委办计算机系统软硬件国产化替换任务 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保障办公信息安全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区委办计算机系统软硬件国产化替换时间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完成区委办计算机系统软硬件国产化替换费用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20.4万元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增强办公信息的可控性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保障办公信息安全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使用者满意度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满意度大于85%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tbl>
      <w:tblPr>
        <w:tblStyle w:val="2"/>
        <w:tblpPr w:leftFromText="180" w:rightFromText="180" w:vertAnchor="text" w:horzAnchor="page" w:tblpX="1192" w:tblpY="436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89"/>
        <w:gridCol w:w="1457"/>
        <w:gridCol w:w="2838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机要密码通信专项经费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3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862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62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1、做好密码通信主系统和备用系统运行及日常维护；2、完成应急密码通信车、海事卫星通信等应急密码通信系统运行维护工作；3、做好全年365天，24小时值班值守工作4、做好主渠道运行维护工作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机要密码通信值班工作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全年365天，每天24小时不间断值班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应急密码通信设备维护，应急密码通信演练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应急密码通信设备维护每周2次，应急密码通信演练全年预计12次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密码通信主、备用设备日常运行维护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日常设备维护检查每天一次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新机要密码干部培训、机要保密专业技能培训</w:t>
            </w: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新机要密码干部培训2次，机要保密专业技能培训全年预计6次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机要值班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保障全年365天每天24小时值班值守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运行、维护、购置、替换应急密码通信系统设备装备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保障应急密码通信系统运转正常，满足应急密码通信工作需求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运行、维护、购置、替换机要和保密设备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保证设备正常运转，满足机要保密工作需求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机要、保密培训</w:t>
            </w: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培训内容满足日常工作需要，能够促进机要、保密工作更好开展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机要值班时间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预计应急密码通信系统运行及维护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预计运行、维护、购置、替换机要和保密设备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预计进行机要保密培训时间 </w:t>
            </w: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2021年全年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预计机要值班费用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预计日常值班80元每天，每天2个班；周末80元每天，一天3个班；节假日100元每天，每天3个班。合计6万元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预计应急密码通信系统运行及维护、装备设备购置替换、海事卫星包年通信费等。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预计机要密码、保密设备购置和替换及运行维护费用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预计机要、保密培训金额</w:t>
            </w: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确保机要密码通信主、备用渠道安全畅通。</w:t>
            </w: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确保国家秘密安全，政令畅通。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83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 </w:t>
            </w:r>
          </w:p>
        </w:tc>
        <w:tc>
          <w:tcPr>
            <w:tcW w:w="347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95%以上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tbl>
      <w:tblPr>
        <w:tblStyle w:val="2"/>
        <w:tblpPr w:leftFromText="180" w:rightFromText="180" w:vertAnchor="text" w:horzAnchor="page" w:tblpX="1237" w:tblpY="463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34"/>
        <w:gridCol w:w="1371"/>
        <w:gridCol w:w="2887"/>
        <w:gridCol w:w="3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区委办会议费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3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86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6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保障全区重要会议顺利召开，预计召开一类会议党代会1次；召开二类会议区委全委会2次、召开区委常委会24次；召开三类会议区委专题会、以区委名义召开的工作会若干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预计全年召开一类会议党代会数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预计全年召开二类会议区委全会次数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预计召开二类会议区委常委会次数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全年预计24次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预计召开三类会议区委专题会、工作会次数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若干次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会议顺利召开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为各项会议顺利召开提供物质保障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预计召开一类会议党代会时间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2021年上半年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预计召开二类会议区委全委会时间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预计召开三类会议区委常委会时间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预计召开一类会议党代会所需经费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预计召开二类会议区委全委会所需经费</w:t>
            </w:r>
          </w:p>
        </w:tc>
        <w:tc>
          <w:tcPr>
            <w:tcW w:w="3476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预计召开三类会议区委常委会所需资金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各项会议的顺利召开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讨论、审议我区各项重大事宜，从而促进全区各项工作有序进行。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887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各参会人员、参会代表</w:t>
            </w:r>
          </w:p>
        </w:tc>
        <w:tc>
          <w:tcPr>
            <w:tcW w:w="3476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满意度大于85%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tbl>
      <w:tblPr>
        <w:tblStyle w:val="2"/>
        <w:tblpPr w:leftFromText="180" w:rightFromText="180" w:vertAnchor="text" w:horzAnchor="page" w:tblpX="1147" w:tblpY="342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93"/>
        <w:gridCol w:w="1440"/>
        <w:gridCol w:w="2814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区委办招商引资经费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92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25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为区委招商工作人员提供经费保障，促进招商引资会议、项目推介、交流合作和经贸洽谈等活动顺利开展，实现区委以招商引资带动全区经济发展的目的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预计外出开展招商、项目推介、经贸洽谈等工作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25次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预计筹办招商活动</w:t>
            </w: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5次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招商差旅费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保障招商工作人员差旅费，为招商工作提供后勤保障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招商办公费</w:t>
            </w: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为招商、项目推介、经贸洽谈等活动提供物质保障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预计外出开展招商、项目推介、经贸洽谈等工作时间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预计筹办招商活动时间 </w:t>
            </w: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预计开展招商活动差旅费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预计开展招商活动工作经费</w:t>
            </w: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通过招商引资带动全区经济发展 </w:t>
            </w: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推动我区经济发展，带动就业，提高全区经济效益。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通过招商引资提高就业率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通过招商引资，提高就业，促进社会稳定。</w:t>
            </w:r>
          </w:p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招商引资工作人员</w:t>
            </w:r>
          </w:p>
        </w:tc>
        <w:tc>
          <w:tcPr>
            <w:tcW w:w="3478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满意度大于85%。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tbl>
      <w:tblPr>
        <w:tblStyle w:val="2"/>
        <w:tblpPr w:leftFromText="180" w:rightFromText="180" w:vertAnchor="text" w:horzAnchor="page" w:tblpX="1192" w:tblpY="393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82"/>
        <w:gridCol w:w="1484"/>
        <w:gridCol w:w="2781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2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全面深化改革工作经费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2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92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25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做好中央、省、市对仁和区全面深化改革的督导、调研工作；完成市委改革办对仁和区全面深化改革年度考核工作；结合全区改革工作实际，适时召开全面深化改革会议，对全区全面深化改革工作作出安排部署；做好对全区全面深化改革工作的统筹、协调、督查、评估等工作；完成对各乡镇（街道）、各部门全面深化改革年度考核工作，培训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对各乡镇（街道）、各部门全面深化改革工作督查考核工作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督促各牵头单位完成《中共攀枝花市仁和区委全面深化改革委员会2021年工作要点》《中共攀枝花市仁和区委全面深化改革委员会2021年改革落实台账》中明确的改革任务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召开全面深化改革会议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预计召开全面深化改革会议2次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全面深化改革培训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预计进行深化改革培训1次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深化改革工作的督导、调研和考核工作资料印制 </w:t>
            </w: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根据改革工作和任务适时印制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各乡镇（街道）、各部门全面深化改革工作督查考核工作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确保《</w:t>
            </w:r>
            <w:bookmarkStart w:id="0" w:name="_GoBack"/>
            <w:bookmarkEnd w:id="0"/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中共攀枝花市仁和区委全面深化改革委员会2021年工作要点》《中共攀枝花市仁和区委全面深化改革委员会2021年改革落实台账》中每项改革任务顺利完成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召开全面深化改革会议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为会议正常召开提供物资保障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全面深化改革培训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为培训工作提供物质保障，确保培训工作顺利进行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全面深化改革工作的督导、调研和考核工作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严格按照上级督导调研工作相关要求准备好改革相关资料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完成对各乡镇（街道）、各部门全面深化改革工作督查考核工作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督促各牵头单位按照时间节点要求完成2021年全面深化改革工作任务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召开全面深化改革会议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预计在2021年上半年和下半年分别召开全面深化改革会议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培训工作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深化改革工作的督导、调研和考核工作资料印制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对各乡镇（街道）、各部门全面深化改革工作督查考核工作费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召开全面深化改革会议费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全面深化改革培训费</w:t>
            </w:r>
          </w:p>
        </w:tc>
        <w:tc>
          <w:tcPr>
            <w:tcW w:w="34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全面深化改革工作的督导、调研和考核工作资料印制费</w:t>
            </w: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深入推进改革举措落地落实</w:t>
            </w: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深入推进改革工作，确保各项改革举措落地落实，不断增强人民群众改革获得感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78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涉及改革的单位</w:t>
            </w:r>
          </w:p>
        </w:tc>
        <w:tc>
          <w:tcPr>
            <w:tcW w:w="347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满意度大于85%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tbl>
      <w:tblPr>
        <w:tblStyle w:val="2"/>
        <w:tblpPr w:leftFromText="180" w:rightFromText="180" w:vertAnchor="text" w:horzAnchor="page" w:tblpX="1282" w:tblpY="296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60"/>
        <w:gridCol w:w="1435"/>
        <w:gridCol w:w="2842"/>
        <w:gridCol w:w="3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四川省以下第二路由及同城备份中心设备购置专项经费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81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1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根据省委机要局川局58号文件要求，建立并完善四川省密码通信主渠道体系，2021年完成四川省省以下第二路由及同城备份中心设备建设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842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密码设备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网络设备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安全防护设备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集成费</w:t>
            </w: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设备使用情况</w:t>
            </w: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健全四川省密码通信主渠道体系，保证系统正常运转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建成时间</w:t>
            </w: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预计2021年全年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密码设备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预计19.4万元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网络设备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预计1.2万元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安全防护设备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集成费 </w:t>
            </w: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预计1.9万元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健全四川省密码通信主渠道体系，确保机要密码通信主渠道安全畅通。</w:t>
            </w: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确保国家秘密安全，政令畅通。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3475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95%以上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tbl>
      <w:tblPr>
        <w:tblStyle w:val="2"/>
        <w:tblpPr w:leftFromText="180" w:rightFromText="180" w:vertAnchor="text" w:horzAnchor="page" w:tblpX="1102" w:tblpY="380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08"/>
        <w:gridCol w:w="1447"/>
        <w:gridCol w:w="2844"/>
        <w:gridCol w:w="3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6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综合目标绩效考核、督察督办专项工作经费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6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中国共产党攀枝花市仁和区委员会办公室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887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7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完成市、区两级综合目标绩效考核工作，及时开展重大项目、重点工作、民生实事及区委、区政府确定的各项督查工任务，确保各项工作按进度推进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对市级经济指标的分析、研究并召开工作调度会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按月、按季度进行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区级经济目标任务考核工作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按季度开展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区级综合目标绩效考核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年底统筹安排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市级重点工作及重要事项督查督办工作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按月开展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区级重大项目、重点工作、民生实事及重点事项督查督办工作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按月开展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目标绩效考核工作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全面完成市、区两级综合目标绩效考核工作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重大、重点项目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完成市、区重大项目、重点工作、民生实事及区委、区政府确定的重要事项督查督办，确保各项决策部署落实落地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市、区综合目标考核工作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2021年8月完成2020年度市、区综合目标绩效考核工作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督查督办工作 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2021年全年，根据督查情况适时形成督查通报或开展跟踪督办，确保督查实效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市、区级综合目标考核工作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市、区重大项目、重点工作、民生实事及区委、区政府确定的重要事项督查督办工作</w:t>
            </w:r>
          </w:p>
        </w:tc>
        <w:tc>
          <w:tcPr>
            <w:tcW w:w="3473" w:type="dxa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绩效考核和督查督办工作资料印制（考核资料、督查通报等）工作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1.5万元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重点项目落地落实，顺利推进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促进地区经济快速发展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督查工作取得实效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推动工作落实落地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目标绩效考核满意率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6"/>
                <w:szCs w:val="16"/>
              </w:rPr>
              <w:t>85%以上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jFmNDBjNzRlNmM5ZjVjMzZmNjJjZWE1OTBjNmIifQ=="/>
  </w:docVars>
  <w:rsids>
    <w:rsidRoot w:val="267C57A8"/>
    <w:rsid w:val="267C57A8"/>
    <w:rsid w:val="56EA1E3F"/>
    <w:rsid w:val="76C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2021-03-23T10:33:00Z</dcterms:created>
  <dc:creator>陈启莉</dc:creator>
  <cp:lastModifiedBy>王雨函</cp:lastModifiedBy>
  <dcterms:modified xsi:type="dcterms:W3CDTF">2023-08-15T01:23:29Z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2A18B7AB3D99424EB89359A29A6803F5_13</vt:lpwstr>
  </property>
</Properties>
</file>