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560" w:lineRule="exact"/>
        <w:jc w:val="center"/>
        <w:rPr>
          <w:rFonts w:hint="eastAsia"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5"/>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adjustRightInd w:val="0"/>
        <w:snapToGrid w:val="0"/>
        <w:spacing w:line="560" w:lineRule="exact"/>
        <w:ind w:firstLine="720"/>
        <w:jc w:val="center"/>
        <w:rPr>
          <w:rFonts w:hint="eastAsia" w:ascii="仿宋_GB2312" w:hAnsi="宋体"/>
          <w:lang w:val="en-US" w:eastAsia="zh-CN"/>
        </w:rPr>
      </w:pPr>
      <w:r>
        <w:rPr>
          <w:rFonts w:hint="eastAsia" w:ascii="仿宋_GB2312" w:hAnsi="宋体"/>
          <w:lang w:val="en-US" w:eastAsia="zh-CN"/>
        </w:rPr>
        <w:t>（</w:t>
      </w:r>
      <w:r>
        <w:rPr>
          <w:rFonts w:hint="eastAsia" w:ascii="仿宋_GB2312" w:hAnsi="宋体"/>
          <w:lang w:val="zh-CN" w:eastAsia="zh-CN"/>
        </w:rPr>
        <w:t>弯庄安置房一期周边老旧小区改造项目</w:t>
      </w:r>
      <w:r>
        <w:rPr>
          <w:rFonts w:hint="eastAsia" w:ascii="仿宋_GB2312" w:hAnsi="宋体"/>
          <w:lang w:val="en-US" w:eastAsia="zh-CN"/>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ascii="仿宋_GB2312" w:hAnsi="宋体"/>
          <w:lang w:val="zh-CN"/>
        </w:rPr>
      </w:pPr>
      <w:r>
        <w:rPr>
          <w:rFonts w:hint="eastAsia" w:ascii="仿宋_GB2312" w:hAnsi="宋体"/>
          <w:lang w:val="en-US" w:eastAsia="zh-CN"/>
        </w:rPr>
        <w:t>该项目改造范围主要涉及小区道路、停车场，强弱电管线下地、改造路灯照明、绿化改造、环卫设施，新增停车位，便民休闲场所等，小区门禁及人脸智能识别系统，新增不锈钢入户单元门，人行道树木修枝，增设社区文化宣传栏设施等。该项目立项金额2376万元，目前项目已完工，该项目有关情况如下</w:t>
      </w:r>
      <w:r>
        <w:rPr>
          <w:rFonts w:hint="eastAsia" w:ascii="仿宋_GB2312" w:hAnsi="宋体"/>
          <w:lang w:val="zh-CN"/>
        </w:rPr>
        <w:t>：</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_GB2312" w:hAnsi="宋体"/>
          <w:lang w:val="en-US" w:eastAsia="zh-CN"/>
        </w:rPr>
        <w:t>该项目已纳入2021年度改造计划，2022年该项目申请专项债券资金1000万元，下达专项债券资金1000万元，</w:t>
      </w:r>
      <w:r>
        <w:rPr>
          <w:rFonts w:hint="eastAsia" w:ascii="仿宋_GB2312" w:hAnsi="宋体"/>
          <w:lang w:val="zh-CN"/>
        </w:rPr>
        <w:t>符合资金管理办法等相关规定。</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项目绩效目标。</w:t>
      </w:r>
    </w:p>
    <w:p>
      <w:pPr>
        <w:numPr>
          <w:ilvl w:val="0"/>
          <w:numId w:val="0"/>
        </w:numPr>
        <w:adjustRightInd w:val="0"/>
        <w:snapToGrid w:val="0"/>
        <w:spacing w:line="560" w:lineRule="exact"/>
        <w:ind w:firstLine="640" w:firstLineChars="200"/>
        <w:rPr>
          <w:rFonts w:hint="default" w:ascii="仿宋_GB2312" w:hAnsi="宋体" w:eastAsia="仿宋_GB2312"/>
          <w:lang w:val="en-US" w:eastAsia="zh-CN"/>
        </w:rPr>
      </w:pPr>
      <w:r>
        <w:rPr>
          <w:rFonts w:hint="eastAsia" w:ascii="仿宋_GB2312" w:hAnsi="宋体"/>
          <w:lang w:val="zh-CN"/>
        </w:rPr>
        <w:t>弯庄安置房周边老旧小区改造项目为我区2021年度目标任务，项目涉及改造小区道路及场地、人行路面、给排水管网、污水管网、绿化改造、增设及更换路灯、监控、强弱电线路、以及消除建筑竖向安全隐患等。</w:t>
      </w:r>
    </w:p>
    <w:p>
      <w:pPr>
        <w:numPr>
          <w:ilvl w:val="0"/>
          <w:numId w:val="1"/>
        </w:numPr>
        <w:adjustRightInd w:val="0"/>
        <w:snapToGrid w:val="0"/>
        <w:spacing w:line="560" w:lineRule="exact"/>
        <w:ind w:left="0" w:leftChars="0" w:firstLine="720" w:firstLineChars="0"/>
        <w:rPr>
          <w:rFonts w:hint="eastAsia" w:ascii="楷体_GB2312" w:hAnsi="宋体" w:eastAsia="楷体_GB2312"/>
          <w:b/>
          <w:lang w:val="zh-CN"/>
        </w:rPr>
      </w:pPr>
      <w:r>
        <w:rPr>
          <w:rFonts w:hint="eastAsia" w:ascii="楷体_GB2312" w:hAnsi="宋体" w:eastAsia="楷体_GB2312"/>
          <w:b/>
          <w:lang w:val="zh-CN"/>
        </w:rPr>
        <w:t>项目资金申报相符性。</w:t>
      </w:r>
    </w:p>
    <w:p>
      <w:pPr>
        <w:numPr>
          <w:ilvl w:val="0"/>
          <w:numId w:val="0"/>
        </w:numPr>
        <w:adjustRightInd w:val="0"/>
        <w:snapToGrid w:val="0"/>
        <w:spacing w:line="560" w:lineRule="exact"/>
        <w:ind w:firstLine="640" w:firstLineChars="200"/>
        <w:rPr>
          <w:rFonts w:hint="eastAsia" w:ascii="仿宋_GB2312" w:hAnsi="宋体"/>
          <w:lang w:val="zh-CN"/>
        </w:rPr>
      </w:pPr>
      <w:r>
        <w:rPr>
          <w:rFonts w:hint="eastAsia" w:ascii="仿宋_GB2312" w:hAnsi="宋体"/>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ascii="楷体_GB2312" w:hAnsi="宋体" w:eastAsia="楷体_GB2312"/>
          <w:lang w:val="zh-CN"/>
        </w:rPr>
      </w:pPr>
      <w:r>
        <w:rPr>
          <w:rFonts w:hint="eastAsia" w:ascii="楷体_GB2312" w:hAnsi="宋体" w:eastAsia="楷体_GB2312"/>
          <w:lang w:val="zh-CN"/>
        </w:rPr>
        <w:t>1．资金计划及到位。</w:t>
      </w:r>
    </w:p>
    <w:p>
      <w:pPr>
        <w:adjustRightInd w:val="0"/>
        <w:snapToGrid w:val="0"/>
        <w:spacing w:line="560" w:lineRule="exact"/>
        <w:ind w:firstLine="720"/>
        <w:rPr>
          <w:rFonts w:hint="eastAsia" w:ascii="仿宋_GB2312" w:hAnsi="宋体"/>
          <w:lang w:val="zh-CN"/>
        </w:rPr>
      </w:pPr>
      <w:r>
        <w:rPr>
          <w:rFonts w:hint="eastAsia" w:ascii="仿宋_GB2312" w:hAnsi="宋体"/>
          <w:lang w:val="zh-CN"/>
        </w:rPr>
        <w:t>202</w:t>
      </w:r>
      <w:r>
        <w:rPr>
          <w:rFonts w:hint="eastAsia" w:ascii="仿宋_GB2312" w:hAnsi="宋体"/>
          <w:lang w:val="en-US" w:eastAsia="zh-CN"/>
        </w:rPr>
        <w:t>2</w:t>
      </w:r>
      <w:r>
        <w:rPr>
          <w:rFonts w:hint="eastAsia" w:ascii="仿宋_GB2312" w:hAnsi="宋体"/>
          <w:lang w:val="zh-CN"/>
        </w:rPr>
        <w:t>年度，该项目申请专项债券资金</w:t>
      </w:r>
      <w:r>
        <w:rPr>
          <w:rFonts w:hint="eastAsia" w:ascii="仿宋_GB2312" w:hAnsi="宋体"/>
          <w:lang w:val="en-US" w:eastAsia="zh-CN"/>
        </w:rPr>
        <w:t>1000</w:t>
      </w:r>
      <w:r>
        <w:rPr>
          <w:rFonts w:hint="eastAsia" w:ascii="仿宋_GB2312" w:hAnsi="宋体"/>
          <w:lang w:val="zh-CN"/>
        </w:rPr>
        <w:t>万元，到位</w:t>
      </w:r>
      <w:r>
        <w:rPr>
          <w:rFonts w:hint="eastAsia" w:ascii="仿宋_GB2312" w:hAnsi="宋体"/>
          <w:lang w:val="en-US" w:eastAsia="zh-CN"/>
        </w:rPr>
        <w:t>1000</w:t>
      </w:r>
      <w:r>
        <w:rPr>
          <w:rFonts w:hint="eastAsia" w:ascii="仿宋_GB2312" w:hAnsi="宋体"/>
          <w:lang w:val="zh-CN"/>
        </w:rPr>
        <w:t>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仿宋_GB2312" w:hAnsi="宋体"/>
          <w:lang w:val="zh-CN"/>
        </w:rPr>
        <w:t>截至目前，</w:t>
      </w:r>
      <w:r>
        <w:rPr>
          <w:rFonts w:hint="eastAsia" w:ascii="仿宋_GB2312" w:hAnsi="宋体"/>
          <w:lang w:val="en-US" w:eastAsia="zh-CN"/>
        </w:rPr>
        <w:t>按</w:t>
      </w:r>
      <w:r>
        <w:rPr>
          <w:rFonts w:hint="eastAsia" w:ascii="仿宋_GB2312" w:hAnsi="宋体"/>
          <w:lang w:val="zh-CN"/>
        </w:rPr>
        <w:t>项目建设进度已拨付</w:t>
      </w:r>
      <w:r>
        <w:rPr>
          <w:rFonts w:hint="eastAsia" w:ascii="仿宋_GB2312" w:hAnsi="宋体"/>
          <w:lang w:val="en-US" w:eastAsia="zh-CN"/>
        </w:rPr>
        <w:t>专项债券资金550万元，</w:t>
      </w:r>
      <w:r>
        <w:rPr>
          <w:rFonts w:hint="eastAsia" w:ascii="仿宋_GB2312" w:hAnsi="宋体"/>
          <w:lang w:val="zh-CN"/>
        </w:rPr>
        <w:t>资金支付范围为工程款支付，支付依据合规合法，剩余部分资金待</w:t>
      </w:r>
      <w:bookmarkStart w:id="0" w:name="_GoBack"/>
      <w:bookmarkEnd w:id="0"/>
      <w:r>
        <w:rPr>
          <w:rFonts w:hint="eastAsia" w:ascii="仿宋_GB2312" w:hAnsi="宋体"/>
          <w:lang w:val="zh-CN"/>
        </w:rPr>
        <w:t>项目审计完后进行支付。</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640" w:firstLineChars="200"/>
        <w:rPr>
          <w:rFonts w:ascii="仿宋_GB2312" w:hAnsi="宋体"/>
          <w:lang w:val="zh-CN"/>
        </w:rPr>
      </w:pPr>
      <w:r>
        <w:rPr>
          <w:rFonts w:hint="eastAsia" w:ascii="仿宋_GB2312" w:hAnsi="宋体"/>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仿宋_GB2312" w:hAnsi="宋体"/>
          <w:lang w:val="zh-CN"/>
        </w:rPr>
      </w:pPr>
      <w:r>
        <w:rPr>
          <w:rFonts w:hint="eastAsia" w:ascii="仿宋_GB2312" w:hAnsi="宋体"/>
          <w:lang w:val="zh-CN"/>
        </w:rPr>
        <w:t>该项目目标任务为2022年12月底完成项目建设，业主单位为仁和镇人民政府，代建单位为区城乡建设开发中心，施工单位为四川和苑智仁工程建筑有限公司，该项目严格按照相关招投标规定进行了公开招投标且对招标结果进行了公示，目前该项目已完成项目建设。</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eastAsia" w:ascii="仿宋_GB2312" w:hAnsi="宋体"/>
          <w:lang w:val="zh-CN"/>
        </w:rPr>
      </w:pPr>
      <w:r>
        <w:rPr>
          <w:rFonts w:hint="eastAsia" w:ascii="仿宋_GB2312" w:hAnsi="宋体"/>
          <w:lang w:val="zh-CN"/>
        </w:rPr>
        <w:t>该项目合同约定建设内容均已完成，工程质量符合相关规范要求。</w:t>
      </w:r>
    </w:p>
    <w:p>
      <w:pPr>
        <w:numPr>
          <w:ilvl w:val="0"/>
          <w:numId w:val="2"/>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项目效益情况。</w:t>
      </w:r>
    </w:p>
    <w:p>
      <w:pPr>
        <w:numPr>
          <w:ilvl w:val="0"/>
          <w:numId w:val="0"/>
        </w:numPr>
        <w:adjustRightInd w:val="0"/>
        <w:snapToGrid w:val="0"/>
        <w:spacing w:line="560" w:lineRule="exact"/>
        <w:ind w:firstLine="640" w:firstLineChars="200"/>
        <w:rPr>
          <w:rFonts w:ascii="楷体_GB2312" w:hAnsi="宋体" w:eastAsia="楷体_GB2312"/>
          <w:b/>
          <w:lang w:val="zh-CN"/>
        </w:rPr>
      </w:pPr>
      <w:r>
        <w:rPr>
          <w:rFonts w:hint="eastAsia" w:ascii="仿宋_GB2312" w:hAnsi="宋体"/>
          <w:lang w:val="zh-CN"/>
        </w:rPr>
        <w:t>通过项目实施，实现了小区道路更新、雨污分流，提升了小区内基础设施水平。增加了停车位、休闲设施、路灯、监控等，小区公共配套设施得到不断完善，满足了群众生活需要。</w:t>
      </w: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lang w:val="en-US" w:eastAsia="zh-CN"/>
        </w:rPr>
        <w:t xml:space="preserve">      </w:t>
      </w:r>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4160" w:firstLineChars="1300"/>
        <w:rPr>
          <w:rFonts w:hint="eastAsia" w:ascii="仿宋_GB2312" w:hAnsi="宋体"/>
          <w:lang w:val="en-US" w:eastAsia="zh-CN"/>
        </w:rPr>
      </w:pPr>
      <w:r>
        <w:rPr>
          <w:rFonts w:hint="eastAsia" w:ascii="仿宋_GB2312" w:hAnsi="宋体"/>
          <w:lang w:val="en-US" w:eastAsia="zh-CN"/>
        </w:rPr>
        <w:t>2023年5月12日</w:t>
      </w:r>
    </w:p>
    <w:p>
      <w:pPr>
        <w:adjustRightInd w:val="0"/>
        <w:snapToGrid w:val="0"/>
        <w:spacing w:line="560" w:lineRule="exact"/>
        <w:ind w:firstLine="720"/>
        <w:rPr>
          <w:rFonts w:hint="default" w:eastAsia="仿宋_GB2312"/>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BE346"/>
    <w:multiLevelType w:val="singleLevel"/>
    <w:tmpl w:val="FD4BE346"/>
    <w:lvl w:ilvl="0" w:tentative="0">
      <w:start w:val="2"/>
      <w:numFmt w:val="chineseCounting"/>
      <w:suff w:val="nothing"/>
      <w:lvlText w:val="（%1）"/>
      <w:lvlJc w:val="left"/>
      <w:rPr>
        <w:rFonts w:hint="eastAsia"/>
      </w:rPr>
    </w:lvl>
  </w:abstractNum>
  <w:abstractNum w:abstractNumId="1">
    <w:nsid w:val="258E4351"/>
    <w:multiLevelType w:val="singleLevel"/>
    <w:tmpl w:val="258E435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D56199D"/>
    <w:rsid w:val="0EDB478C"/>
    <w:rsid w:val="18A20392"/>
    <w:rsid w:val="291C455A"/>
    <w:rsid w:val="2CAB41BE"/>
    <w:rsid w:val="2D190B64"/>
    <w:rsid w:val="33B66BEB"/>
    <w:rsid w:val="351A6043"/>
    <w:rsid w:val="36926D0C"/>
    <w:rsid w:val="398F74B1"/>
    <w:rsid w:val="39D613CE"/>
    <w:rsid w:val="3EEE71A0"/>
    <w:rsid w:val="41583FDA"/>
    <w:rsid w:val="42F246EB"/>
    <w:rsid w:val="44F556E1"/>
    <w:rsid w:val="46D85555"/>
    <w:rsid w:val="49F92586"/>
    <w:rsid w:val="4DAF2BCF"/>
    <w:rsid w:val="4DDB6F66"/>
    <w:rsid w:val="61D52403"/>
    <w:rsid w:val="63AB2F25"/>
    <w:rsid w:val="72EF0A4C"/>
    <w:rsid w:val="73472201"/>
    <w:rsid w:val="792F2AEE"/>
    <w:rsid w:val="7A1801A7"/>
    <w:rsid w:val="7D0704F3"/>
    <w:rsid w:val="7D2C1AFC"/>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1000</Words>
  <Characters>1036</Characters>
  <Lines>6</Lines>
  <Paragraphs>1</Paragraphs>
  <TotalTime>0</TotalTime>
  <ScaleCrop>false</ScaleCrop>
  <LinksUpToDate>false</LinksUpToDate>
  <CharactersWithSpaces>1038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cp:lastPrinted>2023-05-12T07:10:00Z</cp:lastPrinted>
  <dcterms:modified xsi:type="dcterms:W3CDTF">2023-07-27T08:53:36Z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AFD3A951FFA74203A2065A6EE0CF07A0</vt:lpwstr>
  </property>
</Properties>
</file>