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bookmarkEnd w:id="0"/>
    <w:p>
      <w:pPr>
        <w:adjustRightInd w:val="0"/>
        <w:snapToGrid w:val="0"/>
        <w:spacing w:line="360" w:lineRule="auto"/>
        <w:jc w:val="center"/>
        <w:outlineLvl w:val="0"/>
        <w:rPr>
          <w:rFonts w:hint="eastAsia" w:ascii="宋体" w:hAnsi="宋体" w:eastAsia="宋体" w:cs="宋体"/>
          <w:color w:val="000000"/>
          <w:sz w:val="72"/>
          <w:szCs w:val="72"/>
        </w:rPr>
      </w:pPr>
      <w:bookmarkStart w:id="1" w:name="_Toc15377193"/>
      <w:bookmarkStart w:id="2" w:name="_Toc15396475"/>
      <w:bookmarkStart w:id="3" w:name="_Toc15378441"/>
      <w:bookmarkStart w:id="4" w:name="_Toc15377425"/>
      <w:bookmarkStart w:id="5" w:name="_Toc15396597"/>
      <w:r>
        <w:rPr>
          <w:rFonts w:hint="eastAsia" w:ascii="宋体" w:hAnsi="宋体" w:eastAsia="宋体" w:cs="宋体"/>
          <w:color w:val="000000"/>
          <w:sz w:val="72"/>
          <w:szCs w:val="72"/>
        </w:rPr>
        <w:t>201</w:t>
      </w:r>
      <w:r>
        <w:rPr>
          <w:rFonts w:hint="eastAsia" w:ascii="宋体" w:hAnsi="宋体" w:eastAsia="宋体" w:cs="宋体"/>
          <w:color w:val="000000"/>
          <w:sz w:val="72"/>
          <w:szCs w:val="72"/>
          <w:lang w:val="en-US" w:eastAsia="zh-CN"/>
        </w:rPr>
        <w:t>9</w:t>
      </w:r>
      <w:r>
        <w:rPr>
          <w:rFonts w:hint="eastAsia" w:ascii="宋体" w:hAnsi="宋体" w:eastAsia="宋体" w:cs="宋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hint="eastAsia" w:ascii="宋体" w:hAnsi="宋体" w:eastAsia="宋体" w:cs="宋体"/>
          <w:color w:val="000000"/>
          <w:sz w:val="72"/>
          <w:szCs w:val="72"/>
        </w:rPr>
      </w:pPr>
      <w:bookmarkStart w:id="6" w:name="_Toc15378442"/>
      <w:bookmarkStart w:id="7" w:name="_Toc15377426"/>
      <w:bookmarkStart w:id="8" w:name="_Toc15377194"/>
      <w:bookmarkStart w:id="9" w:name="_Toc15396598"/>
      <w:bookmarkStart w:id="10" w:name="_Toc15396476"/>
      <w:r>
        <w:rPr>
          <w:rFonts w:hint="eastAsia" w:ascii="宋体" w:hAnsi="宋体" w:eastAsia="宋体" w:cs="宋体"/>
          <w:color w:val="000000"/>
          <w:sz w:val="72"/>
          <w:szCs w:val="72"/>
        </w:rPr>
        <w:t>四川省</w:t>
      </w:r>
      <w:bookmarkStart w:id="11" w:name="_Toc15306268"/>
      <w:r>
        <w:rPr>
          <w:rFonts w:hint="eastAsia" w:ascii="宋体" w:hAnsi="宋体" w:eastAsia="宋体" w:cs="宋体"/>
          <w:color w:val="000000"/>
          <w:sz w:val="72"/>
          <w:szCs w:val="72"/>
        </w:rPr>
        <w:t>攀枝花市仁和区</w:t>
      </w:r>
    </w:p>
    <w:p>
      <w:pPr>
        <w:widowControl/>
        <w:jc w:val="center"/>
        <w:rPr>
          <w:rFonts w:hint="eastAsia" w:ascii="宋体" w:hAnsi="宋体" w:eastAsia="宋体" w:cs="宋体"/>
          <w:color w:val="000000"/>
          <w:sz w:val="72"/>
          <w:szCs w:val="72"/>
        </w:rPr>
      </w:pPr>
      <w:r>
        <w:rPr>
          <w:rFonts w:hint="eastAsia" w:ascii="宋体" w:hAnsi="宋体" w:cs="宋体"/>
          <w:color w:val="000000"/>
          <w:sz w:val="72"/>
          <w:szCs w:val="72"/>
          <w:lang w:val="en-US" w:eastAsia="zh-CN"/>
        </w:rPr>
        <w:t>中坝乡</w:t>
      </w:r>
      <w:r>
        <w:rPr>
          <w:rFonts w:hint="eastAsia" w:ascii="宋体" w:hAnsi="宋体" w:eastAsia="宋体" w:cs="宋体"/>
          <w:color w:val="000000"/>
          <w:sz w:val="72"/>
          <w:szCs w:val="72"/>
        </w:rPr>
        <w:t>中心学校部门决算</w:t>
      </w:r>
      <w:bookmarkEnd w:id="6"/>
      <w:bookmarkEnd w:id="7"/>
      <w:bookmarkEnd w:id="8"/>
      <w:bookmarkEnd w:id="9"/>
      <w:bookmarkEnd w:id="10"/>
      <w:bookmarkEnd w:id="11"/>
    </w:p>
    <w:p>
      <w:pPr>
        <w:widowControl/>
        <w:jc w:val="center"/>
        <w:rPr>
          <w:rFonts w:hint="eastAsia" w:ascii="方正小标宋简体" w:hAnsi="宋体" w:eastAsia="方正小标宋简体"/>
          <w:color w:val="000000"/>
          <w:sz w:val="72"/>
          <w:szCs w:val="72"/>
        </w:rPr>
      </w:pPr>
    </w:p>
    <w:p>
      <w:pPr>
        <w:widowControl/>
        <w:jc w:val="center"/>
        <w:rPr>
          <w:rFonts w:hint="eastAsia" w:ascii="方正小标宋简体" w:hAnsi="宋体" w:eastAsia="方正小标宋简体"/>
          <w:color w:val="000000"/>
          <w:sz w:val="72"/>
          <w:szCs w:val="72"/>
        </w:rPr>
      </w:pPr>
    </w:p>
    <w:p>
      <w:pPr>
        <w:widowControl/>
        <w:jc w:val="center"/>
        <w:rPr>
          <w:rFonts w:hint="eastAsia" w:ascii="方正小标宋简体" w:hAnsi="宋体" w:eastAsia="方正小标宋简体"/>
          <w:color w:val="000000"/>
          <w:sz w:val="72"/>
          <w:szCs w:val="72"/>
        </w:rPr>
      </w:pPr>
    </w:p>
    <w:p>
      <w:pPr>
        <w:widowControl/>
        <w:jc w:val="center"/>
        <w:rPr>
          <w:rFonts w:hint="eastAsia" w:ascii="方正小标宋简体" w:hAnsi="宋体" w:eastAsia="方正小标宋简体"/>
          <w:color w:val="000000"/>
          <w:sz w:val="72"/>
          <w:szCs w:val="72"/>
        </w:rPr>
      </w:pPr>
    </w:p>
    <w:p>
      <w:pPr>
        <w:widowControl/>
        <w:jc w:val="center"/>
        <w:rPr>
          <w:rFonts w:hint="eastAsia" w:ascii="方正小标宋简体" w:hAnsi="宋体" w:eastAsia="方正小标宋简体"/>
          <w:color w:val="000000"/>
          <w:sz w:val="72"/>
          <w:szCs w:val="72"/>
        </w:rPr>
      </w:pPr>
    </w:p>
    <w:p>
      <w:pPr>
        <w:widowControl/>
        <w:jc w:val="center"/>
        <w:rPr>
          <w:rFonts w:hint="eastAsia" w:ascii="方正小标宋简体" w:hAnsi="宋体" w:eastAsia="方正小标宋简体"/>
          <w:color w:val="000000"/>
          <w:sz w:val="72"/>
          <w:szCs w:val="72"/>
        </w:rPr>
      </w:pPr>
    </w:p>
    <w:p>
      <w:pPr>
        <w:widowControl/>
        <w:jc w:val="center"/>
        <w:rPr>
          <w:rFonts w:ascii="黑体" w:hAnsi="黑体" w:eastAsia="黑体"/>
          <w:color w:val="000000"/>
          <w:sz w:val="48"/>
          <w:szCs w:val="48"/>
        </w:rPr>
      </w:pP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pPr>
      <w:r>
        <w:rPr>
          <w:rFonts w:hint="eastAsia"/>
        </w:rPr>
        <w:t>公开时间：2020年10月</w:t>
      </w:r>
      <w:r>
        <w:rPr>
          <w:rFonts w:hint="eastAsia"/>
          <w:lang w:val="en-US" w:eastAsia="zh-CN"/>
        </w:rPr>
        <w:t>13</w:t>
      </w:r>
      <w:r>
        <w:rPr>
          <w:rFonts w:hint="eastAsia"/>
        </w:rPr>
        <w:t>日</w:t>
      </w:r>
    </w:p>
    <w:p/>
    <w:p>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pPr>
        <w:pStyle w:val="11"/>
        <w:adjustRightInd w:val="0"/>
        <w:snapToGrid w:val="0"/>
        <w:spacing w:line="440" w:lineRule="exact"/>
        <w:jc w:val="left"/>
        <w:rPr>
          <w:rFonts w:ascii="仿宋" w:hAnsi="仿宋" w:eastAsia="仿宋"/>
          <w:sz w:val="24"/>
        </w:rPr>
      </w:pPr>
      <w:r>
        <w:rPr>
          <w:rFonts w:hint="eastAsia"/>
          <w:sz w:val="24"/>
        </w:rPr>
        <w:t>一、基本职能及主要工作</w:t>
      </w:r>
    </w:p>
    <w:p>
      <w:pPr>
        <w:pStyle w:val="11"/>
        <w:adjustRightInd w:val="0"/>
        <w:snapToGrid w:val="0"/>
        <w:spacing w:line="440" w:lineRule="exact"/>
        <w:jc w:val="left"/>
        <w:rPr>
          <w:rFonts w:ascii="仿宋" w:hAnsi="仿宋" w:eastAsia="仿宋" w:cstheme="minorBidi"/>
          <w:sz w:val="24"/>
        </w:rPr>
      </w:pPr>
      <w:r>
        <w:rPr>
          <w:rFonts w:hint="eastAsia"/>
          <w:sz w:val="24"/>
        </w:rPr>
        <w:t>二、机构设置</w:t>
      </w:r>
    </w:p>
    <w:p>
      <w:pPr>
        <w:pStyle w:val="10"/>
        <w:adjustRightInd w:val="0"/>
        <w:snapToGrid w:val="0"/>
        <w:spacing w:before="0" w:line="440" w:lineRule="exact"/>
        <w:jc w:val="left"/>
        <w:rPr>
          <w:sz w:val="24"/>
          <w:szCs w:val="24"/>
        </w:rPr>
      </w:pPr>
      <w:r>
        <w:rPr>
          <w:rFonts w:hint="eastAsia"/>
          <w:sz w:val="24"/>
        </w:rPr>
        <w:t>第二部分度部门决算情况说明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七、</w:t>
      </w:r>
      <w:r>
        <w:rPr>
          <w:sz w:val="24"/>
        </w:rPr>
        <w:t>“</w:t>
      </w:r>
      <w:r>
        <w:rPr>
          <w:rFonts w:hint="eastAsia"/>
          <w:sz w:val="24"/>
        </w:rPr>
        <w:t>三公”经费财政拨款支出决算情况说明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1"/>
        <w:adjustRightInd w:val="0"/>
        <w:snapToGrid w:val="0"/>
        <w:spacing w:line="440" w:lineRule="exact"/>
        <w:ind w:leftChars="0"/>
        <w:jc w:val="left"/>
        <w:rPr>
          <w:rFonts w:ascii="仿宋" w:hAnsi="仿宋" w:eastAsia="仿宋"/>
          <w:sz w:val="24"/>
        </w:rPr>
      </w:pPr>
      <w:r>
        <w:rPr>
          <w:rFonts w:hint="eastAsia" w:ascii="仿宋" w:hAnsi="仿宋" w:eastAsia="仿宋"/>
          <w:sz w:val="24"/>
        </w:rPr>
        <w:t>九、</w:t>
      </w:r>
      <w:r>
        <w:rPr>
          <w:sz w:val="24"/>
        </w:rPr>
        <w:t xml:space="preserve"> 国</w:t>
      </w:r>
      <w:r>
        <w:rPr>
          <w:rFonts w:hint="eastAsia"/>
          <w:sz w:val="24"/>
        </w:rPr>
        <w:t>有资本经营预算支出决算情况说明</w:t>
      </w:r>
    </w:p>
    <w:p>
      <w:pPr>
        <w:adjustRightInd w:val="0"/>
        <w:snapToGrid w:val="0"/>
        <w:spacing w:line="440" w:lineRule="exact"/>
        <w:ind w:firstLine="480" w:firstLineChars="200"/>
        <w:jc w:val="left"/>
        <w:rPr>
          <w:rFonts w:ascii="仿宋" w:hAnsi="仿宋" w:eastAsia="仿宋" w:cstheme="minorBidi"/>
          <w:sz w:val="24"/>
        </w:rPr>
      </w:pPr>
      <w:r>
        <w:rPr>
          <w:rStyle w:val="15"/>
          <w:rFonts w:hint="eastAsia" w:ascii="仿宋" w:hAnsi="仿宋" w:eastAsia="仿宋"/>
          <w:color w:val="000000" w:themeColor="text1"/>
          <w:sz w:val="24"/>
          <w:u w:val="none"/>
        </w:rPr>
        <w:t>十、</w:t>
      </w:r>
      <w:r>
        <w:rPr>
          <w:rFonts w:hint="eastAsia"/>
          <w:sz w:val="24"/>
        </w:rPr>
        <w:t>其他重要事项的情况说明</w:t>
      </w:r>
      <w:r>
        <w:rPr>
          <w:rFonts w:ascii="仿宋" w:hAnsi="仿宋" w:eastAsia="仿宋"/>
          <w:sz w:val="24"/>
        </w:rPr>
        <w:tab/>
      </w:r>
    </w:p>
    <w:p>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1</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2</w:t>
      </w:r>
    </w:p>
    <w:p>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四、</w:t>
      </w:r>
      <w:r>
        <w:rPr>
          <w:rFonts w:hint="eastAsia"/>
          <w:sz w:val="24"/>
        </w:rPr>
        <w:t>财政拨款收入支出决算总表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五、财政拨款支出决算明细表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六、</w:t>
      </w:r>
      <w:r>
        <w:rPr>
          <w:rFonts w:hint="eastAsia"/>
          <w:sz w:val="24"/>
        </w:rPr>
        <w:t>一般公共预算财政拨款支出决算表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七、</w:t>
      </w:r>
      <w:r>
        <w:rPr>
          <w:rFonts w:hint="eastAsia"/>
          <w:sz w:val="24"/>
        </w:rPr>
        <w:t>一般公共预算财政拨款支出决算明细表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八、</w:t>
      </w:r>
      <w:r>
        <w:rPr>
          <w:rFonts w:hint="eastAsia"/>
          <w:sz w:val="24"/>
        </w:rPr>
        <w:t>一般公共预算财政拨款基本支出决算表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九、</w:t>
      </w:r>
      <w:r>
        <w:rPr>
          <w:rFonts w:hint="eastAsia"/>
          <w:sz w:val="24"/>
        </w:rPr>
        <w:t>一般公共预算财政拨款项目支出决算表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w:t>
      </w:r>
      <w:r>
        <w:rPr>
          <w:rFonts w:hint="eastAsia"/>
          <w:sz w:val="24"/>
        </w:rPr>
        <w:t>一般公共预算财政拨款“三公”经费支出决算表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十一、</w:t>
      </w:r>
      <w:r>
        <w:rPr>
          <w:rFonts w:hint="eastAsia"/>
          <w:sz w:val="24"/>
        </w:rPr>
        <w:t>政府性基金预算财政拨款收入支出决算表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十二、</w:t>
      </w:r>
      <w:r>
        <w:rPr>
          <w:rFonts w:hint="eastAsia"/>
          <w:sz w:val="24"/>
        </w:rPr>
        <w:t>政府性基金预算财政拨款“三公”经费支出决算表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十三、</w:t>
      </w:r>
      <w:r>
        <w:rPr>
          <w:rFonts w:hint="eastAsia"/>
          <w:sz w:val="24"/>
        </w:rPr>
        <w:t>国有资本经营预算支出决算表</w:t>
      </w:r>
    </w:p>
    <w:p>
      <w:pPr>
        <w:widowControl/>
        <w:adjustRightInd w:val="0"/>
        <w:snapToGrid w:val="0"/>
        <w:spacing w:line="440" w:lineRule="exact"/>
        <w:ind w:firstLine="1320" w:firstLineChars="550"/>
        <w:jc w:val="left"/>
        <w:rPr>
          <w:rFonts w:ascii="仿宋" w:hAnsi="仿宋" w:eastAsia="仿宋"/>
          <w:color w:val="FF0000"/>
          <w:sz w:val="24"/>
        </w:rPr>
      </w:pPr>
      <w:r>
        <w:rPr>
          <w:rFonts w:ascii="仿宋" w:hAnsi="仿宋" w:eastAsia="仿宋"/>
          <w:color w:val="FF0000"/>
          <w:sz w:val="24"/>
        </w:rPr>
        <w:t>(注：</w:t>
      </w:r>
      <w:r>
        <w:rPr>
          <w:rFonts w:hint="eastAsia" w:ascii="仿宋" w:hAnsi="仿宋" w:eastAsia="仿宋"/>
          <w:color w:val="FF0000"/>
          <w:sz w:val="24"/>
        </w:rPr>
        <w:t>请部门根据实际注明页码</w:t>
      </w:r>
      <w:r>
        <w:rPr>
          <w:rFonts w:ascii="仿宋" w:hAnsi="仿宋" w:eastAsia="仿宋"/>
          <w:color w:val="FF0000"/>
          <w:sz w:val="24"/>
        </w:rPr>
        <w:t>)</w:t>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pStyle w:val="3"/>
        <w:rPr>
          <w:rStyle w:val="25"/>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580" w:lineRule="exact"/>
        <w:ind w:firstLine="672" w:firstLineChars="210"/>
        <w:rPr>
          <w:rFonts w:hint="eastAsia" w:ascii="宋体" w:hAnsi="宋体" w:eastAsia="宋体" w:cs="宋体"/>
          <w:sz w:val="32"/>
          <w:szCs w:val="32"/>
        </w:rPr>
      </w:pPr>
      <w:bookmarkStart w:id="16" w:name="_Toc15377198"/>
      <w:bookmarkStart w:id="17" w:name="_Toc15378445"/>
      <w:r>
        <w:rPr>
          <w:rFonts w:hint="eastAsia" w:ascii="宋体" w:hAnsi="宋体" w:eastAsia="宋体" w:cs="宋体"/>
          <w:bCs/>
          <w:color w:val="000000"/>
          <w:sz w:val="32"/>
          <w:szCs w:val="32"/>
        </w:rPr>
        <w:t>（一）主要职能。</w:t>
      </w:r>
      <w:bookmarkEnd w:id="16"/>
      <w:bookmarkEnd w:id="17"/>
      <w:bookmarkStart w:id="18" w:name="_Toc15377199"/>
      <w:bookmarkStart w:id="19" w:name="_Toc15378446"/>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rPr>
        <w:t>制定学校发展目标，制定和健全各项规章制度，规范办学行为，加强教师队伍建设，不断提高教师的政治素质、文化业务水平和科研水平；坚持以教学为中心，保证教学计划的贯彻执行，实施素质教育，围绕培养学生创新精神和实践能力，努力提高教育教学质量。完成本辖区内小学阶段学历教育及相关社会服务。</w:t>
      </w:r>
    </w:p>
    <w:p>
      <w:pPr>
        <w:pStyle w:val="5"/>
        <w:adjustRightInd w:val="0"/>
        <w:snapToGrid w:val="0"/>
        <w:spacing w:before="93" w:line="600" w:lineRule="exact"/>
        <w:ind w:firstLine="672" w:firstLineChars="210"/>
        <w:outlineLvl w:val="2"/>
        <w:rPr>
          <w:rFonts w:hint="eastAsia" w:ascii="宋体" w:hAnsi="宋体" w:eastAsia="宋体" w:cs="宋体"/>
          <w:bCs/>
          <w:color w:val="000000"/>
          <w:sz w:val="32"/>
          <w:szCs w:val="32"/>
        </w:rPr>
      </w:pPr>
      <w:r>
        <w:rPr>
          <w:rFonts w:hint="eastAsia" w:ascii="宋体" w:hAnsi="宋体" w:eastAsia="宋体" w:cs="宋体"/>
          <w:bCs/>
          <w:color w:val="000000"/>
          <w:sz w:val="32"/>
          <w:szCs w:val="32"/>
        </w:rPr>
        <w:t>（二）2019年重点工作完成情况。</w:t>
      </w:r>
      <w:bookmarkEnd w:id="18"/>
      <w:bookmarkEnd w:id="19"/>
    </w:p>
    <w:p>
      <w:pPr>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1.</w:t>
      </w:r>
      <w:r>
        <w:rPr>
          <w:rFonts w:hint="eastAsia" w:ascii="宋体" w:hAnsi="宋体" w:eastAsia="宋体" w:cs="宋体"/>
          <w:sz w:val="32"/>
          <w:szCs w:val="32"/>
        </w:rPr>
        <w:t>规范教师培训制度，组织教职工开展师德培训，加强继续教育工作，根据校本培训方案认真实施校本培训工作，努力提升教师整体素质。通过培养，着力打造一批教坛新秀、骨干教师，促进全校师资队伍全面、协调、可持续发展。</w:t>
      </w:r>
    </w:p>
    <w:p>
      <w:pPr>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2.</w:t>
      </w:r>
      <w:r>
        <w:rPr>
          <w:rFonts w:hint="eastAsia" w:ascii="宋体" w:hAnsi="宋体" w:eastAsia="宋体" w:cs="宋体"/>
          <w:sz w:val="32"/>
          <w:szCs w:val="32"/>
        </w:rPr>
        <w:t>坚持以德育为首，培养素质人才 加强德育队伍建设，不断提高德育队伍的整体素质，完善德育工作管理机制，坚持把德育工作放在首位，全面提高学生的思想素质。坚持每天进行学生良好行为的习惯教育，同时深入开展了文明礼仪教育、法制教育、安全教育、心理健康教育等，确保了学校平安、文明、和谐发展。</w:t>
      </w:r>
    </w:p>
    <w:p>
      <w:pPr>
        <w:ind w:firstLine="876" w:firstLineChars="274"/>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w:t>
      </w:r>
      <w:r>
        <w:rPr>
          <w:rFonts w:hint="eastAsia" w:ascii="宋体" w:hAnsi="宋体" w:eastAsia="宋体" w:cs="宋体"/>
          <w:sz w:val="32"/>
          <w:szCs w:val="32"/>
        </w:rPr>
        <w:t xml:space="preserve">规范教学管理，提升办学水平 科组认真抓好本科组的教学改革，重点探索符合本科组的高效课堂教学模式，努力提高教学效率和质量，有效开展听课、说课与评课活动，加强集体备课，增强校本教研实效。积极倡导小组课题深研究，组细教师对教育教学和管理中的难占和执点问颗开展研究.提倡行动研究。注重研究的可操作性与实效性。切实开展阳光体育，重视学生艺术素质培养，发展学生综合素质，            </w:t>
      </w:r>
      <w:r>
        <w:rPr>
          <w:rFonts w:hint="eastAsia" w:ascii="宋体" w:hAnsi="宋体" w:eastAsia="宋体" w:cs="宋体"/>
          <w:sz w:val="32"/>
          <w:szCs w:val="32"/>
          <w:lang w:val="en-US" w:eastAsia="zh-CN"/>
        </w:rPr>
        <w:t xml:space="preserve">       </w:t>
      </w:r>
    </w:p>
    <w:p>
      <w:pPr>
        <w:ind w:firstLine="320" w:firstLineChars="100"/>
        <w:rPr>
          <w:rFonts w:hint="eastAsia" w:ascii="宋体" w:hAnsi="宋体" w:eastAsia="宋体" w:cs="宋体"/>
          <w:sz w:val="32"/>
          <w:szCs w:val="32"/>
        </w:rPr>
      </w:pPr>
      <w:r>
        <w:rPr>
          <w:rFonts w:hint="eastAsia" w:ascii="宋体" w:hAnsi="宋体" w:eastAsia="宋体" w:cs="宋体"/>
          <w:sz w:val="32"/>
          <w:szCs w:val="32"/>
          <w:lang w:val="en-US" w:eastAsia="zh-CN"/>
        </w:rPr>
        <w:t xml:space="preserve">  4.</w:t>
      </w:r>
      <w:r>
        <w:rPr>
          <w:rFonts w:hint="eastAsia" w:ascii="宋体" w:hAnsi="宋体" w:eastAsia="宋体" w:cs="宋体"/>
          <w:sz w:val="32"/>
          <w:szCs w:val="32"/>
        </w:rPr>
        <w:t xml:space="preserve">强化后勤服务，为学校的教育教学工作保驾护航 加强校产管理，规范校产的购入、登记、出借、报损、核查和入帐手续，做到帐物相符、帐帐相符。规范财务管理，严格执行有关收费规定，及时公示收费项目和标准。提高资金使用效益，改善办学条件，不断提高教师待遇。做好教学设备维护和设施更新工作，使之在教育教学中发挥重要的作用。安装了校园监控，确保学校财产和师生人身安全。 </w:t>
      </w:r>
    </w:p>
    <w:p>
      <w:pPr>
        <w:pStyle w:val="3"/>
        <w:rPr>
          <w:rStyle w:val="25"/>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pStyle w:val="5"/>
        <w:numPr>
          <w:ilvl w:val="0"/>
          <w:numId w:val="0"/>
        </w:numPr>
        <w:adjustRightInd w:val="0"/>
        <w:snapToGrid w:val="0"/>
        <w:spacing w:before="93" w:line="600" w:lineRule="exact"/>
        <w:ind w:firstLine="640" w:firstLineChars="200"/>
        <w:outlineLvl w:val="2"/>
        <w:rPr>
          <w:rFonts w:ascii="仿宋" w:hAnsi="仿宋" w:eastAsia="仿宋"/>
          <w:color w:val="000000"/>
          <w:sz w:val="32"/>
          <w:szCs w:val="32"/>
        </w:rPr>
      </w:pP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仁和区</w:t>
      </w:r>
      <w:r>
        <w:rPr>
          <w:rFonts w:hint="eastAsia" w:asciiTheme="minorEastAsia" w:hAnsiTheme="minorEastAsia" w:eastAsiaTheme="minorEastAsia"/>
          <w:sz w:val="32"/>
          <w:szCs w:val="32"/>
          <w:lang w:val="en-US" w:eastAsia="zh-CN"/>
        </w:rPr>
        <w:t>中坝乡</w:t>
      </w:r>
      <w:r>
        <w:rPr>
          <w:rFonts w:hint="eastAsia" w:asciiTheme="minorEastAsia" w:hAnsiTheme="minorEastAsia" w:eastAsiaTheme="minorEastAsia"/>
          <w:sz w:val="32"/>
          <w:szCs w:val="32"/>
        </w:rPr>
        <w:t>中心学校属于独立核算的一类事业单位，由财政全额拨款的事业单位。</w:t>
      </w:r>
      <w:r>
        <w:rPr>
          <w:rFonts w:asciiTheme="minorEastAsia" w:hAnsiTheme="minorEastAsia" w:eastAsiaTheme="minorEastAsia"/>
          <w:sz w:val="32"/>
          <w:szCs w:val="32"/>
        </w:rPr>
        <w:t>2019</w:t>
      </w:r>
      <w:r>
        <w:rPr>
          <w:rFonts w:hint="eastAsia" w:asciiTheme="minorEastAsia" w:hAnsiTheme="minorEastAsia" w:eastAsiaTheme="minorEastAsia"/>
          <w:sz w:val="32"/>
          <w:szCs w:val="32"/>
        </w:rPr>
        <w:t>年无变动情况。</w:t>
      </w:r>
    </w:p>
    <w:p>
      <w:pPr>
        <w:snapToGrid w:val="0"/>
        <w:spacing w:line="52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人员情况，包括当年变动情况及原因。</w:t>
      </w:r>
    </w:p>
    <w:p>
      <w:pPr>
        <w:ind w:firstLine="640" w:firstLineChars="200"/>
        <w:rPr>
          <w:rFonts w:hint="default" w:ascii="宋体" w:hAnsi="宋体" w:cs="宋体" w:eastAsiaTheme="minorEastAsia"/>
          <w:sz w:val="32"/>
          <w:szCs w:val="32"/>
          <w:lang w:val="en-US" w:eastAsia="zh-CN"/>
        </w:rPr>
      </w:pPr>
      <w:r>
        <w:rPr>
          <w:rFonts w:hint="eastAsia" w:asciiTheme="minorEastAsia" w:hAnsiTheme="minorEastAsia" w:eastAsiaTheme="minorEastAsia"/>
          <w:sz w:val="32"/>
          <w:szCs w:val="32"/>
        </w:rPr>
        <w:t>我校现有财政补助开支人数</w:t>
      </w:r>
      <w:r>
        <w:rPr>
          <w:rFonts w:hint="eastAsia" w:asciiTheme="minorEastAsia" w:hAnsiTheme="minorEastAsia" w:eastAsiaTheme="minorEastAsia"/>
          <w:sz w:val="32"/>
          <w:szCs w:val="32"/>
          <w:lang w:val="en-US" w:eastAsia="zh-CN"/>
        </w:rPr>
        <w:t>43</w:t>
      </w:r>
      <w:r>
        <w:rPr>
          <w:rFonts w:hint="eastAsia" w:asciiTheme="minorEastAsia" w:hAnsiTheme="minorEastAsia" w:eastAsiaTheme="minorEastAsia"/>
          <w:sz w:val="32"/>
          <w:szCs w:val="32"/>
        </w:rPr>
        <w:t>人，其中：在职教职工</w:t>
      </w:r>
      <w:r>
        <w:rPr>
          <w:rFonts w:hint="eastAsia" w:asciiTheme="minorEastAsia" w:hAnsiTheme="minorEastAsia" w:eastAsiaTheme="minorEastAsia"/>
          <w:sz w:val="32"/>
          <w:szCs w:val="32"/>
          <w:lang w:val="en-US" w:eastAsia="zh-CN"/>
        </w:rPr>
        <w:t>43</w:t>
      </w:r>
      <w:r>
        <w:rPr>
          <w:rFonts w:hint="eastAsia" w:asciiTheme="minorEastAsia" w:hAnsiTheme="minorEastAsia" w:eastAsiaTheme="minorEastAsia"/>
          <w:sz w:val="32"/>
          <w:szCs w:val="32"/>
        </w:rPr>
        <w:t>人。与上年相比减少</w:t>
      </w: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人。主要原因是：</w:t>
      </w:r>
      <w:r>
        <w:rPr>
          <w:rFonts w:asciiTheme="minorEastAsia" w:hAnsiTheme="minorEastAsia" w:eastAsiaTheme="minorEastAsia"/>
          <w:sz w:val="32"/>
          <w:szCs w:val="32"/>
        </w:rPr>
        <w:t>201</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年</w:t>
      </w:r>
      <w:r>
        <w:rPr>
          <w:rFonts w:hint="eastAsia" w:asciiTheme="minorEastAsia" w:hAnsiTheme="minorEastAsia" w:eastAsiaTheme="minorEastAsia"/>
          <w:sz w:val="32"/>
          <w:szCs w:val="32"/>
          <w:lang w:val="en-US" w:eastAsia="zh-CN"/>
        </w:rPr>
        <w:t>调出6人。</w:t>
      </w:r>
    </w:p>
    <w:p>
      <w:pPr>
        <w:widowControl/>
        <w:jc w:val="left"/>
        <w:rPr>
          <w:rFonts w:ascii="仿宋" w:hAnsi="仿宋" w:eastAsia="仿宋"/>
          <w:color w:val="000000"/>
          <w:kern w:val="0"/>
          <w:sz w:val="30"/>
          <w:szCs w:val="30"/>
        </w:rPr>
      </w:pPr>
    </w:p>
    <w:p>
      <w:pPr>
        <w:pStyle w:val="2"/>
        <w:ind w:right="440"/>
        <w:jc w:val="right"/>
        <w:rPr>
          <w:rFonts w:hint="eastAsia" w:ascii="黑体" w:hAnsi="黑体" w:eastAsia="黑体"/>
          <w:b w:val="0"/>
          <w:color w:val="000000"/>
        </w:rPr>
      </w:pPr>
      <w:bookmarkStart w:id="22" w:name="_Toc15396602"/>
      <w:bookmarkStart w:id="23" w:name="_Toc15377204"/>
    </w:p>
    <w:p>
      <w:pPr>
        <w:pStyle w:val="2"/>
        <w:ind w:right="440"/>
        <w:jc w:val="right"/>
        <w:rPr>
          <w:rStyle w:val="24"/>
          <w:rFonts w:ascii="黑体" w:hAnsi="黑体" w:eastAsia="黑体"/>
          <w:b w:val="0"/>
          <w:bCs w:val="0"/>
        </w:rPr>
      </w:pPr>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2019年度部门决算情况说明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2019年度收、支总计</w:t>
      </w:r>
      <w:r>
        <w:rPr>
          <w:rFonts w:hint="eastAsia" w:ascii="宋体" w:hAnsi="宋体" w:cs="宋体"/>
          <w:color w:val="000000"/>
          <w:sz w:val="32"/>
          <w:szCs w:val="32"/>
          <w:lang w:val="en-US" w:eastAsia="zh-CN"/>
        </w:rPr>
        <w:t>1000.80</w:t>
      </w:r>
      <w:r>
        <w:rPr>
          <w:rFonts w:hint="eastAsia" w:ascii="宋体" w:hAnsi="宋体" w:eastAsia="宋体" w:cs="宋体"/>
          <w:color w:val="000000"/>
          <w:sz w:val="32"/>
          <w:szCs w:val="32"/>
        </w:rPr>
        <w:t>万元。与2018年相比，收、支总计各增加</w:t>
      </w:r>
      <w:r>
        <w:rPr>
          <w:rFonts w:hint="eastAsia" w:ascii="宋体" w:hAnsi="宋体" w:cs="宋体"/>
          <w:color w:val="000000"/>
          <w:sz w:val="32"/>
          <w:szCs w:val="32"/>
          <w:lang w:val="en-US" w:eastAsia="zh-CN"/>
        </w:rPr>
        <w:t>77.64</w:t>
      </w:r>
      <w:r>
        <w:rPr>
          <w:rFonts w:hint="eastAsia" w:ascii="宋体" w:hAnsi="宋体" w:eastAsia="宋体" w:cs="宋体"/>
          <w:color w:val="000000"/>
          <w:sz w:val="32"/>
          <w:szCs w:val="32"/>
        </w:rPr>
        <w:t>万元，增长</w:t>
      </w:r>
      <w:r>
        <w:rPr>
          <w:rFonts w:hint="eastAsia" w:ascii="宋体" w:hAnsi="宋体" w:cs="宋体"/>
          <w:color w:val="000000"/>
          <w:sz w:val="32"/>
          <w:szCs w:val="32"/>
          <w:lang w:val="en-US" w:eastAsia="zh-CN"/>
        </w:rPr>
        <w:t>8.41</w:t>
      </w:r>
      <w:r>
        <w:rPr>
          <w:rFonts w:hint="eastAsia" w:ascii="宋体" w:hAnsi="宋体" w:eastAsia="宋体" w:cs="宋体"/>
          <w:color w:val="000000"/>
          <w:sz w:val="32"/>
          <w:szCs w:val="32"/>
        </w:rPr>
        <w:t>%。主要变动原因是社保和公积金增加。</w:t>
      </w:r>
    </w:p>
    <w:p>
      <w:pPr>
        <w:pStyle w:val="23"/>
        <w:numPr>
          <w:ilvl w:val="0"/>
          <w:numId w:val="1"/>
        </w:numPr>
        <w:spacing w:line="600" w:lineRule="exact"/>
        <w:ind w:firstLineChars="0"/>
        <w:outlineLvl w:val="1"/>
        <w:rPr>
          <w:rStyle w:val="25"/>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hint="eastAsia" w:ascii="宋体" w:hAnsi="宋体" w:eastAsia="宋体" w:cs="宋体"/>
          <w:color w:val="FF0000"/>
          <w:sz w:val="32"/>
          <w:szCs w:val="32"/>
        </w:rPr>
      </w:pPr>
      <w:r>
        <w:rPr>
          <w:rFonts w:hint="eastAsia" w:ascii="宋体" w:hAnsi="宋体" w:eastAsia="宋体" w:cs="宋体"/>
          <w:color w:val="000000"/>
          <w:sz w:val="32"/>
          <w:szCs w:val="32"/>
        </w:rPr>
        <w:t>2019年本年收入合计</w:t>
      </w:r>
      <w:r>
        <w:rPr>
          <w:rFonts w:hint="eastAsia" w:ascii="宋体" w:hAnsi="宋体" w:cs="宋体"/>
          <w:color w:val="000000"/>
          <w:sz w:val="32"/>
          <w:szCs w:val="32"/>
          <w:lang w:val="en-US" w:eastAsia="zh-CN"/>
        </w:rPr>
        <w:t>919.58</w:t>
      </w:r>
      <w:r>
        <w:rPr>
          <w:rFonts w:hint="eastAsia" w:ascii="宋体" w:hAnsi="宋体" w:eastAsia="宋体" w:cs="宋体"/>
          <w:color w:val="000000"/>
          <w:sz w:val="32"/>
          <w:szCs w:val="32"/>
        </w:rPr>
        <w:t>万元，其中：一般公共预算财政拨款收入</w:t>
      </w:r>
      <w:r>
        <w:rPr>
          <w:rFonts w:hint="eastAsia" w:ascii="宋体" w:hAnsi="宋体" w:cs="宋体"/>
          <w:color w:val="000000"/>
          <w:sz w:val="32"/>
          <w:szCs w:val="32"/>
          <w:lang w:val="en-US" w:eastAsia="zh-CN"/>
        </w:rPr>
        <w:t>916.58</w:t>
      </w:r>
      <w:r>
        <w:rPr>
          <w:rFonts w:hint="eastAsia" w:ascii="宋体" w:hAnsi="宋体" w:eastAsia="宋体" w:cs="宋体"/>
          <w:color w:val="000000"/>
          <w:sz w:val="32"/>
          <w:szCs w:val="32"/>
        </w:rPr>
        <w:t>万元，占</w:t>
      </w:r>
      <w:r>
        <w:rPr>
          <w:rFonts w:hint="eastAsia" w:ascii="宋体" w:hAnsi="宋体" w:cs="宋体"/>
          <w:color w:val="000000"/>
          <w:sz w:val="32"/>
          <w:szCs w:val="32"/>
          <w:lang w:val="en-US" w:eastAsia="zh-CN"/>
        </w:rPr>
        <w:t>99.7</w:t>
      </w:r>
      <w:r>
        <w:rPr>
          <w:rFonts w:hint="eastAsia" w:ascii="宋体" w:hAnsi="宋体" w:eastAsia="宋体" w:cs="宋体"/>
          <w:color w:val="000000"/>
          <w:sz w:val="32"/>
          <w:szCs w:val="32"/>
        </w:rPr>
        <w:t>%</w:t>
      </w:r>
      <w:r>
        <w:rPr>
          <w:rFonts w:hint="eastAsia" w:ascii="宋体" w:hAnsi="宋体" w:cs="宋体"/>
          <w:color w:val="000000"/>
          <w:sz w:val="32"/>
          <w:szCs w:val="32"/>
          <w:lang w:eastAsia="zh-CN"/>
        </w:rPr>
        <w:t>，</w:t>
      </w:r>
      <w:r>
        <w:rPr>
          <w:rFonts w:hint="eastAsia" w:ascii="宋体" w:hAnsi="宋体" w:eastAsia="宋体" w:cs="宋体"/>
          <w:color w:val="000000"/>
          <w:sz w:val="32"/>
          <w:szCs w:val="32"/>
          <w:lang w:val="en-US" w:eastAsia="zh-CN"/>
        </w:rPr>
        <w:t xml:space="preserve"> 政府性基金预算财政拨款</w:t>
      </w:r>
      <w:r>
        <w:rPr>
          <w:rFonts w:hint="eastAsia" w:ascii="宋体" w:hAnsi="宋体" w:cs="宋体"/>
          <w:color w:val="000000"/>
          <w:sz w:val="32"/>
          <w:szCs w:val="32"/>
          <w:lang w:val="en-US" w:eastAsia="zh-CN"/>
        </w:rPr>
        <w:t>3万元</w:t>
      </w:r>
      <w:r>
        <w:rPr>
          <w:rFonts w:hint="eastAsia" w:ascii="宋体" w:hAnsi="宋体" w:eastAsia="宋体" w:cs="宋体"/>
          <w:color w:val="000000"/>
          <w:sz w:val="32"/>
          <w:szCs w:val="32"/>
          <w:lang w:val="en-US" w:eastAsia="zh-CN"/>
        </w:rPr>
        <w:t>。（</w:t>
      </w:r>
      <w:r>
        <w:rPr>
          <w:rFonts w:hint="eastAsia" w:ascii="宋体" w:hAnsi="宋体" w:eastAsia="宋体" w:cs="宋体"/>
          <w:color w:val="000000"/>
          <w:sz w:val="32"/>
          <w:szCs w:val="32"/>
        </w:rPr>
        <w:t>年初结转和结余</w:t>
      </w:r>
      <w:r>
        <w:rPr>
          <w:rFonts w:hint="eastAsia" w:ascii="宋体" w:hAnsi="宋体" w:cs="宋体"/>
          <w:color w:val="000000"/>
          <w:sz w:val="32"/>
          <w:szCs w:val="32"/>
          <w:lang w:val="en-US" w:eastAsia="zh-CN"/>
        </w:rPr>
        <w:t>81.22</w:t>
      </w:r>
      <w:r>
        <w:rPr>
          <w:rFonts w:hint="eastAsia" w:ascii="宋体" w:hAnsi="宋体" w:eastAsia="宋体" w:cs="宋体"/>
          <w:color w:val="000000"/>
          <w:sz w:val="32"/>
          <w:szCs w:val="32"/>
        </w:rPr>
        <w:t>万元</w:t>
      </w:r>
      <w:r>
        <w:rPr>
          <w:rFonts w:hint="eastAsia" w:ascii="宋体" w:hAnsi="宋体" w:eastAsia="宋体" w:cs="宋体"/>
          <w:color w:val="000000"/>
          <w:sz w:val="32"/>
          <w:szCs w:val="32"/>
          <w:lang w:val="en-US" w:eastAsia="zh-CN"/>
        </w:rPr>
        <w:t>）</w:t>
      </w:r>
    </w:p>
    <w:p>
      <w:pPr>
        <w:pStyle w:val="23"/>
        <w:numPr>
          <w:ilvl w:val="0"/>
          <w:numId w:val="1"/>
        </w:numPr>
        <w:spacing w:line="600" w:lineRule="exact"/>
        <w:ind w:firstLineChars="0"/>
        <w:outlineLvl w:val="1"/>
        <w:rPr>
          <w:rStyle w:val="25"/>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firstLineChars="200"/>
        <w:outlineLvl w:val="1"/>
        <w:rPr>
          <w:rFonts w:hint="eastAsia" w:ascii="宋体" w:hAnsi="宋体" w:eastAsia="宋体" w:cs="宋体"/>
          <w:color w:val="000000"/>
          <w:sz w:val="32"/>
          <w:szCs w:val="32"/>
        </w:rPr>
      </w:pPr>
      <w:r>
        <w:rPr>
          <w:rFonts w:hint="eastAsia" w:ascii="宋体" w:hAnsi="宋体" w:eastAsia="宋体" w:cs="宋体"/>
          <w:color w:val="000000"/>
          <w:sz w:val="32"/>
          <w:szCs w:val="32"/>
        </w:rPr>
        <w:t>2019年本年支出合计</w:t>
      </w:r>
      <w:r>
        <w:rPr>
          <w:rFonts w:hint="eastAsia" w:ascii="宋体" w:hAnsi="宋体" w:cs="宋体"/>
          <w:color w:val="000000"/>
          <w:sz w:val="32"/>
          <w:szCs w:val="32"/>
          <w:lang w:val="en-US" w:eastAsia="zh-CN"/>
        </w:rPr>
        <w:t>962.97</w:t>
      </w:r>
      <w:r>
        <w:rPr>
          <w:rFonts w:hint="eastAsia" w:ascii="宋体" w:hAnsi="宋体" w:eastAsia="宋体" w:cs="宋体"/>
          <w:color w:val="000000"/>
          <w:sz w:val="32"/>
          <w:szCs w:val="32"/>
        </w:rPr>
        <w:t>万元，其中：基本支出</w:t>
      </w:r>
      <w:r>
        <w:rPr>
          <w:rFonts w:hint="eastAsia" w:ascii="宋体" w:hAnsi="宋体" w:cs="宋体"/>
          <w:color w:val="000000"/>
          <w:sz w:val="32"/>
          <w:szCs w:val="32"/>
          <w:lang w:val="en-US" w:eastAsia="zh-CN"/>
        </w:rPr>
        <w:t>688.84</w:t>
      </w:r>
      <w:r>
        <w:rPr>
          <w:rFonts w:hint="eastAsia" w:ascii="宋体" w:hAnsi="宋体" w:eastAsia="宋体" w:cs="宋体"/>
          <w:color w:val="000000"/>
          <w:sz w:val="32"/>
          <w:szCs w:val="32"/>
        </w:rPr>
        <w:t>万元，占</w:t>
      </w:r>
      <w:r>
        <w:rPr>
          <w:rFonts w:hint="eastAsia" w:ascii="宋体" w:hAnsi="宋体" w:cs="宋体"/>
          <w:color w:val="000000"/>
          <w:sz w:val="32"/>
          <w:szCs w:val="32"/>
          <w:lang w:val="en-US" w:eastAsia="zh-CN"/>
        </w:rPr>
        <w:t>71.53</w:t>
      </w:r>
      <w:r>
        <w:rPr>
          <w:rFonts w:hint="eastAsia" w:ascii="宋体" w:hAnsi="宋体" w:eastAsia="宋体" w:cs="宋体"/>
          <w:color w:val="000000"/>
          <w:sz w:val="32"/>
          <w:szCs w:val="32"/>
        </w:rPr>
        <w:t>%；项目支出</w:t>
      </w:r>
      <w:r>
        <w:rPr>
          <w:rFonts w:hint="eastAsia" w:ascii="宋体" w:hAnsi="宋体" w:cs="宋体"/>
          <w:color w:val="000000"/>
          <w:sz w:val="32"/>
          <w:szCs w:val="32"/>
          <w:lang w:val="en-US" w:eastAsia="zh-CN"/>
        </w:rPr>
        <w:t>274.13</w:t>
      </w:r>
      <w:r>
        <w:rPr>
          <w:rFonts w:hint="eastAsia" w:ascii="宋体" w:hAnsi="宋体" w:eastAsia="宋体" w:cs="宋体"/>
          <w:color w:val="000000"/>
          <w:sz w:val="32"/>
          <w:szCs w:val="32"/>
        </w:rPr>
        <w:t>万元，占</w:t>
      </w:r>
      <w:r>
        <w:rPr>
          <w:rFonts w:hint="eastAsia" w:ascii="宋体" w:hAnsi="宋体" w:cs="宋体"/>
          <w:color w:val="000000"/>
          <w:sz w:val="32"/>
          <w:szCs w:val="32"/>
          <w:lang w:val="en-US" w:eastAsia="zh-CN"/>
        </w:rPr>
        <w:t>28.47</w:t>
      </w:r>
      <w:r>
        <w:rPr>
          <w:rFonts w:hint="eastAsia" w:ascii="宋体" w:hAnsi="宋体" w:eastAsia="宋体" w:cs="宋体"/>
          <w:color w:val="000000"/>
          <w:sz w:val="32"/>
          <w:szCs w:val="32"/>
        </w:rPr>
        <w:t>%。</w:t>
      </w:r>
    </w:p>
    <w:p>
      <w:pPr>
        <w:spacing w:line="600" w:lineRule="exact"/>
        <w:ind w:firstLine="640" w:firstLineChars="200"/>
        <w:outlineLvl w:val="1"/>
        <w:rPr>
          <w:rStyle w:val="25"/>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firstLineChars="200"/>
        <w:rPr>
          <w:rFonts w:hint="eastAsia" w:ascii="宋体" w:hAnsi="宋体" w:eastAsia="宋体" w:cs="宋体"/>
          <w:b/>
          <w:color w:val="00B050"/>
          <w:sz w:val="32"/>
          <w:szCs w:val="32"/>
        </w:rPr>
      </w:pPr>
      <w:r>
        <w:rPr>
          <w:rFonts w:hint="eastAsia" w:ascii="宋体" w:hAnsi="宋体" w:eastAsia="宋体" w:cs="宋体"/>
          <w:color w:val="000000"/>
          <w:sz w:val="32"/>
          <w:szCs w:val="32"/>
        </w:rPr>
        <w:t>2019年财政拨款收、支总计</w:t>
      </w:r>
      <w:r>
        <w:rPr>
          <w:rFonts w:hint="eastAsia" w:ascii="宋体" w:hAnsi="宋体" w:cs="宋体"/>
          <w:color w:val="000000"/>
          <w:sz w:val="32"/>
          <w:szCs w:val="32"/>
          <w:lang w:val="en-US" w:eastAsia="zh-CN"/>
        </w:rPr>
        <w:t>1000.80</w:t>
      </w:r>
      <w:r>
        <w:rPr>
          <w:rFonts w:hint="eastAsia" w:ascii="宋体" w:hAnsi="宋体" w:eastAsia="宋体" w:cs="宋体"/>
          <w:color w:val="000000"/>
          <w:sz w:val="32"/>
          <w:szCs w:val="32"/>
        </w:rPr>
        <w:t>万元。与2018年相比，财政拨款收、支总计各增加</w:t>
      </w:r>
      <w:r>
        <w:rPr>
          <w:rFonts w:hint="eastAsia" w:ascii="宋体" w:hAnsi="宋体" w:cs="宋体"/>
          <w:color w:val="000000"/>
          <w:sz w:val="32"/>
          <w:szCs w:val="32"/>
          <w:lang w:val="en-US" w:eastAsia="zh-CN"/>
        </w:rPr>
        <w:t>77.64</w:t>
      </w:r>
      <w:r>
        <w:rPr>
          <w:rFonts w:hint="eastAsia" w:ascii="宋体" w:hAnsi="宋体" w:eastAsia="宋体" w:cs="宋体"/>
          <w:color w:val="000000"/>
          <w:sz w:val="32"/>
          <w:szCs w:val="32"/>
        </w:rPr>
        <w:t>万元，增长</w:t>
      </w:r>
      <w:r>
        <w:rPr>
          <w:rFonts w:hint="eastAsia" w:ascii="宋体" w:hAnsi="宋体" w:cs="宋体"/>
          <w:color w:val="000000"/>
          <w:sz w:val="32"/>
          <w:szCs w:val="32"/>
          <w:lang w:val="en-US" w:eastAsia="zh-CN"/>
        </w:rPr>
        <w:t>8.41</w:t>
      </w:r>
      <w:r>
        <w:rPr>
          <w:rFonts w:hint="eastAsia" w:ascii="宋体" w:hAnsi="宋体" w:eastAsia="宋体" w:cs="宋体"/>
          <w:color w:val="000000"/>
          <w:sz w:val="32"/>
          <w:szCs w:val="32"/>
        </w:rPr>
        <w:t>%。主要变动原因是社保和公积金增加。</w:t>
      </w:r>
    </w:p>
    <w:p>
      <w:pPr>
        <w:spacing w:line="600" w:lineRule="exact"/>
        <w:ind w:firstLine="640" w:firstLineChars="200"/>
        <w:outlineLvl w:val="1"/>
        <w:rPr>
          <w:rStyle w:val="25"/>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hint="eastAsia" w:ascii="宋体" w:hAnsi="宋体" w:eastAsia="宋体" w:cs="宋体"/>
          <w:color w:val="000000" w:themeColor="text1"/>
          <w:sz w:val="32"/>
          <w:szCs w:val="32"/>
        </w:rPr>
      </w:pPr>
      <w:r>
        <w:rPr>
          <w:rFonts w:hint="eastAsia" w:ascii="宋体" w:hAnsi="宋体" w:eastAsia="宋体" w:cs="宋体"/>
          <w:color w:val="000000"/>
          <w:sz w:val="32"/>
          <w:szCs w:val="32"/>
        </w:rPr>
        <w:t>2019年一般公共预算财政拨款支出</w:t>
      </w:r>
      <w:r>
        <w:rPr>
          <w:rFonts w:hint="eastAsia" w:ascii="宋体" w:hAnsi="宋体" w:cs="宋体"/>
          <w:color w:val="000000"/>
          <w:sz w:val="32"/>
          <w:szCs w:val="32"/>
          <w:lang w:val="en-US" w:eastAsia="zh-CN"/>
        </w:rPr>
        <w:t>959.57</w:t>
      </w:r>
      <w:r>
        <w:rPr>
          <w:rFonts w:hint="eastAsia" w:ascii="宋体" w:hAnsi="宋体" w:eastAsia="宋体" w:cs="宋体"/>
          <w:color w:val="000000"/>
          <w:sz w:val="32"/>
          <w:szCs w:val="32"/>
        </w:rPr>
        <w:t>万元，占本年支出合计的</w:t>
      </w:r>
      <w:r>
        <w:rPr>
          <w:rFonts w:hint="eastAsia" w:ascii="宋体" w:hAnsi="宋体" w:cs="宋体"/>
          <w:color w:val="000000"/>
          <w:sz w:val="32"/>
          <w:szCs w:val="32"/>
          <w:lang w:val="en-US" w:eastAsia="zh-CN"/>
        </w:rPr>
        <w:t>99.65</w:t>
      </w:r>
      <w:r>
        <w:rPr>
          <w:rFonts w:hint="eastAsia" w:ascii="宋体" w:hAnsi="宋体" w:eastAsia="宋体" w:cs="宋体"/>
          <w:color w:val="000000"/>
          <w:sz w:val="32"/>
          <w:szCs w:val="32"/>
        </w:rPr>
        <w:t>%。与2018年相比，一般公共预算财政拨款增加</w:t>
      </w:r>
      <w:r>
        <w:rPr>
          <w:rFonts w:hint="eastAsia" w:ascii="宋体" w:hAnsi="宋体" w:cs="宋体"/>
          <w:color w:val="000000"/>
          <w:sz w:val="32"/>
          <w:szCs w:val="32"/>
          <w:lang w:val="en-US" w:eastAsia="zh-CN"/>
        </w:rPr>
        <w:t>86.65</w:t>
      </w:r>
      <w:r>
        <w:rPr>
          <w:rFonts w:hint="eastAsia" w:ascii="宋体" w:hAnsi="宋体" w:eastAsia="宋体" w:cs="宋体"/>
          <w:color w:val="000000"/>
          <w:sz w:val="32"/>
          <w:szCs w:val="32"/>
        </w:rPr>
        <w:t>万元，增长</w:t>
      </w:r>
      <w:r>
        <w:rPr>
          <w:rFonts w:hint="eastAsia" w:ascii="宋体" w:hAnsi="宋体" w:cs="宋体"/>
          <w:color w:val="000000"/>
          <w:sz w:val="32"/>
          <w:szCs w:val="32"/>
          <w:lang w:val="en-US" w:eastAsia="zh-CN"/>
        </w:rPr>
        <w:t>9.92</w:t>
      </w:r>
      <w:r>
        <w:rPr>
          <w:rFonts w:hint="eastAsia" w:ascii="宋体" w:hAnsi="宋体" w:eastAsia="宋体" w:cs="宋体"/>
          <w:color w:val="000000"/>
          <w:sz w:val="32"/>
          <w:szCs w:val="32"/>
        </w:rPr>
        <w:t>%。主要变动原因是社保和公积金增加。</w:t>
      </w: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firstLineChars="200"/>
        <w:outlineLvl w:val="2"/>
        <w:rPr>
          <w:rFonts w:hint="eastAsia" w:ascii="宋体" w:hAnsi="宋体" w:eastAsia="宋体" w:cs="宋体"/>
          <w:color w:val="000000" w:themeColor="text1"/>
          <w:sz w:val="32"/>
          <w:szCs w:val="32"/>
        </w:rPr>
      </w:pPr>
      <w:r>
        <w:rPr>
          <w:rFonts w:hint="eastAsia" w:ascii="宋体" w:hAnsi="宋体" w:eastAsia="宋体" w:cs="宋体"/>
          <w:color w:val="000000"/>
          <w:sz w:val="32"/>
          <w:szCs w:val="32"/>
        </w:rPr>
        <w:t>2019年一般公共预算财</w:t>
      </w:r>
      <w:r>
        <w:rPr>
          <w:rFonts w:hint="eastAsia" w:ascii="宋体" w:hAnsi="宋体" w:eastAsia="宋体" w:cs="宋体"/>
          <w:color w:val="000000" w:themeColor="text1"/>
          <w:sz w:val="32"/>
          <w:szCs w:val="32"/>
        </w:rPr>
        <w:t>政拨款支出</w:t>
      </w:r>
      <w:r>
        <w:rPr>
          <w:rFonts w:hint="eastAsia" w:ascii="宋体" w:hAnsi="宋体" w:cs="宋体"/>
          <w:color w:val="000000" w:themeColor="text1"/>
          <w:sz w:val="32"/>
          <w:szCs w:val="32"/>
          <w:lang w:val="en-US" w:eastAsia="zh-CN"/>
        </w:rPr>
        <w:t>959.57</w:t>
      </w:r>
      <w:r>
        <w:rPr>
          <w:rFonts w:hint="eastAsia" w:ascii="宋体" w:hAnsi="宋体" w:eastAsia="宋体" w:cs="宋体"/>
          <w:color w:val="000000" w:themeColor="text1"/>
          <w:sz w:val="32"/>
          <w:szCs w:val="32"/>
        </w:rPr>
        <w:t>万元，主要用于以下方面:</w:t>
      </w:r>
      <w:r>
        <w:rPr>
          <w:rFonts w:hint="eastAsia" w:ascii="宋体" w:hAnsi="宋体" w:eastAsia="宋体" w:cs="宋体"/>
          <w:b/>
          <w:color w:val="000000" w:themeColor="text1"/>
          <w:sz w:val="32"/>
          <w:szCs w:val="32"/>
        </w:rPr>
        <w:t>一般公共服务（类）</w:t>
      </w:r>
      <w:r>
        <w:rPr>
          <w:rFonts w:hint="eastAsia" w:ascii="宋体" w:hAnsi="宋体" w:eastAsia="宋体" w:cs="宋体"/>
          <w:color w:val="000000" w:themeColor="text1"/>
          <w:sz w:val="32"/>
          <w:szCs w:val="32"/>
        </w:rPr>
        <w:t>支出</w:t>
      </w:r>
      <w:r>
        <w:rPr>
          <w:rFonts w:hint="eastAsia" w:ascii="宋体" w:hAnsi="宋体" w:eastAsia="宋体" w:cs="宋体"/>
          <w:color w:val="000000" w:themeColor="text1"/>
          <w:sz w:val="32"/>
          <w:szCs w:val="32"/>
          <w:lang w:val="en-US" w:eastAsia="zh-CN"/>
        </w:rPr>
        <w:t>0</w:t>
      </w:r>
      <w:r>
        <w:rPr>
          <w:rFonts w:hint="eastAsia" w:ascii="宋体" w:hAnsi="宋体" w:eastAsia="宋体" w:cs="宋体"/>
          <w:color w:val="000000" w:themeColor="text1"/>
          <w:sz w:val="32"/>
          <w:szCs w:val="32"/>
        </w:rPr>
        <w:t>万元，占</w:t>
      </w:r>
      <w:r>
        <w:rPr>
          <w:rFonts w:hint="eastAsia" w:ascii="宋体" w:hAnsi="宋体" w:eastAsia="宋体" w:cs="宋体"/>
          <w:color w:val="000000" w:themeColor="text1"/>
          <w:sz w:val="32"/>
          <w:szCs w:val="32"/>
          <w:lang w:val="en-US" w:eastAsia="zh-CN"/>
        </w:rPr>
        <w:t>0</w:t>
      </w:r>
      <w:r>
        <w:rPr>
          <w:rFonts w:hint="eastAsia" w:ascii="宋体" w:hAnsi="宋体" w:eastAsia="宋体" w:cs="宋体"/>
          <w:color w:val="000000" w:themeColor="text1"/>
          <w:sz w:val="32"/>
          <w:szCs w:val="32"/>
        </w:rPr>
        <w:t>%；</w:t>
      </w:r>
      <w:r>
        <w:rPr>
          <w:rFonts w:hint="eastAsia" w:ascii="宋体" w:hAnsi="宋体" w:eastAsia="宋体" w:cs="宋体"/>
          <w:b/>
          <w:color w:val="000000" w:themeColor="text1"/>
          <w:sz w:val="32"/>
          <w:szCs w:val="32"/>
        </w:rPr>
        <w:t>教育支出（类）</w:t>
      </w:r>
      <w:r>
        <w:rPr>
          <w:rFonts w:hint="eastAsia" w:ascii="宋体" w:hAnsi="宋体" w:cs="宋体"/>
          <w:color w:val="000000" w:themeColor="text1"/>
          <w:sz w:val="32"/>
          <w:szCs w:val="32"/>
          <w:lang w:val="en-US" w:eastAsia="zh-CN"/>
        </w:rPr>
        <w:t>776.39</w:t>
      </w:r>
      <w:r>
        <w:rPr>
          <w:rFonts w:hint="eastAsia" w:ascii="宋体" w:hAnsi="宋体" w:eastAsia="宋体" w:cs="宋体"/>
          <w:color w:val="000000" w:themeColor="text1"/>
          <w:sz w:val="32"/>
          <w:szCs w:val="32"/>
        </w:rPr>
        <w:t>万元，占</w:t>
      </w:r>
      <w:r>
        <w:rPr>
          <w:rFonts w:hint="eastAsia" w:ascii="宋体" w:hAnsi="宋体" w:cs="宋体"/>
          <w:color w:val="000000" w:themeColor="text1"/>
          <w:sz w:val="32"/>
          <w:szCs w:val="32"/>
          <w:lang w:val="en-US" w:eastAsia="zh-CN"/>
        </w:rPr>
        <w:t>80.91</w:t>
      </w:r>
      <w:r>
        <w:rPr>
          <w:rFonts w:hint="eastAsia" w:ascii="宋体" w:hAnsi="宋体" w:eastAsia="宋体" w:cs="宋体"/>
          <w:color w:val="000000" w:themeColor="text1"/>
          <w:sz w:val="32"/>
          <w:szCs w:val="32"/>
        </w:rPr>
        <w:t>%；</w:t>
      </w:r>
      <w:r>
        <w:rPr>
          <w:rFonts w:hint="eastAsia" w:ascii="宋体" w:hAnsi="宋体" w:eastAsia="宋体" w:cs="宋体"/>
          <w:b/>
          <w:color w:val="000000" w:themeColor="text1"/>
          <w:sz w:val="32"/>
          <w:szCs w:val="32"/>
        </w:rPr>
        <w:t>社会保障和就业（类）</w:t>
      </w:r>
      <w:r>
        <w:rPr>
          <w:rFonts w:hint="eastAsia" w:ascii="宋体" w:hAnsi="宋体" w:eastAsia="宋体" w:cs="宋体"/>
          <w:color w:val="000000" w:themeColor="text1"/>
          <w:sz w:val="32"/>
          <w:szCs w:val="32"/>
        </w:rPr>
        <w:t>支出</w:t>
      </w:r>
      <w:r>
        <w:rPr>
          <w:rFonts w:hint="eastAsia" w:ascii="宋体" w:hAnsi="宋体" w:cs="宋体"/>
          <w:color w:val="000000" w:themeColor="text1"/>
          <w:sz w:val="32"/>
          <w:szCs w:val="32"/>
          <w:lang w:val="en-US" w:eastAsia="zh-CN"/>
        </w:rPr>
        <w:t>71.65</w:t>
      </w:r>
      <w:r>
        <w:rPr>
          <w:rFonts w:hint="eastAsia" w:ascii="宋体" w:hAnsi="宋体" w:eastAsia="宋体" w:cs="宋体"/>
          <w:color w:val="000000" w:themeColor="text1"/>
          <w:sz w:val="32"/>
          <w:szCs w:val="32"/>
        </w:rPr>
        <w:t>万元，占</w:t>
      </w:r>
      <w:r>
        <w:rPr>
          <w:rFonts w:hint="eastAsia" w:ascii="宋体" w:hAnsi="宋体" w:cs="宋体"/>
          <w:color w:val="000000" w:themeColor="text1"/>
          <w:sz w:val="32"/>
          <w:szCs w:val="32"/>
          <w:lang w:val="en-US" w:eastAsia="zh-CN"/>
        </w:rPr>
        <w:t>7.47</w:t>
      </w:r>
      <w:r>
        <w:rPr>
          <w:rFonts w:hint="eastAsia" w:ascii="宋体" w:hAnsi="宋体" w:eastAsia="宋体" w:cs="宋体"/>
          <w:color w:val="000000" w:themeColor="text1"/>
          <w:sz w:val="32"/>
          <w:szCs w:val="32"/>
        </w:rPr>
        <w:t>%；</w:t>
      </w:r>
      <w:r>
        <w:rPr>
          <w:rFonts w:hint="eastAsia" w:ascii="宋体" w:hAnsi="宋体" w:eastAsia="宋体" w:cs="宋体"/>
          <w:b/>
          <w:bCs/>
          <w:color w:val="000000" w:themeColor="text1"/>
          <w:sz w:val="32"/>
          <w:szCs w:val="32"/>
        </w:rPr>
        <w:t>卫生健康支出</w:t>
      </w:r>
      <w:r>
        <w:rPr>
          <w:rFonts w:hint="eastAsia" w:ascii="宋体" w:hAnsi="宋体" w:cs="宋体"/>
          <w:color w:val="000000" w:themeColor="text1"/>
          <w:sz w:val="32"/>
          <w:szCs w:val="32"/>
          <w:lang w:val="en-US" w:eastAsia="zh-CN"/>
        </w:rPr>
        <w:t>37.25</w:t>
      </w:r>
      <w:r>
        <w:rPr>
          <w:rFonts w:hint="eastAsia" w:ascii="宋体" w:hAnsi="宋体" w:eastAsia="宋体" w:cs="宋体"/>
          <w:color w:val="000000" w:themeColor="text1"/>
          <w:sz w:val="32"/>
          <w:szCs w:val="32"/>
        </w:rPr>
        <w:t>万元，占</w:t>
      </w:r>
      <w:r>
        <w:rPr>
          <w:rFonts w:hint="eastAsia" w:ascii="宋体" w:hAnsi="宋体" w:eastAsia="宋体" w:cs="宋体"/>
          <w:color w:val="000000" w:themeColor="text1"/>
          <w:sz w:val="32"/>
          <w:szCs w:val="32"/>
          <w:lang w:val="en-US" w:eastAsia="zh-CN"/>
        </w:rPr>
        <w:t>3.</w:t>
      </w:r>
      <w:r>
        <w:rPr>
          <w:rFonts w:hint="eastAsia" w:ascii="宋体" w:hAnsi="宋体" w:cs="宋体"/>
          <w:color w:val="000000" w:themeColor="text1"/>
          <w:sz w:val="32"/>
          <w:szCs w:val="32"/>
          <w:lang w:val="en-US" w:eastAsia="zh-CN"/>
        </w:rPr>
        <w:t>8</w:t>
      </w:r>
      <w:r>
        <w:rPr>
          <w:rFonts w:hint="eastAsia" w:ascii="宋体" w:hAnsi="宋体" w:eastAsia="宋体" w:cs="宋体"/>
          <w:color w:val="000000" w:themeColor="text1"/>
          <w:sz w:val="32"/>
          <w:szCs w:val="32"/>
          <w:lang w:val="en-US" w:eastAsia="zh-CN"/>
        </w:rPr>
        <w:t>8</w:t>
      </w:r>
      <w:r>
        <w:rPr>
          <w:rFonts w:hint="eastAsia" w:ascii="宋体" w:hAnsi="宋体" w:eastAsia="宋体" w:cs="宋体"/>
          <w:color w:val="000000" w:themeColor="text1"/>
          <w:sz w:val="32"/>
          <w:szCs w:val="32"/>
        </w:rPr>
        <w:t>%；住房保障支出</w:t>
      </w:r>
      <w:r>
        <w:rPr>
          <w:rFonts w:hint="eastAsia" w:ascii="宋体" w:hAnsi="宋体" w:cs="宋体"/>
          <w:color w:val="000000" w:themeColor="text1"/>
          <w:sz w:val="32"/>
          <w:szCs w:val="32"/>
          <w:lang w:val="en-US" w:eastAsia="zh-CN"/>
        </w:rPr>
        <w:t>74.28</w:t>
      </w:r>
      <w:r>
        <w:rPr>
          <w:rFonts w:hint="eastAsia" w:ascii="宋体" w:hAnsi="宋体" w:eastAsia="宋体" w:cs="宋体"/>
          <w:color w:val="000000" w:themeColor="text1"/>
          <w:sz w:val="32"/>
          <w:szCs w:val="32"/>
        </w:rPr>
        <w:t>万元，占</w:t>
      </w:r>
      <w:r>
        <w:rPr>
          <w:rFonts w:hint="eastAsia" w:ascii="宋体" w:hAnsi="宋体" w:eastAsia="宋体" w:cs="宋体"/>
          <w:color w:val="000000" w:themeColor="text1"/>
          <w:sz w:val="32"/>
          <w:szCs w:val="32"/>
          <w:lang w:val="en-US" w:eastAsia="zh-CN"/>
        </w:rPr>
        <w:t>7.</w:t>
      </w:r>
      <w:r>
        <w:rPr>
          <w:rFonts w:hint="eastAsia" w:ascii="宋体" w:hAnsi="宋体" w:cs="宋体"/>
          <w:color w:val="000000" w:themeColor="text1"/>
          <w:sz w:val="32"/>
          <w:szCs w:val="32"/>
          <w:lang w:val="en-US" w:eastAsia="zh-CN"/>
        </w:rPr>
        <w:t>7</w:t>
      </w:r>
      <w:r>
        <w:rPr>
          <w:rFonts w:hint="eastAsia" w:ascii="宋体" w:hAnsi="宋体" w:eastAsia="宋体" w:cs="宋体"/>
          <w:color w:val="000000" w:themeColor="text1"/>
          <w:sz w:val="32"/>
          <w:szCs w:val="32"/>
          <w:lang w:val="en-US" w:eastAsia="zh-CN"/>
        </w:rPr>
        <w:t>4</w:t>
      </w:r>
      <w:r>
        <w:rPr>
          <w:rFonts w:hint="eastAsia" w:ascii="宋体" w:hAnsi="宋体" w:eastAsia="宋体" w:cs="宋体"/>
          <w:color w:val="000000" w:themeColor="text1"/>
          <w:sz w:val="32"/>
          <w:szCs w:val="32"/>
        </w:rPr>
        <w:t>%。</w:t>
      </w:r>
      <w:bookmarkStart w:id="36" w:name="_Toc15377212"/>
    </w:p>
    <w:p>
      <w:pPr>
        <w:spacing w:line="600"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hint="eastAsia" w:ascii="宋体" w:hAnsi="宋体" w:eastAsia="宋体" w:cs="宋体"/>
          <w:color w:val="FF0000"/>
          <w:sz w:val="32"/>
          <w:szCs w:val="32"/>
        </w:rPr>
      </w:pPr>
      <w:bookmarkStart w:id="37" w:name="_Toc15377213"/>
      <w:bookmarkStart w:id="38" w:name="_Toc15377444"/>
      <w:bookmarkStart w:id="39" w:name="_Toc15378460"/>
      <w:r>
        <w:rPr>
          <w:rFonts w:hint="eastAsia" w:ascii="宋体" w:hAnsi="宋体" w:eastAsia="宋体" w:cs="宋体"/>
          <w:b/>
          <w:color w:val="000000" w:themeColor="text1"/>
          <w:sz w:val="32"/>
          <w:szCs w:val="32"/>
        </w:rPr>
        <w:t>2019年</w:t>
      </w:r>
      <w:r>
        <w:rPr>
          <w:rFonts w:hint="eastAsia" w:ascii="宋体" w:hAnsi="宋体" w:eastAsia="宋体" w:cs="宋体"/>
          <w:b/>
          <w:color w:val="000000" w:themeColor="text1"/>
          <w:sz w:val="32"/>
          <w:szCs w:val="32"/>
          <w:lang w:val="en-US" w:eastAsia="zh-CN"/>
        </w:rPr>
        <w:t>一</w:t>
      </w:r>
      <w:r>
        <w:rPr>
          <w:rFonts w:hint="eastAsia" w:ascii="宋体" w:hAnsi="宋体" w:eastAsia="宋体" w:cs="宋体"/>
          <w:b/>
          <w:color w:val="000000" w:themeColor="text1"/>
          <w:sz w:val="32"/>
          <w:szCs w:val="32"/>
        </w:rPr>
        <w:t>般公共预算支出决算数为</w:t>
      </w:r>
      <w:r>
        <w:rPr>
          <w:rFonts w:hint="eastAsia" w:ascii="宋体" w:hAnsi="宋体" w:cs="宋体"/>
          <w:b/>
          <w:color w:val="000000" w:themeColor="text1"/>
          <w:sz w:val="32"/>
          <w:szCs w:val="32"/>
          <w:lang w:val="en-US" w:eastAsia="zh-CN"/>
        </w:rPr>
        <w:t>959.57</w:t>
      </w:r>
      <w:r>
        <w:rPr>
          <w:rFonts w:hint="eastAsia" w:ascii="宋体" w:hAnsi="宋体" w:eastAsia="宋体" w:cs="宋体"/>
          <w:color w:val="000000" w:themeColor="text1"/>
          <w:sz w:val="32"/>
          <w:szCs w:val="32"/>
        </w:rPr>
        <w:t>，</w:t>
      </w:r>
      <w:r>
        <w:rPr>
          <w:rStyle w:val="14"/>
          <w:rFonts w:hint="eastAsia" w:ascii="宋体" w:hAnsi="宋体" w:eastAsia="宋体" w:cs="宋体"/>
          <w:bCs/>
          <w:color w:val="000000" w:themeColor="text1"/>
          <w:sz w:val="32"/>
          <w:szCs w:val="32"/>
        </w:rPr>
        <w:t>完成</w:t>
      </w:r>
      <w:r>
        <w:rPr>
          <w:rStyle w:val="14"/>
          <w:rFonts w:hint="eastAsia" w:ascii="宋体" w:hAnsi="宋体" w:eastAsia="宋体" w:cs="宋体"/>
          <w:bCs/>
          <w:color w:val="000000"/>
          <w:sz w:val="32"/>
          <w:szCs w:val="32"/>
        </w:rPr>
        <w:t>预算</w:t>
      </w:r>
      <w:r>
        <w:rPr>
          <w:rStyle w:val="14"/>
          <w:rFonts w:hint="eastAsia" w:ascii="宋体" w:hAnsi="宋体" w:eastAsia="宋体" w:cs="宋体"/>
          <w:bCs/>
          <w:color w:val="000000"/>
          <w:sz w:val="32"/>
          <w:szCs w:val="32"/>
          <w:lang w:val="en-US" w:eastAsia="zh-CN"/>
        </w:rPr>
        <w:t>100</w:t>
      </w:r>
      <w:r>
        <w:rPr>
          <w:rStyle w:val="14"/>
          <w:rFonts w:hint="eastAsia" w:ascii="宋体" w:hAnsi="宋体" w:eastAsia="宋体" w:cs="宋体"/>
          <w:bCs/>
          <w:color w:val="000000"/>
          <w:sz w:val="32"/>
          <w:szCs w:val="32"/>
        </w:rPr>
        <w:t>%。其中：</w:t>
      </w:r>
      <w:bookmarkEnd w:id="37"/>
      <w:bookmarkEnd w:id="38"/>
      <w:bookmarkEnd w:id="39"/>
    </w:p>
    <w:p>
      <w:pPr>
        <w:spacing w:line="360" w:lineRule="auto"/>
        <w:ind w:firstLine="643" w:firstLineChars="200"/>
        <w:rPr>
          <w:rFonts w:hint="eastAsia" w:ascii="宋体" w:hAnsi="宋体" w:eastAsia="宋体" w:cs="宋体"/>
          <w:color w:val="FF0000"/>
          <w:sz w:val="32"/>
          <w:szCs w:val="32"/>
        </w:rPr>
      </w:pPr>
      <w:r>
        <w:rPr>
          <w:rStyle w:val="14"/>
          <w:rFonts w:hint="eastAsia" w:ascii="宋体" w:hAnsi="宋体" w:eastAsia="宋体" w:cs="宋体"/>
          <w:bCs/>
          <w:color w:val="000000"/>
          <w:sz w:val="32"/>
          <w:szCs w:val="32"/>
        </w:rPr>
        <w:t>1.教育</w:t>
      </w:r>
      <w:r>
        <w:rPr>
          <w:rStyle w:val="14"/>
          <w:rFonts w:hint="eastAsia" w:ascii="宋体" w:hAnsi="宋体" w:eastAsia="宋体" w:cs="宋体"/>
          <w:color w:val="000000"/>
          <w:sz w:val="32"/>
          <w:szCs w:val="32"/>
        </w:rPr>
        <w:t>2050201、2050202:</w:t>
      </w:r>
      <w:r>
        <w:rPr>
          <w:rStyle w:val="14"/>
          <w:rFonts w:hint="eastAsia" w:ascii="宋体" w:hAnsi="宋体" w:eastAsia="宋体" w:cs="宋体"/>
          <w:b w:val="0"/>
          <w:bCs/>
          <w:color w:val="000000"/>
          <w:sz w:val="32"/>
          <w:szCs w:val="32"/>
        </w:rPr>
        <w:t>支出决算为</w:t>
      </w:r>
      <w:r>
        <w:rPr>
          <w:rFonts w:hint="eastAsia" w:ascii="宋体" w:hAnsi="宋体" w:cs="宋体"/>
          <w:color w:val="000000" w:themeColor="text1"/>
          <w:sz w:val="32"/>
          <w:szCs w:val="32"/>
          <w:lang w:val="en-US" w:eastAsia="zh-CN"/>
        </w:rPr>
        <w:t>776.39</w:t>
      </w:r>
      <w:r>
        <w:rPr>
          <w:rStyle w:val="14"/>
          <w:rFonts w:hint="eastAsia" w:ascii="宋体" w:hAnsi="宋体" w:eastAsia="宋体" w:cs="宋体"/>
          <w:b w:val="0"/>
          <w:bCs/>
          <w:color w:val="000000"/>
          <w:sz w:val="32"/>
          <w:szCs w:val="32"/>
        </w:rPr>
        <w:t>万元，完成预算</w:t>
      </w:r>
      <w:r>
        <w:rPr>
          <w:rStyle w:val="14"/>
          <w:rFonts w:hint="eastAsia" w:ascii="宋体" w:hAnsi="宋体" w:cs="宋体"/>
          <w:b w:val="0"/>
          <w:bCs/>
          <w:color w:val="000000"/>
          <w:sz w:val="32"/>
          <w:szCs w:val="32"/>
          <w:lang w:val="en-US" w:eastAsia="zh-CN"/>
        </w:rPr>
        <w:t>139.61</w:t>
      </w:r>
      <w:r>
        <w:rPr>
          <w:rStyle w:val="14"/>
          <w:rFonts w:hint="eastAsia" w:ascii="宋体" w:hAnsi="宋体" w:eastAsia="宋体" w:cs="宋体"/>
          <w:b w:val="0"/>
          <w:bCs/>
          <w:color w:val="000000"/>
          <w:sz w:val="32"/>
          <w:szCs w:val="32"/>
        </w:rPr>
        <w:t>%，</w:t>
      </w:r>
      <w:r>
        <w:rPr>
          <w:rFonts w:hint="eastAsia" w:ascii="宋体" w:hAnsi="宋体" w:eastAsia="宋体" w:cs="宋体"/>
          <w:color w:val="000000"/>
          <w:sz w:val="32"/>
          <w:szCs w:val="32"/>
        </w:rPr>
        <w:t>决算数大于预算数的主要原因是政府加大教育投入。</w:t>
      </w:r>
    </w:p>
    <w:p>
      <w:pPr>
        <w:spacing w:line="600" w:lineRule="exact"/>
        <w:ind w:firstLine="643" w:firstLineChars="200"/>
        <w:rPr>
          <w:rFonts w:hint="eastAsia" w:ascii="宋体" w:hAnsi="宋体" w:eastAsia="宋体" w:cs="宋体"/>
          <w:b/>
          <w:color w:val="000000"/>
          <w:sz w:val="32"/>
          <w:szCs w:val="32"/>
        </w:rPr>
      </w:pPr>
      <w:r>
        <w:rPr>
          <w:rStyle w:val="14"/>
          <w:rFonts w:hint="eastAsia" w:ascii="宋体" w:hAnsi="宋体" w:eastAsia="宋体" w:cs="宋体"/>
          <w:bCs/>
          <w:color w:val="000000"/>
          <w:sz w:val="32"/>
          <w:szCs w:val="32"/>
        </w:rPr>
        <w:t>2.社会保障和就业</w:t>
      </w:r>
      <w:r>
        <w:rPr>
          <w:rStyle w:val="14"/>
          <w:rFonts w:hint="eastAsia" w:ascii="宋体" w:hAnsi="宋体" w:eastAsia="宋体" w:cs="宋体"/>
          <w:color w:val="000000"/>
          <w:sz w:val="32"/>
          <w:szCs w:val="32"/>
        </w:rPr>
        <w:t>2080505</w:t>
      </w:r>
      <w:r>
        <w:rPr>
          <w:rStyle w:val="14"/>
          <w:rFonts w:hint="eastAsia" w:ascii="宋体" w:hAnsi="宋体" w:eastAsia="宋体" w:cs="宋体"/>
          <w:bCs/>
          <w:color w:val="000000"/>
          <w:sz w:val="32"/>
          <w:szCs w:val="32"/>
        </w:rPr>
        <w:t>:</w:t>
      </w:r>
      <w:r>
        <w:rPr>
          <w:rStyle w:val="14"/>
          <w:rFonts w:hint="eastAsia" w:ascii="宋体" w:hAnsi="宋体" w:eastAsia="宋体" w:cs="宋体"/>
          <w:b w:val="0"/>
          <w:bCs/>
          <w:color w:val="000000"/>
          <w:sz w:val="32"/>
          <w:szCs w:val="32"/>
        </w:rPr>
        <w:t>支出决算为</w:t>
      </w:r>
      <w:r>
        <w:rPr>
          <w:rFonts w:hint="eastAsia" w:ascii="宋体" w:hAnsi="宋体" w:cs="宋体"/>
          <w:color w:val="000000" w:themeColor="text1"/>
          <w:sz w:val="32"/>
          <w:szCs w:val="32"/>
          <w:lang w:val="en-US" w:eastAsia="zh-CN"/>
        </w:rPr>
        <w:t>71.65</w:t>
      </w:r>
      <w:r>
        <w:rPr>
          <w:rStyle w:val="14"/>
          <w:rFonts w:hint="eastAsia" w:ascii="宋体" w:hAnsi="宋体" w:eastAsia="宋体" w:cs="宋体"/>
          <w:b w:val="0"/>
          <w:bCs/>
          <w:color w:val="000000"/>
          <w:sz w:val="32"/>
          <w:szCs w:val="32"/>
        </w:rPr>
        <w:t>万元，完成预算</w:t>
      </w:r>
      <w:r>
        <w:rPr>
          <w:rStyle w:val="14"/>
          <w:rFonts w:hint="eastAsia" w:ascii="宋体" w:hAnsi="宋体" w:cs="宋体"/>
          <w:b w:val="0"/>
          <w:bCs/>
          <w:color w:val="000000"/>
          <w:sz w:val="32"/>
          <w:szCs w:val="32"/>
          <w:lang w:val="en-US" w:eastAsia="zh-CN"/>
        </w:rPr>
        <w:t>95.37</w:t>
      </w:r>
      <w:r>
        <w:rPr>
          <w:rStyle w:val="14"/>
          <w:rFonts w:hint="eastAsia" w:ascii="宋体" w:hAnsi="宋体" w:eastAsia="宋体" w:cs="宋体"/>
          <w:b w:val="0"/>
          <w:bCs/>
          <w:color w:val="000000"/>
          <w:sz w:val="32"/>
          <w:szCs w:val="32"/>
        </w:rPr>
        <w:t>%，决算数小于预算数的主要原因是人员减少。</w:t>
      </w:r>
    </w:p>
    <w:p>
      <w:pPr>
        <w:spacing w:line="600" w:lineRule="exact"/>
        <w:ind w:firstLine="643" w:firstLineChars="200"/>
        <w:rPr>
          <w:rStyle w:val="14"/>
          <w:rFonts w:hint="eastAsia" w:ascii="宋体" w:hAnsi="宋体" w:eastAsia="宋体" w:cs="宋体"/>
          <w:b w:val="0"/>
          <w:bCs/>
          <w:color w:val="000000"/>
          <w:sz w:val="32"/>
          <w:szCs w:val="32"/>
        </w:rPr>
      </w:pPr>
      <w:r>
        <w:rPr>
          <w:rStyle w:val="14"/>
          <w:rFonts w:hint="eastAsia" w:ascii="宋体" w:hAnsi="宋体" w:eastAsia="宋体" w:cs="宋体"/>
          <w:bCs/>
          <w:color w:val="000000"/>
          <w:sz w:val="32"/>
          <w:szCs w:val="32"/>
        </w:rPr>
        <w:t>3.</w:t>
      </w:r>
      <w:r>
        <w:rPr>
          <w:rStyle w:val="14"/>
          <w:rFonts w:hint="eastAsia" w:ascii="宋体" w:hAnsi="宋体" w:eastAsia="宋体" w:cs="宋体"/>
          <w:bCs/>
          <w:color w:val="000000"/>
          <w:sz w:val="32"/>
          <w:szCs w:val="32"/>
          <w:lang w:val="en-US" w:eastAsia="zh-CN"/>
        </w:rPr>
        <w:t>卫生健康支出</w:t>
      </w:r>
      <w:r>
        <w:rPr>
          <w:rStyle w:val="14"/>
          <w:rFonts w:hint="eastAsia" w:ascii="宋体" w:hAnsi="宋体" w:eastAsia="宋体" w:cs="宋体"/>
          <w:color w:val="000000"/>
          <w:sz w:val="32"/>
          <w:szCs w:val="32"/>
        </w:rPr>
        <w:t>2101102、2101103</w:t>
      </w:r>
      <w:r>
        <w:rPr>
          <w:rStyle w:val="14"/>
          <w:rFonts w:hint="eastAsia" w:ascii="宋体" w:hAnsi="宋体" w:eastAsia="宋体" w:cs="宋体"/>
          <w:bCs/>
          <w:color w:val="000000"/>
          <w:sz w:val="32"/>
          <w:szCs w:val="32"/>
        </w:rPr>
        <w:t>:</w:t>
      </w:r>
      <w:r>
        <w:rPr>
          <w:rStyle w:val="14"/>
          <w:rFonts w:hint="eastAsia" w:ascii="宋体" w:hAnsi="宋体" w:eastAsia="宋体" w:cs="宋体"/>
          <w:b w:val="0"/>
          <w:bCs/>
          <w:color w:val="000000"/>
          <w:sz w:val="32"/>
          <w:szCs w:val="32"/>
        </w:rPr>
        <w:t>支出决算为</w:t>
      </w:r>
      <w:r>
        <w:rPr>
          <w:rFonts w:hint="eastAsia" w:ascii="宋体" w:hAnsi="宋体" w:cs="宋体"/>
          <w:color w:val="000000" w:themeColor="text1"/>
          <w:sz w:val="32"/>
          <w:szCs w:val="32"/>
          <w:lang w:val="en-US" w:eastAsia="zh-CN"/>
        </w:rPr>
        <w:t>37.25</w:t>
      </w:r>
      <w:r>
        <w:rPr>
          <w:rStyle w:val="14"/>
          <w:rFonts w:hint="eastAsia" w:ascii="宋体" w:hAnsi="宋体" w:eastAsia="宋体" w:cs="宋体"/>
          <w:b w:val="0"/>
          <w:bCs/>
          <w:color w:val="000000"/>
          <w:sz w:val="32"/>
          <w:szCs w:val="32"/>
        </w:rPr>
        <w:t>万元，完成预算</w:t>
      </w:r>
      <w:r>
        <w:rPr>
          <w:rStyle w:val="14"/>
          <w:rFonts w:hint="eastAsia" w:ascii="宋体" w:hAnsi="宋体" w:cs="宋体"/>
          <w:b w:val="0"/>
          <w:bCs/>
          <w:color w:val="000000"/>
          <w:sz w:val="32"/>
          <w:szCs w:val="32"/>
          <w:lang w:val="en-US" w:eastAsia="zh-CN"/>
        </w:rPr>
        <w:t>98.54</w:t>
      </w:r>
      <w:r>
        <w:rPr>
          <w:rStyle w:val="14"/>
          <w:rFonts w:hint="eastAsia" w:ascii="宋体" w:hAnsi="宋体" w:eastAsia="宋体" w:cs="宋体"/>
          <w:b w:val="0"/>
          <w:bCs/>
          <w:color w:val="000000"/>
          <w:sz w:val="32"/>
          <w:szCs w:val="32"/>
        </w:rPr>
        <w:t>%，</w:t>
      </w:r>
      <w:r>
        <w:rPr>
          <w:rFonts w:hint="eastAsia" w:ascii="宋体" w:hAnsi="宋体" w:eastAsia="宋体" w:cs="宋体"/>
          <w:color w:val="000000"/>
          <w:sz w:val="32"/>
          <w:szCs w:val="32"/>
        </w:rPr>
        <w:t>决算数大于预算数的主要原因是政府加大教育投入。</w:t>
      </w:r>
    </w:p>
    <w:p>
      <w:pPr>
        <w:spacing w:line="360" w:lineRule="auto"/>
        <w:ind w:firstLine="643" w:firstLineChars="200"/>
        <w:rPr>
          <w:rFonts w:hint="eastAsia" w:ascii="宋体" w:hAnsi="宋体" w:eastAsia="宋体" w:cs="宋体"/>
          <w:color w:val="FF0000"/>
          <w:sz w:val="32"/>
          <w:szCs w:val="32"/>
        </w:rPr>
      </w:pPr>
      <w:r>
        <w:rPr>
          <w:rFonts w:hint="eastAsia" w:ascii="宋体" w:hAnsi="宋体" w:eastAsia="宋体" w:cs="宋体"/>
          <w:b/>
          <w:color w:val="000000"/>
          <w:sz w:val="32"/>
          <w:szCs w:val="32"/>
        </w:rPr>
        <w:t>4.</w:t>
      </w:r>
      <w:r>
        <w:rPr>
          <w:rFonts w:hint="eastAsia" w:ascii="宋体" w:hAnsi="宋体" w:eastAsia="宋体" w:cs="宋体"/>
          <w:color w:val="000000"/>
          <w:sz w:val="32"/>
          <w:szCs w:val="32"/>
        </w:rPr>
        <w:t xml:space="preserve"> </w:t>
      </w:r>
      <w:r>
        <w:rPr>
          <w:rStyle w:val="14"/>
          <w:rFonts w:hint="eastAsia" w:ascii="宋体" w:hAnsi="宋体" w:eastAsia="宋体" w:cs="宋体"/>
          <w:color w:val="000000"/>
          <w:sz w:val="32"/>
          <w:szCs w:val="32"/>
        </w:rPr>
        <w:t>住房保障2210201：</w:t>
      </w:r>
      <w:r>
        <w:rPr>
          <w:rStyle w:val="14"/>
          <w:rFonts w:hint="eastAsia" w:ascii="宋体" w:hAnsi="宋体" w:eastAsia="宋体" w:cs="宋体"/>
          <w:b w:val="0"/>
          <w:bCs/>
          <w:color w:val="000000"/>
          <w:sz w:val="32"/>
          <w:szCs w:val="32"/>
        </w:rPr>
        <w:t>支出决算为</w:t>
      </w:r>
      <w:r>
        <w:rPr>
          <w:rFonts w:hint="eastAsia" w:ascii="宋体" w:hAnsi="宋体" w:cs="宋体"/>
          <w:color w:val="000000" w:themeColor="text1"/>
          <w:sz w:val="32"/>
          <w:szCs w:val="32"/>
          <w:lang w:val="en-US" w:eastAsia="zh-CN"/>
        </w:rPr>
        <w:t>74.28</w:t>
      </w:r>
      <w:r>
        <w:rPr>
          <w:rStyle w:val="14"/>
          <w:rFonts w:hint="eastAsia" w:ascii="宋体" w:hAnsi="宋体" w:eastAsia="宋体" w:cs="宋体"/>
          <w:b w:val="0"/>
          <w:bCs/>
          <w:color w:val="000000"/>
          <w:sz w:val="32"/>
          <w:szCs w:val="32"/>
        </w:rPr>
        <w:t>万元，完成预算</w:t>
      </w:r>
      <w:r>
        <w:rPr>
          <w:rStyle w:val="14"/>
          <w:rFonts w:hint="eastAsia" w:ascii="宋体" w:hAnsi="宋体" w:cs="宋体"/>
          <w:b w:val="0"/>
          <w:bCs/>
          <w:color w:val="000000"/>
          <w:sz w:val="32"/>
          <w:szCs w:val="32"/>
          <w:lang w:val="en-US" w:eastAsia="zh-CN"/>
        </w:rPr>
        <w:t>96.15</w:t>
      </w:r>
      <w:r>
        <w:rPr>
          <w:rStyle w:val="14"/>
          <w:rFonts w:hint="eastAsia" w:ascii="宋体" w:hAnsi="宋体" w:eastAsia="宋体" w:cs="宋体"/>
          <w:b w:val="0"/>
          <w:bCs/>
          <w:color w:val="000000"/>
          <w:sz w:val="32"/>
          <w:szCs w:val="32"/>
        </w:rPr>
        <w:t>%，决算数小于预算数的主要原因是人员减少。</w:t>
      </w:r>
    </w:p>
    <w:p>
      <w:pPr>
        <w:tabs>
          <w:tab w:val="right" w:pos="8306"/>
        </w:tabs>
        <w:spacing w:line="600" w:lineRule="exact"/>
        <w:ind w:firstLine="320" w:firstLineChars="100"/>
        <w:outlineLvl w:val="1"/>
        <w:rPr>
          <w:rStyle w:val="25"/>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hint="eastAsia" w:ascii="宋体" w:hAnsi="宋体" w:eastAsia="宋体" w:cs="宋体"/>
          <w:color w:val="000000"/>
          <w:sz w:val="32"/>
          <w:szCs w:val="32"/>
        </w:rPr>
      </w:pPr>
      <w:r>
        <w:rPr>
          <w:rFonts w:hint="eastAsia" w:ascii="宋体" w:hAnsi="宋体" w:eastAsia="宋体" w:cs="宋体"/>
          <w:color w:val="000000"/>
          <w:sz w:val="32"/>
          <w:szCs w:val="32"/>
        </w:rPr>
        <w:t>2019年一般公共预算财政拨款基本支出</w:t>
      </w:r>
      <w:r>
        <w:rPr>
          <w:rFonts w:hint="eastAsia" w:ascii="宋体" w:hAnsi="宋体" w:cs="宋体"/>
          <w:color w:val="000000"/>
          <w:sz w:val="32"/>
          <w:szCs w:val="32"/>
          <w:lang w:val="en-US" w:eastAsia="zh-CN"/>
        </w:rPr>
        <w:t>959.57</w:t>
      </w:r>
      <w:r>
        <w:rPr>
          <w:rFonts w:hint="eastAsia" w:ascii="宋体" w:hAnsi="宋体" w:eastAsia="宋体" w:cs="宋体"/>
          <w:color w:val="000000"/>
          <w:sz w:val="32"/>
          <w:szCs w:val="32"/>
        </w:rPr>
        <w:t>万元，其中：</w:t>
      </w:r>
    </w:p>
    <w:p>
      <w:pPr>
        <w:spacing w:line="600" w:lineRule="exact"/>
        <w:ind w:firstLine="645"/>
        <w:rPr>
          <w:rFonts w:ascii="仿宋" w:hAnsi="仿宋" w:eastAsia="仿宋"/>
          <w:color w:val="000000"/>
          <w:sz w:val="32"/>
          <w:szCs w:val="32"/>
        </w:rPr>
      </w:pPr>
      <w:r>
        <w:rPr>
          <w:rFonts w:hint="eastAsia" w:ascii="宋体" w:hAnsi="宋体" w:eastAsia="宋体" w:cs="宋体"/>
          <w:color w:val="000000"/>
          <w:sz w:val="32"/>
          <w:szCs w:val="32"/>
        </w:rPr>
        <w:t>人员经费</w:t>
      </w:r>
      <w:r>
        <w:rPr>
          <w:rFonts w:hint="eastAsia" w:ascii="宋体" w:hAnsi="宋体" w:cs="宋体"/>
          <w:color w:val="000000"/>
          <w:sz w:val="32"/>
          <w:szCs w:val="32"/>
          <w:lang w:val="en-US" w:eastAsia="zh-CN"/>
        </w:rPr>
        <w:t>672.87</w:t>
      </w:r>
      <w:r>
        <w:rPr>
          <w:rFonts w:hint="eastAsia" w:ascii="宋体" w:hAnsi="宋体" w:eastAsia="宋体" w:cs="宋体"/>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宋体" w:hAnsi="宋体" w:eastAsia="宋体" w:cs="宋体"/>
          <w:color w:val="000000"/>
          <w:sz w:val="32"/>
          <w:szCs w:val="32"/>
        </w:rPr>
        <w:br w:type="textWrapping"/>
      </w:r>
      <w:r>
        <w:rPr>
          <w:rFonts w:hint="eastAsia" w:ascii="宋体" w:hAnsi="宋体" w:eastAsia="宋体" w:cs="宋体"/>
          <w:color w:val="000000"/>
          <w:sz w:val="32"/>
          <w:szCs w:val="32"/>
        </w:rPr>
        <w:t>　　日常公用经费</w:t>
      </w:r>
      <w:r>
        <w:rPr>
          <w:rFonts w:hint="eastAsia" w:ascii="宋体" w:hAnsi="宋体" w:cs="宋体"/>
          <w:color w:val="000000"/>
          <w:sz w:val="32"/>
          <w:szCs w:val="32"/>
          <w:lang w:val="en-US" w:eastAsia="zh-CN"/>
        </w:rPr>
        <w:t>15.95</w:t>
      </w:r>
      <w:r>
        <w:rPr>
          <w:rFonts w:hint="eastAsia" w:ascii="宋体" w:hAnsi="宋体" w:eastAsia="宋体" w:cs="宋体"/>
          <w:color w:val="000000"/>
          <w:sz w:val="32"/>
          <w:szCs w:val="32"/>
        </w:rPr>
        <w:t>万元，主要包括：办公费、印刷费、咨询费、手续费、电费、邮电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hint="default" w:eastAsia="宋体" w:asciiTheme="minorEastAsia" w:hAnsiTheme="minorEastAsia"/>
          <w:color w:val="000000"/>
          <w:sz w:val="28"/>
          <w:szCs w:val="28"/>
          <w:lang w:val="en-US" w:eastAsia="zh-CN"/>
        </w:rPr>
      </w:pPr>
      <w:r>
        <w:rPr>
          <w:rFonts w:hint="eastAsia" w:ascii="宋体" w:hAnsi="宋体" w:eastAsia="宋体" w:cs="宋体"/>
          <w:color w:val="000000"/>
          <w:sz w:val="32"/>
          <w:szCs w:val="32"/>
        </w:rPr>
        <w:t>2019年“三公”经费财政拨款支出决算为</w:t>
      </w:r>
      <w:r>
        <w:rPr>
          <w:rFonts w:hint="eastAsia" w:ascii="宋体" w:hAnsi="宋体" w:eastAsia="宋体" w:cs="宋体"/>
          <w:color w:val="000000"/>
          <w:sz w:val="32"/>
          <w:szCs w:val="32"/>
          <w:lang w:val="en-US" w:eastAsia="zh-CN"/>
        </w:rPr>
        <w:t>0.</w:t>
      </w:r>
      <w:r>
        <w:rPr>
          <w:rFonts w:hint="eastAsia" w:ascii="宋体" w:hAnsi="宋体" w:cs="宋体"/>
          <w:color w:val="000000"/>
          <w:sz w:val="32"/>
          <w:szCs w:val="32"/>
          <w:lang w:val="en-US" w:eastAsia="zh-CN"/>
        </w:rPr>
        <w:t>36</w:t>
      </w:r>
      <w:r>
        <w:rPr>
          <w:rFonts w:hint="eastAsia" w:ascii="宋体" w:hAnsi="宋体" w:eastAsia="宋体" w:cs="宋体"/>
          <w:color w:val="000000"/>
          <w:sz w:val="32"/>
          <w:szCs w:val="32"/>
        </w:rPr>
        <w:t>万元，201</w:t>
      </w:r>
      <w:r>
        <w:rPr>
          <w:rFonts w:hint="eastAsia" w:ascii="宋体" w:hAnsi="宋体" w:eastAsia="宋体" w:cs="宋体"/>
          <w:color w:val="000000"/>
          <w:sz w:val="32"/>
          <w:szCs w:val="32"/>
          <w:lang w:val="en-US" w:eastAsia="zh-CN"/>
        </w:rPr>
        <w:t>9</w:t>
      </w:r>
      <w:r>
        <w:rPr>
          <w:rFonts w:hint="eastAsia" w:ascii="宋体" w:hAnsi="宋体" w:eastAsia="宋体" w:cs="宋体"/>
          <w:color w:val="000000"/>
          <w:sz w:val="32"/>
          <w:szCs w:val="32"/>
        </w:rPr>
        <w:t>年</w:t>
      </w:r>
      <w:r>
        <w:rPr>
          <w:rFonts w:hint="eastAsia" w:ascii="宋体" w:hAnsi="宋体" w:eastAsia="宋体" w:cs="宋体"/>
          <w:color w:val="333333"/>
          <w:sz w:val="32"/>
          <w:szCs w:val="32"/>
        </w:rPr>
        <w:t>“三公”经费无预算数。</w:t>
      </w:r>
      <w:r>
        <w:rPr>
          <w:rFonts w:hint="eastAsia" w:ascii="宋体" w:hAnsi="宋体" w:cs="宋体"/>
          <w:color w:val="333333"/>
          <w:sz w:val="32"/>
          <w:szCs w:val="32"/>
          <w:lang w:val="en-US" w:eastAsia="zh-CN"/>
        </w:rPr>
        <w:t>决算数大于预算数，原因学校公务车无预算。</w:t>
      </w:r>
    </w:p>
    <w:p>
      <w:pPr>
        <w:spacing w:line="600" w:lineRule="exact"/>
        <w:ind w:firstLine="643" w:firstLineChars="20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2019年“三公”经费财政拨款支出决算中，因公出国（境）费支出决算</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万元，占</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%；公务用车购置及运行维护费支出决算</w:t>
      </w:r>
      <w:r>
        <w:rPr>
          <w:rFonts w:hint="eastAsia" w:ascii="宋体" w:hAnsi="宋体" w:eastAsia="宋体" w:cs="宋体"/>
          <w:color w:val="000000"/>
          <w:sz w:val="32"/>
          <w:szCs w:val="32"/>
          <w:lang w:val="en-US" w:eastAsia="zh-CN"/>
        </w:rPr>
        <w:t>0.</w:t>
      </w:r>
      <w:r>
        <w:rPr>
          <w:rFonts w:hint="eastAsia" w:ascii="宋体" w:hAnsi="宋体" w:cs="宋体"/>
          <w:color w:val="000000"/>
          <w:sz w:val="32"/>
          <w:szCs w:val="32"/>
          <w:lang w:val="en-US" w:eastAsia="zh-CN"/>
        </w:rPr>
        <w:t>36</w:t>
      </w:r>
      <w:r>
        <w:rPr>
          <w:rFonts w:hint="eastAsia" w:ascii="宋体" w:hAnsi="宋体" w:eastAsia="宋体" w:cs="宋体"/>
          <w:color w:val="000000"/>
          <w:sz w:val="32"/>
          <w:szCs w:val="32"/>
        </w:rPr>
        <w:t>万元，占</w:t>
      </w:r>
      <w:r>
        <w:rPr>
          <w:rFonts w:hint="eastAsia" w:ascii="宋体" w:hAnsi="宋体" w:eastAsia="宋体" w:cs="宋体"/>
          <w:color w:val="000000"/>
          <w:sz w:val="32"/>
          <w:szCs w:val="32"/>
          <w:lang w:val="en-US" w:eastAsia="zh-CN"/>
        </w:rPr>
        <w:t>100</w:t>
      </w:r>
      <w:r>
        <w:rPr>
          <w:rFonts w:hint="eastAsia" w:ascii="宋体" w:hAnsi="宋体" w:eastAsia="宋体" w:cs="宋体"/>
          <w:color w:val="000000"/>
          <w:sz w:val="32"/>
          <w:szCs w:val="32"/>
        </w:rPr>
        <w:t>%；公务接待费支出决算</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万元，占</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%。具体情况如下：</w:t>
      </w:r>
    </w:p>
    <w:p>
      <w:pPr>
        <w:spacing w:line="600" w:lineRule="exact"/>
        <w:ind w:firstLine="640"/>
        <w:rPr>
          <w:rFonts w:hint="eastAsia" w:ascii="宋体" w:hAnsi="宋体" w:eastAsia="宋体" w:cs="宋体"/>
          <w:b/>
          <w:color w:val="000000"/>
          <w:sz w:val="32"/>
          <w:szCs w:val="32"/>
        </w:rPr>
      </w:pPr>
      <w:bookmarkStart w:id="46" w:name="_Toc15396610"/>
      <w:bookmarkStart w:id="47" w:name="_Toc15377218"/>
      <w:r>
        <w:rPr>
          <w:rFonts w:hint="eastAsia" w:ascii="宋体" w:hAnsi="宋体" w:eastAsia="宋体" w:cs="宋体"/>
          <w:b/>
          <w:color w:val="000000"/>
          <w:sz w:val="32"/>
          <w:szCs w:val="32"/>
        </w:rPr>
        <w:t>1.因公出国（境）经费支出</w:t>
      </w:r>
      <w:r>
        <w:rPr>
          <w:rFonts w:hint="eastAsia" w:ascii="宋体" w:hAnsi="宋体" w:eastAsia="宋体" w:cs="宋体"/>
          <w:color w:val="000000"/>
          <w:sz w:val="32"/>
          <w:szCs w:val="32"/>
        </w:rPr>
        <w:t>0万元，因公出国（境）经费支出无</w:t>
      </w:r>
      <w:r>
        <w:rPr>
          <w:rStyle w:val="14"/>
          <w:rFonts w:hint="eastAsia" w:ascii="宋体" w:hAnsi="宋体" w:eastAsia="宋体" w:cs="宋体"/>
          <w:b w:val="0"/>
          <w:bCs/>
          <w:color w:val="000000"/>
          <w:sz w:val="32"/>
          <w:szCs w:val="32"/>
        </w:rPr>
        <w:t>预算数。</w:t>
      </w:r>
      <w:r>
        <w:rPr>
          <w:rFonts w:hint="eastAsia" w:ascii="宋体" w:hAnsi="宋体" w:eastAsia="宋体" w:cs="宋体"/>
          <w:color w:val="000000"/>
          <w:sz w:val="32"/>
          <w:szCs w:val="32"/>
        </w:rPr>
        <w:t>全年安排因公出国（境）团组0次，出国（境）0人。因公出国（境）经费</w:t>
      </w:r>
      <w:r>
        <w:rPr>
          <w:rStyle w:val="14"/>
          <w:rFonts w:hint="eastAsia" w:ascii="宋体" w:hAnsi="宋体" w:eastAsia="宋体" w:cs="宋体"/>
          <w:b w:val="0"/>
          <w:bCs/>
          <w:color w:val="000000"/>
          <w:sz w:val="32"/>
          <w:szCs w:val="32"/>
        </w:rPr>
        <w:t>无预算数。</w:t>
      </w:r>
    </w:p>
    <w:p>
      <w:pPr>
        <w:spacing w:line="360" w:lineRule="auto"/>
        <w:ind w:firstLine="640"/>
        <w:rPr>
          <w:rFonts w:hint="eastAsia" w:ascii="宋体" w:hAnsi="宋体" w:eastAsia="宋体" w:cs="宋体"/>
          <w:color w:val="333333"/>
          <w:sz w:val="32"/>
          <w:szCs w:val="32"/>
        </w:rPr>
      </w:pPr>
      <w:r>
        <w:rPr>
          <w:rFonts w:hint="eastAsia" w:ascii="宋体" w:hAnsi="宋体" w:eastAsia="宋体" w:cs="宋体"/>
          <w:b/>
          <w:color w:val="000000"/>
          <w:sz w:val="32"/>
          <w:szCs w:val="32"/>
        </w:rPr>
        <w:t>2.公务用车购置及运行维护费支出</w:t>
      </w:r>
      <w:r>
        <w:rPr>
          <w:rFonts w:hint="eastAsia" w:ascii="宋体" w:hAnsi="宋体" w:eastAsia="宋体" w:cs="宋体"/>
          <w:color w:val="000000"/>
          <w:sz w:val="32"/>
          <w:szCs w:val="32"/>
          <w:lang w:val="en-US" w:eastAsia="zh-CN"/>
        </w:rPr>
        <w:t>0.</w:t>
      </w:r>
      <w:r>
        <w:rPr>
          <w:rFonts w:hint="eastAsia" w:ascii="宋体" w:hAnsi="宋体" w:cs="宋体"/>
          <w:color w:val="000000"/>
          <w:sz w:val="32"/>
          <w:szCs w:val="32"/>
          <w:lang w:val="en-US" w:eastAsia="zh-CN"/>
        </w:rPr>
        <w:t>36</w:t>
      </w:r>
      <w:r>
        <w:rPr>
          <w:rFonts w:hint="eastAsia" w:ascii="宋体" w:hAnsi="宋体" w:eastAsia="宋体" w:cs="宋体"/>
          <w:color w:val="000000"/>
          <w:sz w:val="32"/>
          <w:szCs w:val="32"/>
        </w:rPr>
        <w:t>万元</w:t>
      </w:r>
      <w:r>
        <w:rPr>
          <w:rFonts w:hint="eastAsia" w:ascii="宋体" w:hAnsi="宋体" w:eastAsia="宋体" w:cs="宋体"/>
          <w:color w:val="000000"/>
          <w:sz w:val="32"/>
          <w:szCs w:val="32"/>
          <w:lang w:val="en-US" w:eastAsia="zh-CN"/>
        </w:rPr>
        <w:t>。</w:t>
      </w:r>
      <w:r>
        <w:rPr>
          <w:rFonts w:hint="eastAsia" w:ascii="宋体" w:hAnsi="宋体" w:eastAsia="宋体" w:cs="宋体"/>
          <w:color w:val="000000"/>
          <w:sz w:val="32"/>
          <w:szCs w:val="32"/>
        </w:rPr>
        <w:t>公务用车购置及运行维护费支出决算比201</w:t>
      </w:r>
      <w:r>
        <w:rPr>
          <w:rFonts w:hint="eastAsia" w:ascii="宋体" w:hAnsi="宋体" w:eastAsia="宋体" w:cs="宋体"/>
          <w:color w:val="000000"/>
          <w:sz w:val="32"/>
          <w:szCs w:val="32"/>
          <w:lang w:val="en-US" w:eastAsia="zh-CN"/>
        </w:rPr>
        <w:t>8</w:t>
      </w:r>
      <w:r>
        <w:rPr>
          <w:rFonts w:hint="eastAsia" w:ascii="宋体" w:hAnsi="宋体" w:eastAsia="宋体" w:cs="宋体"/>
          <w:color w:val="000000"/>
          <w:sz w:val="32"/>
          <w:szCs w:val="32"/>
        </w:rPr>
        <w:t>年</w:t>
      </w:r>
      <w:r>
        <w:rPr>
          <w:rFonts w:hint="eastAsia" w:ascii="宋体" w:hAnsi="宋体" w:cs="宋体"/>
          <w:color w:val="000000"/>
          <w:sz w:val="32"/>
          <w:szCs w:val="32"/>
          <w:lang w:val="en-US" w:eastAsia="zh-CN"/>
        </w:rPr>
        <w:t>增加</w:t>
      </w:r>
      <w:r>
        <w:rPr>
          <w:rFonts w:hint="eastAsia" w:ascii="宋体" w:hAnsi="宋体" w:eastAsia="宋体" w:cs="宋体"/>
          <w:color w:val="000000"/>
          <w:sz w:val="32"/>
          <w:szCs w:val="32"/>
        </w:rPr>
        <w:t>0.</w:t>
      </w:r>
      <w:r>
        <w:rPr>
          <w:rFonts w:hint="eastAsia" w:ascii="宋体" w:hAnsi="宋体" w:cs="宋体"/>
          <w:color w:val="000000"/>
          <w:sz w:val="32"/>
          <w:szCs w:val="32"/>
          <w:lang w:val="en-US" w:eastAsia="zh-CN"/>
        </w:rPr>
        <w:t>36</w:t>
      </w:r>
      <w:r>
        <w:rPr>
          <w:rFonts w:hint="eastAsia" w:ascii="宋体" w:hAnsi="宋体" w:eastAsia="宋体" w:cs="宋体"/>
          <w:color w:val="000000"/>
          <w:sz w:val="32"/>
          <w:szCs w:val="32"/>
        </w:rPr>
        <w:t>万元</w:t>
      </w:r>
      <w:r>
        <w:rPr>
          <w:rFonts w:hint="eastAsia" w:ascii="宋体" w:hAnsi="宋体" w:cs="宋体"/>
          <w:color w:val="000000"/>
          <w:sz w:val="32"/>
          <w:szCs w:val="32"/>
          <w:lang w:eastAsia="zh-CN"/>
        </w:rPr>
        <w:t>，</w:t>
      </w:r>
      <w:r>
        <w:rPr>
          <w:rFonts w:hint="eastAsia" w:ascii="宋体" w:hAnsi="宋体" w:cs="宋体"/>
          <w:color w:val="000000"/>
          <w:sz w:val="32"/>
          <w:szCs w:val="32"/>
          <w:lang w:val="en-US" w:eastAsia="zh-CN"/>
        </w:rPr>
        <w:t>原因2018年公务车报停未使用。</w:t>
      </w:r>
      <w:r>
        <w:rPr>
          <w:rFonts w:hint="eastAsia" w:ascii="宋体" w:hAnsi="宋体" w:eastAsia="宋体" w:cs="宋体"/>
          <w:color w:val="000000"/>
          <w:sz w:val="32"/>
          <w:szCs w:val="32"/>
        </w:rPr>
        <w:t>主要原因是</w:t>
      </w:r>
      <w:r>
        <w:rPr>
          <w:rFonts w:hint="eastAsia" w:ascii="宋体" w:hAnsi="宋体" w:eastAsia="宋体" w:cs="宋体"/>
          <w:color w:val="333333"/>
          <w:sz w:val="32"/>
          <w:szCs w:val="32"/>
        </w:rPr>
        <w:t>单位控制公务车用车审批,燃油费减少。</w:t>
      </w:r>
    </w:p>
    <w:p>
      <w:pPr>
        <w:spacing w:line="600" w:lineRule="exact"/>
        <w:ind w:firstLine="313" w:firstLineChars="98"/>
        <w:rPr>
          <w:rFonts w:hint="eastAsia" w:ascii="宋体" w:hAnsi="宋体" w:eastAsia="宋体" w:cs="宋体"/>
          <w:b/>
          <w:color w:val="000000"/>
          <w:sz w:val="32"/>
          <w:szCs w:val="32"/>
        </w:rPr>
      </w:pPr>
      <w:r>
        <w:rPr>
          <w:rFonts w:hint="eastAsia" w:ascii="宋体" w:hAnsi="宋体" w:eastAsia="宋体" w:cs="宋体"/>
          <w:color w:val="000000"/>
          <w:sz w:val="32"/>
          <w:szCs w:val="32"/>
        </w:rPr>
        <w:t>其中：</w:t>
      </w:r>
      <w:r>
        <w:rPr>
          <w:rFonts w:hint="eastAsia" w:ascii="宋体" w:hAnsi="宋体" w:eastAsia="宋体" w:cs="宋体"/>
          <w:b/>
          <w:color w:val="000000"/>
          <w:sz w:val="32"/>
          <w:szCs w:val="32"/>
        </w:rPr>
        <w:t>公务用车购置支出</w:t>
      </w:r>
      <w:r>
        <w:rPr>
          <w:rFonts w:hint="eastAsia" w:ascii="宋体" w:hAnsi="宋体" w:eastAsia="宋体" w:cs="宋体"/>
          <w:color w:val="000000"/>
          <w:sz w:val="32"/>
          <w:szCs w:val="32"/>
        </w:rPr>
        <w:t>0万元。截至201</w:t>
      </w:r>
      <w:r>
        <w:rPr>
          <w:rFonts w:hint="eastAsia" w:ascii="宋体" w:hAnsi="宋体" w:eastAsia="宋体" w:cs="宋体"/>
          <w:color w:val="000000"/>
          <w:sz w:val="32"/>
          <w:szCs w:val="32"/>
          <w:lang w:val="en-US" w:eastAsia="zh-CN"/>
        </w:rPr>
        <w:t>9</w:t>
      </w:r>
      <w:r>
        <w:rPr>
          <w:rFonts w:hint="eastAsia" w:ascii="宋体" w:hAnsi="宋体" w:eastAsia="宋体" w:cs="宋体"/>
          <w:color w:val="000000"/>
          <w:sz w:val="32"/>
          <w:szCs w:val="32"/>
        </w:rPr>
        <w:t>年12月底，单位共有公务用车1辆，其中：</w:t>
      </w:r>
      <w:r>
        <w:rPr>
          <w:rFonts w:hint="eastAsia" w:ascii="宋体" w:hAnsi="宋体" w:cs="宋体"/>
          <w:color w:val="000000"/>
          <w:sz w:val="32"/>
          <w:szCs w:val="32"/>
          <w:lang w:val="en-US" w:eastAsia="zh-CN"/>
        </w:rPr>
        <w:t>轿</w:t>
      </w:r>
      <w:r>
        <w:rPr>
          <w:rFonts w:hint="eastAsia" w:ascii="宋体" w:hAnsi="宋体" w:eastAsia="宋体" w:cs="宋体"/>
          <w:color w:val="000000"/>
          <w:sz w:val="32"/>
          <w:szCs w:val="32"/>
        </w:rPr>
        <w:t>车1辆。</w:t>
      </w:r>
    </w:p>
    <w:p>
      <w:pPr>
        <w:spacing w:line="600" w:lineRule="exact"/>
        <w:ind w:firstLine="640"/>
        <w:rPr>
          <w:rFonts w:hint="eastAsia" w:ascii="宋体" w:hAnsi="宋体" w:eastAsia="宋体" w:cs="宋体"/>
          <w:color w:val="000000"/>
          <w:sz w:val="32"/>
          <w:szCs w:val="32"/>
        </w:rPr>
      </w:pPr>
      <w:r>
        <w:rPr>
          <w:rFonts w:hint="eastAsia" w:ascii="宋体" w:hAnsi="宋体" w:eastAsia="宋体" w:cs="宋体"/>
          <w:b/>
          <w:color w:val="000000"/>
          <w:sz w:val="32"/>
          <w:szCs w:val="32"/>
        </w:rPr>
        <w:t>公务用车运行维护费支出</w:t>
      </w:r>
      <w:r>
        <w:rPr>
          <w:rFonts w:hint="eastAsia" w:ascii="宋体" w:hAnsi="宋体" w:eastAsia="宋体" w:cs="宋体"/>
          <w:color w:val="000000"/>
          <w:sz w:val="32"/>
          <w:szCs w:val="32"/>
        </w:rPr>
        <w:t>0.</w:t>
      </w:r>
      <w:r>
        <w:rPr>
          <w:rFonts w:hint="eastAsia" w:ascii="宋体" w:hAnsi="宋体" w:cs="宋体"/>
          <w:color w:val="000000"/>
          <w:sz w:val="32"/>
          <w:szCs w:val="32"/>
          <w:lang w:val="en-US" w:eastAsia="zh-CN"/>
        </w:rPr>
        <w:t>36</w:t>
      </w:r>
      <w:r>
        <w:rPr>
          <w:rFonts w:hint="eastAsia" w:ascii="宋体" w:hAnsi="宋体" w:eastAsia="宋体" w:cs="宋体"/>
          <w:color w:val="000000"/>
          <w:sz w:val="32"/>
          <w:szCs w:val="32"/>
        </w:rPr>
        <w:t>万元。主要用于</w:t>
      </w:r>
      <w:r>
        <w:rPr>
          <w:rFonts w:hint="eastAsia" w:ascii="宋体" w:hAnsi="宋体" w:eastAsia="宋体" w:cs="宋体"/>
          <w:sz w:val="32"/>
          <w:szCs w:val="32"/>
        </w:rPr>
        <w:t>学校职工到上级相关部门开会、培训学习、采购办公用品</w:t>
      </w:r>
      <w:r>
        <w:rPr>
          <w:rFonts w:hint="eastAsia" w:ascii="宋体" w:hAnsi="宋体" w:eastAsia="宋体" w:cs="宋体"/>
          <w:color w:val="000000"/>
          <w:sz w:val="32"/>
          <w:szCs w:val="32"/>
        </w:rPr>
        <w:t>等所需的公务用车燃料费、维修费、过路过桥费、保险费等支出。</w:t>
      </w:r>
    </w:p>
    <w:p>
      <w:pPr>
        <w:spacing w:line="600" w:lineRule="exact"/>
        <w:ind w:firstLine="640"/>
        <w:rPr>
          <w:rFonts w:hint="eastAsia" w:ascii="宋体" w:hAnsi="宋体" w:eastAsia="宋体" w:cs="宋体"/>
          <w:color w:val="000000"/>
          <w:sz w:val="32"/>
          <w:szCs w:val="32"/>
        </w:rPr>
      </w:pPr>
      <w:r>
        <w:rPr>
          <w:rFonts w:hint="eastAsia" w:ascii="宋体" w:hAnsi="宋体" w:eastAsia="宋体" w:cs="宋体"/>
          <w:b/>
          <w:color w:val="000000"/>
          <w:sz w:val="32"/>
          <w:szCs w:val="32"/>
        </w:rPr>
        <w:t>3.公务接待费支出</w:t>
      </w:r>
      <w:r>
        <w:rPr>
          <w:rFonts w:hint="eastAsia" w:ascii="宋体" w:hAnsi="宋体" w:eastAsia="宋体" w:cs="宋体"/>
          <w:color w:val="000000"/>
          <w:sz w:val="32"/>
          <w:szCs w:val="32"/>
        </w:rPr>
        <w:t>0万元，</w:t>
      </w:r>
      <w:r>
        <w:rPr>
          <w:rStyle w:val="14"/>
          <w:rFonts w:hint="eastAsia" w:ascii="宋体" w:hAnsi="宋体" w:eastAsia="宋体" w:cs="宋体"/>
          <w:b w:val="0"/>
          <w:bCs/>
          <w:color w:val="000000"/>
          <w:sz w:val="32"/>
          <w:szCs w:val="32"/>
        </w:rPr>
        <w:t>公务接待无预算数。</w:t>
      </w:r>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2019年政府性基金预算拨款支出</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万元。</w:t>
      </w:r>
    </w:p>
    <w:p>
      <w:pPr>
        <w:numPr>
          <w:ilvl w:val="0"/>
          <w:numId w:val="0"/>
        </w:numPr>
        <w:spacing w:line="600" w:lineRule="exact"/>
        <w:ind w:firstLine="640" w:firstLineChars="200"/>
        <w:outlineLvl w:val="1"/>
        <w:rPr>
          <w:rStyle w:val="25"/>
          <w:rFonts w:ascii="黑体" w:hAnsi="黑体" w:eastAsia="黑体"/>
          <w:b w:val="0"/>
        </w:rPr>
      </w:pPr>
      <w:bookmarkStart w:id="48" w:name="_Toc15396611"/>
      <w:bookmarkStart w:id="49" w:name="_Toc15377219"/>
      <w:r>
        <w:rPr>
          <w:rStyle w:val="25"/>
          <w:rFonts w:hint="eastAsia" w:ascii="黑体" w:hAnsi="黑体" w:eastAsia="黑体"/>
          <w:b w:val="0"/>
          <w:lang w:val="en-US" w:eastAsia="zh-CN"/>
        </w:rPr>
        <w:t>九、</w:t>
      </w:r>
      <w:r>
        <w:rPr>
          <w:rStyle w:val="25"/>
          <w:rFonts w:hint="eastAsia" w:ascii="黑体" w:hAnsi="黑体" w:eastAsia="黑体"/>
          <w:b w:val="0"/>
        </w:rPr>
        <w:t>国有资本经营预算支出决算情况说明</w:t>
      </w:r>
      <w:bookmarkEnd w:id="48"/>
      <w:bookmarkEnd w:id="49"/>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2019年国有资本经营预算拨款支出</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万元。</w:t>
      </w:r>
    </w:p>
    <w:p>
      <w:pPr>
        <w:spacing w:line="600" w:lineRule="exact"/>
        <w:ind w:firstLine="640" w:firstLineChars="200"/>
        <w:outlineLvl w:val="1"/>
        <w:rPr>
          <w:rStyle w:val="25"/>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5"/>
          <w:rFonts w:hint="eastAsia" w:ascii="黑体" w:hAnsi="黑体" w:eastAsia="黑体"/>
        </w:rPr>
        <w:t>、</w:t>
      </w:r>
      <w:r>
        <w:rPr>
          <w:rStyle w:val="25"/>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hint="eastAsia" w:ascii="宋体" w:hAnsi="宋体" w:eastAsia="宋体" w:cs="宋体"/>
          <w:color w:val="000000" w:themeColor="text1"/>
          <w:sz w:val="32"/>
          <w:szCs w:val="32"/>
          <w:lang w:val="en-US" w:eastAsia="zh-CN"/>
        </w:rPr>
      </w:pPr>
      <w:r>
        <w:rPr>
          <w:rFonts w:hint="eastAsia" w:ascii="宋体" w:hAnsi="宋体" w:eastAsia="宋体" w:cs="宋体"/>
          <w:color w:val="000000"/>
          <w:sz w:val="32"/>
          <w:szCs w:val="32"/>
        </w:rPr>
        <w:t>2019年，</w:t>
      </w:r>
      <w:r>
        <w:rPr>
          <w:rFonts w:hint="eastAsia" w:ascii="宋体" w:hAnsi="宋体" w:cs="宋体"/>
          <w:color w:val="000000"/>
          <w:sz w:val="32"/>
          <w:szCs w:val="32"/>
          <w:lang w:val="en-US" w:eastAsia="zh-CN"/>
        </w:rPr>
        <w:t>中坝乡</w:t>
      </w:r>
      <w:r>
        <w:rPr>
          <w:rFonts w:hint="eastAsia" w:ascii="宋体" w:hAnsi="宋体" w:eastAsia="宋体" w:cs="宋体"/>
          <w:color w:val="000000"/>
          <w:sz w:val="32"/>
          <w:szCs w:val="32"/>
          <w:lang w:val="en-US" w:eastAsia="zh-CN"/>
        </w:rPr>
        <w:t>中心学校</w:t>
      </w:r>
      <w:r>
        <w:rPr>
          <w:rFonts w:hint="eastAsia" w:ascii="宋体" w:hAnsi="宋体" w:eastAsia="宋体" w:cs="宋体"/>
          <w:color w:val="000000"/>
          <w:sz w:val="32"/>
          <w:szCs w:val="32"/>
        </w:rPr>
        <w:t>机关运行经费支出</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万元</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与2018年决算数持平</w:t>
      </w:r>
      <w:r>
        <w:rPr>
          <w:rFonts w:hint="eastAsia" w:ascii="宋体" w:hAnsi="宋体" w:eastAsia="宋体" w:cs="宋体"/>
          <w:color w:val="000000"/>
          <w:sz w:val="32"/>
          <w:szCs w:val="32"/>
          <w:lang w:eastAsia="zh-CN"/>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hint="default" w:ascii="仿宋_GB2312" w:eastAsia="仿宋_GB2312"/>
          <w:color w:val="000000"/>
          <w:sz w:val="32"/>
          <w:szCs w:val="32"/>
          <w:lang w:val="en-US" w:eastAsia="zh-CN"/>
        </w:rPr>
      </w:pPr>
      <w:r>
        <w:rPr>
          <w:rFonts w:hint="eastAsia" w:ascii="宋体" w:hAnsi="宋体" w:eastAsia="宋体" w:cs="宋体"/>
          <w:color w:val="000000"/>
          <w:sz w:val="32"/>
          <w:szCs w:val="32"/>
        </w:rPr>
        <w:t>2019年，</w:t>
      </w:r>
      <w:r>
        <w:rPr>
          <w:rFonts w:hint="eastAsia" w:ascii="宋体" w:hAnsi="宋体" w:cs="宋体"/>
          <w:color w:val="000000"/>
          <w:sz w:val="32"/>
          <w:szCs w:val="32"/>
          <w:lang w:val="en-US" w:eastAsia="zh-CN"/>
        </w:rPr>
        <w:t>中坝乡</w:t>
      </w:r>
      <w:r>
        <w:rPr>
          <w:rFonts w:hint="eastAsia" w:ascii="宋体" w:hAnsi="宋体" w:eastAsia="宋体" w:cs="宋体"/>
          <w:color w:val="000000"/>
          <w:sz w:val="32"/>
          <w:szCs w:val="32"/>
          <w:lang w:val="en-US" w:eastAsia="zh-CN"/>
        </w:rPr>
        <w:t>中心学校</w:t>
      </w:r>
      <w:r>
        <w:rPr>
          <w:rFonts w:hint="eastAsia" w:ascii="宋体" w:hAnsi="宋体" w:eastAsia="宋体" w:cs="宋体"/>
          <w:color w:val="000000"/>
          <w:sz w:val="32"/>
          <w:szCs w:val="32"/>
        </w:rPr>
        <w:t>政府采购支出总额</w:t>
      </w:r>
      <w:r>
        <w:rPr>
          <w:rFonts w:hint="eastAsia" w:ascii="宋体" w:hAnsi="宋体" w:cs="宋体"/>
          <w:color w:val="000000"/>
          <w:sz w:val="32"/>
          <w:szCs w:val="32"/>
          <w:lang w:val="en-US" w:eastAsia="zh-CN"/>
        </w:rPr>
        <w:t>0</w:t>
      </w:r>
      <w:r>
        <w:rPr>
          <w:rFonts w:hint="eastAsia" w:ascii="宋体" w:hAnsi="宋体" w:eastAsia="宋体" w:cs="宋体"/>
          <w:color w:val="000000"/>
          <w:sz w:val="32"/>
          <w:szCs w:val="32"/>
        </w:rPr>
        <w:t>万元</w:t>
      </w:r>
      <w:r>
        <w:rPr>
          <w:rFonts w:hint="eastAsia" w:ascii="宋体" w:hAnsi="宋体" w:eastAsia="宋体" w:cs="宋体"/>
          <w:color w:val="000000"/>
          <w:sz w:val="32"/>
          <w:szCs w:val="32"/>
          <w:lang w:val="en-US" w:eastAsia="zh-CN"/>
        </w:rPr>
        <w:t xml:space="preserve"> 。</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hint="eastAsia" w:ascii="宋体" w:hAnsi="宋体" w:eastAsia="宋体" w:cs="宋体"/>
          <w:b/>
          <w:color w:val="FF0000"/>
          <w:sz w:val="32"/>
          <w:szCs w:val="32"/>
        </w:rPr>
      </w:pPr>
      <w:r>
        <w:rPr>
          <w:rFonts w:hint="eastAsia" w:ascii="宋体" w:hAnsi="宋体" w:eastAsia="宋体" w:cs="宋体"/>
          <w:color w:val="000000"/>
          <w:sz w:val="32"/>
          <w:szCs w:val="32"/>
        </w:rPr>
        <w:t>截至2019年12月31日，</w:t>
      </w:r>
      <w:r>
        <w:rPr>
          <w:rFonts w:hint="eastAsia" w:ascii="宋体" w:hAnsi="宋体" w:cs="宋体"/>
          <w:color w:val="000000"/>
          <w:sz w:val="32"/>
          <w:szCs w:val="32"/>
          <w:lang w:val="en-US" w:eastAsia="zh-CN"/>
        </w:rPr>
        <w:t>中坝乡</w:t>
      </w:r>
      <w:r>
        <w:rPr>
          <w:rFonts w:hint="eastAsia" w:ascii="宋体" w:hAnsi="宋体" w:eastAsia="宋体" w:cs="宋体"/>
          <w:color w:val="000000"/>
          <w:sz w:val="32"/>
          <w:szCs w:val="32"/>
          <w:lang w:val="en-US" w:eastAsia="zh-CN"/>
        </w:rPr>
        <w:t>中心学校</w:t>
      </w:r>
      <w:r>
        <w:rPr>
          <w:rFonts w:hint="eastAsia" w:ascii="宋体" w:hAnsi="宋体" w:eastAsia="宋体" w:cs="宋体"/>
          <w:color w:val="000000"/>
          <w:sz w:val="32"/>
          <w:szCs w:val="32"/>
        </w:rPr>
        <w:t>共有车辆</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辆，其中：其他用车</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辆</w:t>
      </w:r>
      <w:r>
        <w:rPr>
          <w:rFonts w:hint="eastAsia" w:ascii="宋体" w:hAnsi="宋体" w:eastAsia="宋体" w:cs="宋体"/>
          <w:color w:val="000000"/>
          <w:sz w:val="32"/>
          <w:szCs w:val="32"/>
          <w:lang w:eastAsia="zh-CN"/>
        </w:rPr>
        <w:t>，</w:t>
      </w:r>
      <w:r>
        <w:rPr>
          <w:rFonts w:hint="eastAsia" w:ascii="宋体" w:hAnsi="宋体" w:eastAsia="宋体" w:cs="宋体"/>
          <w:color w:val="000000" w:themeColor="text1"/>
          <w:sz w:val="32"/>
          <w:szCs w:val="32"/>
        </w:rPr>
        <w:t>其他用车主要是用于</w:t>
      </w:r>
      <w:r>
        <w:rPr>
          <w:rFonts w:hint="eastAsia" w:ascii="宋体" w:hAnsi="宋体" w:eastAsia="宋体" w:cs="宋体"/>
          <w:color w:val="000000" w:themeColor="text1"/>
          <w:sz w:val="32"/>
          <w:szCs w:val="32"/>
          <w:lang w:val="en-US" w:eastAsia="zh-CN"/>
        </w:rPr>
        <w:t>为村小教学点运送物资等。</w:t>
      </w:r>
      <w:r>
        <w:rPr>
          <w:rFonts w:hint="eastAsia" w:ascii="宋体" w:hAnsi="宋体" w:eastAsia="宋体" w:cs="宋体"/>
          <w:color w:val="000000" w:themeColor="text1"/>
          <w:sz w:val="32"/>
          <w:szCs w:val="32"/>
        </w:rPr>
        <w:t>单价50万元以上通用设备</w:t>
      </w:r>
      <w:r>
        <w:rPr>
          <w:rFonts w:hint="eastAsia" w:ascii="宋体" w:hAnsi="宋体" w:eastAsia="宋体" w:cs="宋体"/>
          <w:color w:val="000000" w:themeColor="text1"/>
          <w:sz w:val="32"/>
          <w:szCs w:val="32"/>
          <w:lang w:val="en-US" w:eastAsia="zh-CN"/>
        </w:rPr>
        <w:t>0</w:t>
      </w:r>
      <w:r>
        <w:rPr>
          <w:rFonts w:hint="eastAsia" w:ascii="宋体" w:hAnsi="宋体" w:eastAsia="宋体" w:cs="宋体"/>
          <w:color w:val="000000" w:themeColor="text1"/>
          <w:sz w:val="32"/>
          <w:szCs w:val="32"/>
        </w:rPr>
        <w:t>台（套），单价100</w:t>
      </w:r>
      <w:r>
        <w:rPr>
          <w:rFonts w:hint="eastAsia" w:ascii="宋体" w:hAnsi="宋体" w:eastAsia="宋体" w:cs="宋体"/>
          <w:color w:val="000000"/>
          <w:sz w:val="32"/>
          <w:szCs w:val="32"/>
        </w:rPr>
        <w:t>万元以上专用设备</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480" w:firstLineChars="150"/>
        <w:rPr>
          <w:rFonts w:hint="eastAsia" w:ascii="宋体" w:hAnsi="宋体" w:eastAsia="宋体" w:cs="宋体"/>
          <w:sz w:val="32"/>
          <w:szCs w:val="32"/>
        </w:rPr>
      </w:pPr>
      <w:r>
        <w:rPr>
          <w:rFonts w:hint="eastAsia" w:ascii="宋体" w:hAnsi="宋体" w:eastAsia="宋体" w:cs="宋体"/>
          <w:sz w:val="32"/>
          <w:szCs w:val="32"/>
        </w:rPr>
        <w:t>根据预算绩效管理要求，</w:t>
      </w:r>
      <w:r>
        <w:rPr>
          <w:rFonts w:hint="eastAsia" w:ascii="宋体" w:hAnsi="宋体" w:cs="宋体"/>
          <w:sz w:val="32"/>
          <w:szCs w:val="32"/>
          <w:lang w:val="en-US" w:eastAsia="zh-CN"/>
        </w:rPr>
        <w:t>中坝乡</w:t>
      </w:r>
      <w:r>
        <w:rPr>
          <w:rFonts w:hint="eastAsia" w:ascii="宋体" w:hAnsi="宋体" w:eastAsia="宋体" w:cs="宋体"/>
          <w:sz w:val="32"/>
          <w:szCs w:val="32"/>
        </w:rPr>
        <w:t>中心学校在年初预算编制阶段，组织对学前教育管理经费项目、乡村少年宫运转</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后勤基地建设扶持资金</w:t>
      </w:r>
      <w:r>
        <w:rPr>
          <w:rFonts w:hint="eastAsia" w:ascii="宋体" w:hAnsi="宋体" w:eastAsia="宋体" w:cs="宋体"/>
          <w:sz w:val="32"/>
          <w:szCs w:val="32"/>
        </w:rPr>
        <w:t>及教学管理经费项目开展了预算事前绩效评估，对学前教育管理经费项目</w:t>
      </w:r>
      <w:r>
        <w:rPr>
          <w:rFonts w:hint="eastAsia" w:ascii="宋体" w:hAnsi="宋体" w:eastAsia="宋体" w:cs="宋体"/>
          <w:sz w:val="32"/>
          <w:szCs w:val="32"/>
          <w:lang w:eastAsia="zh-CN"/>
        </w:rPr>
        <w:t>、</w:t>
      </w:r>
      <w:r>
        <w:rPr>
          <w:rFonts w:hint="eastAsia" w:ascii="宋体" w:hAnsi="宋体" w:eastAsia="宋体" w:cs="宋体"/>
          <w:sz w:val="32"/>
          <w:szCs w:val="32"/>
        </w:rPr>
        <w:t>乡村少年宫运转</w:t>
      </w:r>
      <w:r>
        <w:rPr>
          <w:rFonts w:hint="eastAsia" w:ascii="宋体" w:hAnsi="宋体" w:eastAsia="宋体" w:cs="宋体"/>
          <w:sz w:val="32"/>
          <w:szCs w:val="32"/>
          <w:lang w:val="en-US" w:eastAsia="zh-CN"/>
        </w:rPr>
        <w:t>经费项目</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后勤基地建设扶持资金项目</w:t>
      </w:r>
      <w:r>
        <w:rPr>
          <w:rFonts w:hint="eastAsia" w:ascii="宋体" w:hAnsi="宋体" w:eastAsia="宋体" w:cs="宋体"/>
          <w:sz w:val="32"/>
          <w:szCs w:val="32"/>
        </w:rPr>
        <w:t>及教学管理经费编制了绩效目标，预算执行过程中，</w:t>
      </w:r>
      <w:r>
        <w:rPr>
          <w:rFonts w:hint="eastAsia" w:ascii="宋体" w:hAnsi="宋体" w:eastAsia="宋体" w:cs="宋体"/>
          <w:sz w:val="32"/>
          <w:szCs w:val="32"/>
          <w:lang w:val="en-US" w:eastAsia="zh-CN"/>
        </w:rPr>
        <w:t>对4</w:t>
      </w:r>
      <w:r>
        <w:rPr>
          <w:rFonts w:hint="eastAsia" w:ascii="宋体" w:hAnsi="宋体" w:eastAsia="宋体" w:cs="宋体"/>
          <w:sz w:val="32"/>
          <w:szCs w:val="32"/>
        </w:rPr>
        <w:t>个项目开展绩效监控，年终执行完毕后，对学前教育管理经费</w:t>
      </w:r>
      <w:r>
        <w:rPr>
          <w:rFonts w:hint="eastAsia" w:ascii="宋体" w:hAnsi="宋体" w:eastAsia="宋体" w:cs="宋体"/>
          <w:sz w:val="32"/>
          <w:szCs w:val="32"/>
          <w:lang w:eastAsia="zh-CN"/>
        </w:rPr>
        <w:t>、</w:t>
      </w:r>
      <w:r>
        <w:rPr>
          <w:rFonts w:hint="eastAsia" w:ascii="宋体" w:hAnsi="宋体" w:eastAsia="宋体" w:cs="宋体"/>
          <w:sz w:val="32"/>
          <w:szCs w:val="32"/>
        </w:rPr>
        <w:t>乡村少年宫运转</w:t>
      </w:r>
      <w:r>
        <w:rPr>
          <w:rFonts w:hint="eastAsia" w:ascii="宋体" w:hAnsi="宋体" w:eastAsia="宋体" w:cs="宋体"/>
          <w:sz w:val="32"/>
          <w:szCs w:val="32"/>
          <w:lang w:val="en-US" w:eastAsia="zh-CN"/>
        </w:rPr>
        <w:t>等4个</w:t>
      </w:r>
      <w:r>
        <w:rPr>
          <w:rFonts w:hint="eastAsia" w:ascii="宋体" w:hAnsi="宋体" w:eastAsia="宋体" w:cs="宋体"/>
          <w:sz w:val="32"/>
          <w:szCs w:val="32"/>
        </w:rPr>
        <w:t>项目开展了绩效目标完成情况梳理填报。</w:t>
      </w:r>
    </w:p>
    <w:p>
      <w:pPr>
        <w:spacing w:line="580" w:lineRule="exact"/>
        <w:ind w:firstLine="640" w:firstLineChars="200"/>
        <w:rPr>
          <w:rFonts w:hint="eastAsia" w:ascii="宋体" w:hAnsi="宋体" w:eastAsia="宋体" w:cs="宋体"/>
          <w:sz w:val="32"/>
          <w:szCs w:val="32"/>
        </w:rPr>
      </w:pPr>
      <w:r>
        <w:rPr>
          <w:rFonts w:hint="eastAsia" w:ascii="宋体" w:hAnsi="宋体" w:cs="宋体"/>
          <w:sz w:val="32"/>
          <w:szCs w:val="32"/>
          <w:lang w:val="en-US" w:eastAsia="zh-CN"/>
        </w:rPr>
        <w:t>中坝乡</w:t>
      </w:r>
      <w:r>
        <w:rPr>
          <w:rFonts w:hint="eastAsia" w:ascii="宋体" w:hAnsi="宋体" w:eastAsia="宋体" w:cs="宋体"/>
          <w:sz w:val="32"/>
          <w:szCs w:val="32"/>
        </w:rPr>
        <w:t>中心学校按要求对201</w:t>
      </w:r>
      <w:r>
        <w:rPr>
          <w:rFonts w:hint="eastAsia" w:ascii="宋体" w:hAnsi="宋体" w:eastAsia="宋体" w:cs="宋体"/>
          <w:sz w:val="32"/>
          <w:szCs w:val="32"/>
          <w:lang w:val="en-US" w:eastAsia="zh-CN"/>
        </w:rPr>
        <w:t>9</w:t>
      </w:r>
      <w:r>
        <w:rPr>
          <w:rFonts w:hint="eastAsia" w:ascii="宋体" w:hAnsi="宋体" w:eastAsia="宋体" w:cs="宋体"/>
          <w:sz w:val="32"/>
          <w:szCs w:val="32"/>
        </w:rPr>
        <w:t>年部门整体支出开展绩效自评，从评价情况来看</w:t>
      </w:r>
      <w:r>
        <w:rPr>
          <w:rFonts w:hint="eastAsia" w:ascii="宋体" w:hAnsi="宋体" w:eastAsia="宋体" w:cs="宋体"/>
          <w:sz w:val="32"/>
          <w:szCs w:val="32"/>
          <w:lang w:val="en-US" w:eastAsia="zh-CN"/>
        </w:rPr>
        <w:t>部门</w:t>
      </w:r>
      <w:r>
        <w:rPr>
          <w:rFonts w:hint="eastAsia" w:ascii="宋体" w:hAnsi="宋体" w:eastAsia="宋体" w:cs="宋体"/>
          <w:sz w:val="32"/>
          <w:szCs w:val="32"/>
        </w:rPr>
        <w:t>整体绩效执行情况良好。</w:t>
      </w:r>
      <w:r>
        <w:rPr>
          <w:rFonts w:hint="eastAsia" w:ascii="宋体" w:hAnsi="宋体" w:cs="宋体"/>
          <w:sz w:val="32"/>
          <w:szCs w:val="32"/>
          <w:lang w:val="en-US" w:eastAsia="zh-CN"/>
        </w:rPr>
        <w:t>中坝乡</w:t>
      </w:r>
      <w:r>
        <w:rPr>
          <w:rFonts w:hint="eastAsia" w:ascii="宋体" w:hAnsi="宋体" w:eastAsia="宋体" w:cs="宋体"/>
          <w:sz w:val="32"/>
          <w:szCs w:val="32"/>
        </w:rPr>
        <w:t>中心</w:t>
      </w:r>
      <w:r>
        <w:rPr>
          <w:rFonts w:hint="eastAsia" w:ascii="宋体" w:hAnsi="宋体" w:eastAsia="宋体" w:cs="宋体"/>
          <w:sz w:val="32"/>
          <w:szCs w:val="32"/>
          <w:lang w:val="en-US" w:eastAsia="zh-CN"/>
        </w:rPr>
        <w:t>学校</w:t>
      </w:r>
      <w:r>
        <w:rPr>
          <w:rFonts w:hint="eastAsia" w:ascii="宋体" w:hAnsi="宋体" w:eastAsia="宋体" w:cs="宋体"/>
          <w:sz w:val="32"/>
          <w:szCs w:val="32"/>
        </w:rPr>
        <w:t>还自行组织了学前教育管理经费</w:t>
      </w:r>
      <w:r>
        <w:rPr>
          <w:rFonts w:hint="eastAsia" w:ascii="宋体" w:hAnsi="宋体" w:eastAsia="宋体" w:cs="宋体"/>
          <w:sz w:val="32"/>
          <w:szCs w:val="32"/>
          <w:lang w:eastAsia="zh-CN"/>
        </w:rPr>
        <w:t>、</w:t>
      </w:r>
      <w:r>
        <w:rPr>
          <w:rFonts w:hint="eastAsia" w:ascii="宋体" w:hAnsi="宋体" w:eastAsia="宋体" w:cs="宋体"/>
          <w:sz w:val="32"/>
          <w:szCs w:val="32"/>
        </w:rPr>
        <w:t>乡村少年宫运转</w:t>
      </w:r>
      <w:r>
        <w:rPr>
          <w:rFonts w:hint="eastAsia" w:ascii="宋体" w:hAnsi="宋体" w:eastAsia="宋体" w:cs="宋体"/>
          <w:sz w:val="32"/>
          <w:szCs w:val="32"/>
          <w:lang w:val="en-US" w:eastAsia="zh-CN"/>
        </w:rPr>
        <w:t>经费等4</w:t>
      </w:r>
      <w:r>
        <w:rPr>
          <w:rFonts w:hint="eastAsia" w:ascii="宋体" w:hAnsi="宋体" w:eastAsia="宋体" w:cs="宋体"/>
          <w:sz w:val="32"/>
          <w:szCs w:val="32"/>
        </w:rPr>
        <w:t>个项目绩效评价，从评价情况来看</w:t>
      </w:r>
      <w:r>
        <w:rPr>
          <w:rFonts w:hint="eastAsia" w:ascii="宋体" w:hAnsi="宋体" w:eastAsia="宋体" w:cs="宋体"/>
          <w:sz w:val="32"/>
          <w:szCs w:val="32"/>
          <w:lang w:val="en-US" w:eastAsia="zh-CN"/>
        </w:rPr>
        <w:t>4个</w:t>
      </w:r>
      <w:r>
        <w:rPr>
          <w:rFonts w:hint="eastAsia" w:ascii="宋体" w:hAnsi="宋体" w:eastAsia="宋体" w:cs="宋体"/>
          <w:sz w:val="32"/>
          <w:szCs w:val="32"/>
        </w:rPr>
        <w:t>项目绩效评价社会反响较好。</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1.项目绩效目标完成情况。</w:t>
      </w:r>
      <w:r>
        <w:rPr>
          <w:rFonts w:hint="eastAsia" w:ascii="宋体" w:hAnsi="宋体" w:eastAsia="宋体" w:cs="宋体"/>
          <w:sz w:val="32"/>
          <w:szCs w:val="32"/>
        </w:rPr>
        <w:br w:type="textWrapping"/>
      </w:r>
      <w:r>
        <w:rPr>
          <w:rFonts w:hint="eastAsia" w:ascii="宋体" w:hAnsi="宋体" w:eastAsia="宋体" w:cs="宋体"/>
          <w:sz w:val="32"/>
          <w:szCs w:val="32"/>
        </w:rPr>
        <w:t xml:space="preserve">    </w:t>
      </w:r>
      <w:r>
        <w:rPr>
          <w:rFonts w:hint="eastAsia" w:ascii="宋体" w:hAnsi="宋体" w:cs="宋体"/>
          <w:sz w:val="32"/>
          <w:szCs w:val="32"/>
          <w:lang w:val="en-US" w:eastAsia="zh-CN"/>
        </w:rPr>
        <w:t>中坝乡</w:t>
      </w:r>
      <w:r>
        <w:rPr>
          <w:rFonts w:hint="eastAsia" w:ascii="宋体" w:hAnsi="宋体" w:eastAsia="宋体" w:cs="宋体"/>
          <w:sz w:val="32"/>
          <w:szCs w:val="32"/>
        </w:rPr>
        <w:t>中心学校在201</w:t>
      </w:r>
      <w:r>
        <w:rPr>
          <w:rFonts w:hint="eastAsia" w:ascii="宋体" w:hAnsi="宋体" w:eastAsia="宋体" w:cs="宋体"/>
          <w:sz w:val="32"/>
          <w:szCs w:val="32"/>
          <w:lang w:val="en-US" w:eastAsia="zh-CN"/>
        </w:rPr>
        <w:t>9</w:t>
      </w:r>
      <w:r>
        <w:rPr>
          <w:rFonts w:hint="eastAsia" w:ascii="宋体" w:hAnsi="宋体" w:eastAsia="宋体" w:cs="宋体"/>
          <w:sz w:val="32"/>
          <w:szCs w:val="32"/>
        </w:rPr>
        <w:t>年度部门决算中反映“学前教育管理经费”“ 教学管理经费”</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后勤基地建设扶持资金项目</w:t>
      </w:r>
      <w:r>
        <w:rPr>
          <w:rFonts w:hint="eastAsia" w:ascii="宋体" w:hAnsi="宋体" w:eastAsia="宋体" w:cs="宋体"/>
          <w:sz w:val="32"/>
          <w:szCs w:val="32"/>
          <w:lang w:eastAsia="zh-CN"/>
        </w:rPr>
        <w:t>”“</w:t>
      </w:r>
      <w:r>
        <w:rPr>
          <w:rFonts w:hint="eastAsia" w:ascii="宋体" w:hAnsi="宋体" w:eastAsia="宋体" w:cs="宋体"/>
          <w:sz w:val="32"/>
          <w:szCs w:val="32"/>
        </w:rPr>
        <w:t>乡村少年宫运转</w:t>
      </w:r>
      <w:r>
        <w:rPr>
          <w:rFonts w:hint="eastAsia" w:ascii="宋体" w:hAnsi="宋体" w:eastAsia="宋体" w:cs="宋体"/>
          <w:sz w:val="32"/>
          <w:szCs w:val="32"/>
          <w:lang w:val="en-US" w:eastAsia="zh-CN"/>
        </w:rPr>
        <w:t>经费</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4</w:t>
      </w:r>
      <w:r>
        <w:rPr>
          <w:rFonts w:hint="eastAsia" w:ascii="宋体" w:hAnsi="宋体" w:eastAsia="宋体" w:cs="宋体"/>
          <w:sz w:val="32"/>
          <w:szCs w:val="32"/>
        </w:rPr>
        <w:t>个项目绩效目标实际完成情况。（本单位部门项目绩效目标个数有</w:t>
      </w:r>
      <w:r>
        <w:rPr>
          <w:rFonts w:hint="eastAsia" w:ascii="宋体" w:hAnsi="宋体" w:eastAsia="宋体" w:cs="宋体"/>
          <w:sz w:val="32"/>
          <w:szCs w:val="32"/>
          <w:lang w:val="en-US" w:eastAsia="zh-CN"/>
        </w:rPr>
        <w:t>4</w:t>
      </w:r>
      <w:r>
        <w:rPr>
          <w:rFonts w:hint="eastAsia" w:ascii="宋体" w:hAnsi="宋体" w:eastAsia="宋体" w:cs="宋体"/>
          <w:sz w:val="32"/>
          <w:szCs w:val="32"/>
        </w:rPr>
        <w:t>个，对</w:t>
      </w:r>
      <w:r>
        <w:rPr>
          <w:rFonts w:hint="eastAsia" w:ascii="宋体" w:hAnsi="宋体" w:eastAsia="宋体" w:cs="宋体"/>
          <w:sz w:val="32"/>
          <w:szCs w:val="32"/>
          <w:lang w:val="en-US" w:eastAsia="zh-CN"/>
        </w:rPr>
        <w:t>4</w:t>
      </w:r>
      <w:r>
        <w:rPr>
          <w:rFonts w:hint="eastAsia" w:ascii="宋体" w:hAnsi="宋体" w:eastAsia="宋体" w:cs="宋体"/>
          <w:sz w:val="32"/>
          <w:szCs w:val="32"/>
        </w:rPr>
        <w:t>个项目全部进行公开，公开内容包括完成情况综述和完成情况表）。</w:t>
      </w:r>
    </w:p>
    <w:p>
      <w:pPr>
        <w:spacing w:line="580" w:lineRule="exact"/>
        <w:ind w:firstLine="950" w:firstLineChars="297"/>
        <w:rPr>
          <w:rFonts w:hint="eastAsia" w:ascii="宋体" w:hAnsi="宋体" w:eastAsia="宋体" w:cs="宋体"/>
          <w:sz w:val="32"/>
          <w:szCs w:val="32"/>
        </w:rPr>
      </w:pPr>
      <w:r>
        <w:rPr>
          <w:rFonts w:hint="eastAsia" w:ascii="宋体" w:hAnsi="宋体" w:eastAsia="宋体" w:cs="宋体"/>
          <w:sz w:val="32"/>
          <w:szCs w:val="32"/>
        </w:rPr>
        <w:t>（1）学前教育管理经费项目绩效目标完成情况综述。项目全年预算数</w:t>
      </w:r>
      <w:r>
        <w:rPr>
          <w:rFonts w:hint="eastAsia" w:ascii="宋体" w:hAnsi="宋体" w:cs="宋体"/>
          <w:sz w:val="32"/>
          <w:szCs w:val="32"/>
          <w:lang w:val="en-US" w:eastAsia="zh-CN"/>
        </w:rPr>
        <w:t>28.00</w:t>
      </w:r>
      <w:r>
        <w:rPr>
          <w:rFonts w:hint="eastAsia" w:ascii="宋体" w:hAnsi="宋体" w:eastAsia="宋体" w:cs="宋体"/>
          <w:sz w:val="32"/>
          <w:szCs w:val="32"/>
        </w:rPr>
        <w:t>万元，执行数为</w:t>
      </w:r>
      <w:r>
        <w:rPr>
          <w:rFonts w:hint="eastAsia" w:ascii="宋体" w:hAnsi="宋体" w:cs="宋体"/>
          <w:sz w:val="32"/>
          <w:szCs w:val="32"/>
          <w:lang w:val="en-US" w:eastAsia="zh-CN"/>
        </w:rPr>
        <w:t>11.36</w:t>
      </w:r>
      <w:r>
        <w:rPr>
          <w:rFonts w:hint="eastAsia" w:ascii="宋体" w:hAnsi="宋体" w:eastAsia="宋体" w:cs="宋体"/>
          <w:sz w:val="32"/>
          <w:szCs w:val="32"/>
        </w:rPr>
        <w:t>万元，完成预算的</w:t>
      </w:r>
      <w:r>
        <w:rPr>
          <w:rFonts w:hint="eastAsia" w:ascii="宋体" w:hAnsi="宋体" w:cs="宋体"/>
          <w:sz w:val="32"/>
          <w:szCs w:val="32"/>
          <w:lang w:val="en-US" w:eastAsia="zh-CN"/>
        </w:rPr>
        <w:t>40.57</w:t>
      </w:r>
      <w:r>
        <w:rPr>
          <w:rFonts w:hint="eastAsia" w:ascii="宋体" w:hAnsi="宋体" w:eastAsia="宋体" w:cs="宋体"/>
          <w:sz w:val="32"/>
          <w:szCs w:val="32"/>
        </w:rPr>
        <w:t>%。通过项目实施，学前教育资金</w:t>
      </w:r>
      <w:r>
        <w:rPr>
          <w:rFonts w:hint="eastAsia" w:ascii="宋体" w:hAnsi="宋体" w:eastAsia="宋体" w:cs="宋体"/>
          <w:sz w:val="32"/>
          <w:szCs w:val="32"/>
          <w:lang w:val="en-US" w:eastAsia="zh-CN"/>
        </w:rPr>
        <w:t>用于支付临工工资、社保</w:t>
      </w:r>
      <w:r>
        <w:rPr>
          <w:rFonts w:hint="eastAsia" w:ascii="宋体" w:hAnsi="宋体" w:eastAsia="宋体" w:cs="宋体"/>
          <w:sz w:val="32"/>
          <w:szCs w:val="32"/>
        </w:rPr>
        <w:t>及</w:t>
      </w:r>
      <w:bookmarkStart w:id="74" w:name="_GoBack"/>
      <w:bookmarkEnd w:id="74"/>
      <w:r>
        <w:rPr>
          <w:rFonts w:hint="eastAsia" w:ascii="宋体" w:hAnsi="宋体" w:eastAsia="宋体" w:cs="宋体"/>
          <w:sz w:val="32"/>
          <w:szCs w:val="32"/>
        </w:rPr>
        <w:t>相应的教学设备确保</w:t>
      </w:r>
      <w:r>
        <w:rPr>
          <w:rFonts w:hint="eastAsia" w:ascii="宋体" w:hAnsi="宋体" w:cs="宋体"/>
          <w:sz w:val="32"/>
          <w:szCs w:val="32"/>
          <w:lang w:val="en-US" w:eastAsia="zh-CN"/>
        </w:rPr>
        <w:t>189</w:t>
      </w:r>
      <w:r>
        <w:rPr>
          <w:rFonts w:hint="eastAsia" w:ascii="宋体" w:hAnsi="宋体" w:eastAsia="宋体" w:cs="宋体"/>
          <w:sz w:val="32"/>
          <w:szCs w:val="32"/>
        </w:rPr>
        <w:t>名幼儿在幼儿园的正常教学及办公设备购置</w:t>
      </w:r>
      <w:r>
        <w:rPr>
          <w:rFonts w:hint="eastAsia" w:ascii="宋体" w:hAnsi="宋体" w:eastAsia="宋体" w:cs="宋体"/>
          <w:sz w:val="32"/>
          <w:szCs w:val="32"/>
          <w:lang w:eastAsia="zh-CN"/>
        </w:rPr>
        <w:t>，</w:t>
      </w:r>
      <w:r>
        <w:rPr>
          <w:rFonts w:hint="eastAsia" w:ascii="宋体" w:hAnsi="宋体" w:eastAsia="宋体" w:cs="宋体"/>
          <w:sz w:val="32"/>
          <w:szCs w:val="32"/>
        </w:rPr>
        <w:t>弥补办公经费不足。确保幼儿园教育教学正常运行。学生、家长、教师、社会满意度达到96%。，发现的主要问题：项目实施过程整个项目到每年底都能按时完成，</w:t>
      </w:r>
      <w:r>
        <w:rPr>
          <w:rFonts w:hint="eastAsia" w:ascii="宋体" w:hAnsi="宋体" w:eastAsia="宋体" w:cs="宋体"/>
          <w:sz w:val="32"/>
          <w:szCs w:val="32"/>
          <w:lang w:val="en-US" w:eastAsia="zh-CN"/>
        </w:rPr>
        <w:t>但</w:t>
      </w:r>
      <w:r>
        <w:rPr>
          <w:rFonts w:hint="eastAsia" w:ascii="宋体" w:hAnsi="宋体" w:eastAsia="宋体" w:cs="宋体"/>
          <w:sz w:val="32"/>
          <w:szCs w:val="32"/>
        </w:rPr>
        <w:t>在具体实施节点有差异。下一步改进措施：20</w:t>
      </w:r>
      <w:r>
        <w:rPr>
          <w:rFonts w:hint="eastAsia" w:ascii="宋体" w:hAnsi="宋体" w:eastAsia="宋体" w:cs="宋体"/>
          <w:sz w:val="32"/>
          <w:szCs w:val="32"/>
          <w:lang w:val="en-US" w:eastAsia="zh-CN"/>
        </w:rPr>
        <w:t>20</w:t>
      </w:r>
      <w:r>
        <w:rPr>
          <w:rFonts w:hint="eastAsia" w:ascii="宋体" w:hAnsi="宋体" w:eastAsia="宋体" w:cs="宋体"/>
          <w:sz w:val="32"/>
          <w:szCs w:val="32"/>
        </w:rPr>
        <w:t>年，我们尽量按年初项目计划实施。</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rPr>
        <w:t>2</w:t>
      </w:r>
      <w:r>
        <w:rPr>
          <w:rFonts w:hint="eastAsia" w:ascii="宋体" w:hAnsi="宋体" w:eastAsia="宋体" w:cs="宋体"/>
          <w:sz w:val="32"/>
          <w:szCs w:val="32"/>
          <w:lang w:eastAsia="zh-CN"/>
        </w:rPr>
        <w:t>）</w:t>
      </w:r>
      <w:r>
        <w:rPr>
          <w:rFonts w:hint="eastAsia" w:ascii="宋体" w:hAnsi="宋体" w:eastAsia="宋体" w:cs="宋体"/>
          <w:sz w:val="32"/>
          <w:szCs w:val="32"/>
        </w:rPr>
        <w:t>教学管理经费项目绩效目标完成情况综述。项目全年预算数</w:t>
      </w:r>
      <w:r>
        <w:rPr>
          <w:rFonts w:hint="eastAsia" w:ascii="宋体" w:hAnsi="宋体" w:cs="宋体"/>
          <w:sz w:val="32"/>
          <w:szCs w:val="32"/>
          <w:lang w:val="en-US" w:eastAsia="zh-CN"/>
        </w:rPr>
        <w:t>18.6</w:t>
      </w:r>
      <w:r>
        <w:rPr>
          <w:rFonts w:hint="eastAsia" w:ascii="宋体" w:hAnsi="宋体" w:eastAsia="宋体" w:cs="宋体"/>
          <w:sz w:val="32"/>
          <w:szCs w:val="32"/>
        </w:rPr>
        <w:t>万元，执行数为</w:t>
      </w:r>
      <w:r>
        <w:rPr>
          <w:rFonts w:hint="eastAsia" w:ascii="宋体" w:hAnsi="宋体" w:cs="宋体"/>
          <w:sz w:val="32"/>
          <w:szCs w:val="32"/>
          <w:lang w:val="en-US" w:eastAsia="zh-CN"/>
        </w:rPr>
        <w:t>17.84</w:t>
      </w:r>
      <w:r>
        <w:rPr>
          <w:rFonts w:hint="eastAsia" w:ascii="宋体" w:hAnsi="宋体" w:eastAsia="宋体" w:cs="宋体"/>
          <w:sz w:val="32"/>
          <w:szCs w:val="32"/>
        </w:rPr>
        <w:t>万元，完成预算的</w:t>
      </w:r>
      <w:r>
        <w:rPr>
          <w:rFonts w:hint="eastAsia" w:ascii="宋体" w:hAnsi="宋体" w:cs="宋体"/>
          <w:sz w:val="32"/>
          <w:szCs w:val="32"/>
          <w:lang w:val="en-US" w:eastAsia="zh-CN"/>
        </w:rPr>
        <w:t>96</w:t>
      </w:r>
      <w:r>
        <w:rPr>
          <w:rFonts w:hint="eastAsia" w:ascii="宋体" w:hAnsi="宋体" w:eastAsia="宋体" w:cs="宋体"/>
          <w:sz w:val="32"/>
          <w:szCs w:val="32"/>
        </w:rPr>
        <w:t>%。通过项目实施，保证2019年学校教学工作正常运转</w:t>
      </w:r>
      <w:r>
        <w:rPr>
          <w:rFonts w:hint="eastAsia" w:ascii="宋体" w:hAnsi="宋体" w:eastAsia="宋体" w:cs="宋体"/>
          <w:sz w:val="32"/>
          <w:szCs w:val="32"/>
          <w:lang w:val="en-US" w:eastAsia="zh-CN"/>
        </w:rPr>
        <w:t xml:space="preserve"> 。采购教师办公电脑6台、教师办公室打印机4台、</w:t>
      </w:r>
      <w:r>
        <w:rPr>
          <w:rFonts w:hint="eastAsia" w:ascii="宋体" w:hAnsi="宋体" w:eastAsia="宋体" w:cs="宋体"/>
          <w:sz w:val="32"/>
          <w:szCs w:val="32"/>
        </w:rPr>
        <w:t>及办公设备购置</w:t>
      </w:r>
      <w:r>
        <w:rPr>
          <w:rFonts w:hint="eastAsia" w:ascii="宋体" w:hAnsi="宋体" w:eastAsia="宋体" w:cs="宋体"/>
          <w:sz w:val="32"/>
          <w:szCs w:val="32"/>
          <w:lang w:eastAsia="zh-CN"/>
        </w:rPr>
        <w:t>，</w:t>
      </w:r>
      <w:r>
        <w:rPr>
          <w:rFonts w:hint="eastAsia" w:ascii="宋体" w:hAnsi="宋体" w:eastAsia="宋体" w:cs="宋体"/>
          <w:sz w:val="32"/>
          <w:szCs w:val="32"/>
        </w:rPr>
        <w:t>极大的满足了农村未成年人对优质教育资源的渴望。发现的主要问题：项目实施过程整个项目到每年底都能按时完成，</w:t>
      </w:r>
      <w:r>
        <w:rPr>
          <w:rFonts w:hint="eastAsia" w:ascii="宋体" w:hAnsi="宋体" w:eastAsia="宋体" w:cs="宋体"/>
          <w:sz w:val="32"/>
          <w:szCs w:val="32"/>
          <w:lang w:val="en-US" w:eastAsia="zh-CN"/>
        </w:rPr>
        <w:t>但</w:t>
      </w:r>
      <w:r>
        <w:rPr>
          <w:rFonts w:hint="eastAsia" w:ascii="宋体" w:hAnsi="宋体" w:eastAsia="宋体" w:cs="宋体"/>
          <w:sz w:val="32"/>
          <w:szCs w:val="32"/>
        </w:rPr>
        <w:t>在具体实施节点有差异。下一步改进措施：20</w:t>
      </w:r>
      <w:r>
        <w:rPr>
          <w:rFonts w:hint="eastAsia" w:ascii="宋体" w:hAnsi="宋体" w:eastAsia="宋体" w:cs="宋体"/>
          <w:sz w:val="32"/>
          <w:szCs w:val="32"/>
          <w:lang w:val="en-US" w:eastAsia="zh-CN"/>
        </w:rPr>
        <w:t>20</w:t>
      </w:r>
      <w:r>
        <w:rPr>
          <w:rFonts w:hint="eastAsia" w:ascii="宋体" w:hAnsi="宋体" w:eastAsia="宋体" w:cs="宋体"/>
          <w:sz w:val="32"/>
          <w:szCs w:val="32"/>
        </w:rPr>
        <w:t>年，我们尽量按年初项目计划实施。</w:t>
      </w:r>
    </w:p>
    <w:p>
      <w:pPr>
        <w:spacing w:line="580" w:lineRule="exact"/>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val="en-US" w:eastAsia="zh-CN"/>
        </w:rPr>
        <w:t>（3）后勤基地建设扶持资金</w:t>
      </w:r>
      <w:r>
        <w:rPr>
          <w:rFonts w:hint="eastAsia" w:ascii="宋体" w:hAnsi="宋体" w:eastAsia="宋体" w:cs="宋体"/>
          <w:sz w:val="32"/>
          <w:szCs w:val="32"/>
        </w:rPr>
        <w:t>绩效目标完成情况综述。项目全年预算数</w:t>
      </w:r>
      <w:r>
        <w:rPr>
          <w:rFonts w:hint="eastAsia" w:ascii="宋体" w:hAnsi="宋体" w:eastAsia="宋体" w:cs="宋体"/>
          <w:sz w:val="32"/>
          <w:szCs w:val="32"/>
          <w:lang w:val="en-US" w:eastAsia="zh-CN"/>
        </w:rPr>
        <w:t>3</w:t>
      </w:r>
      <w:r>
        <w:rPr>
          <w:rFonts w:hint="eastAsia" w:ascii="宋体" w:hAnsi="宋体" w:eastAsia="宋体" w:cs="宋体"/>
          <w:sz w:val="32"/>
          <w:szCs w:val="32"/>
        </w:rPr>
        <w:t>万元，执行数为</w:t>
      </w:r>
      <w:r>
        <w:rPr>
          <w:rFonts w:hint="eastAsia" w:ascii="宋体" w:hAnsi="宋体" w:eastAsia="宋体" w:cs="宋体"/>
          <w:sz w:val="32"/>
          <w:szCs w:val="32"/>
          <w:lang w:val="en-US" w:eastAsia="zh-CN"/>
        </w:rPr>
        <w:t>3</w:t>
      </w:r>
      <w:r>
        <w:rPr>
          <w:rFonts w:hint="eastAsia" w:ascii="宋体" w:hAnsi="宋体" w:eastAsia="宋体" w:cs="宋体"/>
          <w:sz w:val="32"/>
          <w:szCs w:val="32"/>
        </w:rPr>
        <w:t>万元，完成预算的</w:t>
      </w:r>
      <w:r>
        <w:rPr>
          <w:rFonts w:hint="eastAsia" w:ascii="宋体" w:hAnsi="宋体" w:eastAsia="宋体" w:cs="宋体"/>
          <w:sz w:val="32"/>
          <w:szCs w:val="32"/>
          <w:lang w:val="en-US" w:eastAsia="zh-CN"/>
        </w:rPr>
        <w:t>100</w:t>
      </w:r>
      <w:r>
        <w:rPr>
          <w:rFonts w:hint="eastAsia" w:ascii="宋体" w:hAnsi="宋体" w:eastAsia="宋体" w:cs="宋体"/>
          <w:sz w:val="32"/>
          <w:szCs w:val="32"/>
        </w:rPr>
        <w:t>%。通过项目实施，进一步完善学校后勤基础设施，增强后勤基地育人功能</w:t>
      </w:r>
      <w:r>
        <w:rPr>
          <w:rFonts w:hint="eastAsia" w:ascii="宋体" w:hAnsi="宋体" w:eastAsia="宋体" w:cs="宋体"/>
          <w:sz w:val="32"/>
          <w:szCs w:val="32"/>
          <w:lang w:eastAsia="zh-CN"/>
        </w:rPr>
        <w:t>。</w:t>
      </w:r>
      <w:r>
        <w:rPr>
          <w:rFonts w:hint="eastAsia" w:ascii="宋体" w:hAnsi="宋体" w:eastAsia="宋体" w:cs="宋体"/>
          <w:sz w:val="32"/>
          <w:szCs w:val="32"/>
        </w:rPr>
        <w:t>发现的主要问题：项目实施过程整个项目到每年底都能按时完成，</w:t>
      </w:r>
      <w:r>
        <w:rPr>
          <w:rFonts w:hint="eastAsia" w:ascii="宋体" w:hAnsi="宋体" w:eastAsia="宋体" w:cs="宋体"/>
          <w:sz w:val="32"/>
          <w:szCs w:val="32"/>
          <w:lang w:val="en-US" w:eastAsia="zh-CN"/>
        </w:rPr>
        <w:t>但</w:t>
      </w:r>
      <w:r>
        <w:rPr>
          <w:rFonts w:hint="eastAsia" w:ascii="宋体" w:hAnsi="宋体" w:eastAsia="宋体" w:cs="宋体"/>
          <w:sz w:val="32"/>
          <w:szCs w:val="32"/>
        </w:rPr>
        <w:t>在具体实施节点有差异。下一步改进措施：20</w:t>
      </w:r>
      <w:r>
        <w:rPr>
          <w:rFonts w:hint="eastAsia" w:ascii="宋体" w:hAnsi="宋体" w:eastAsia="宋体" w:cs="宋体"/>
          <w:sz w:val="32"/>
          <w:szCs w:val="32"/>
          <w:lang w:val="en-US" w:eastAsia="zh-CN"/>
        </w:rPr>
        <w:t>20</w:t>
      </w:r>
      <w:r>
        <w:rPr>
          <w:rFonts w:hint="eastAsia" w:ascii="宋体" w:hAnsi="宋体" w:eastAsia="宋体" w:cs="宋体"/>
          <w:sz w:val="32"/>
          <w:szCs w:val="32"/>
        </w:rPr>
        <w:t>年，我们尽量按年初项目计划实施。</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4</w:t>
      </w:r>
      <w:r>
        <w:rPr>
          <w:rFonts w:hint="eastAsia" w:ascii="宋体" w:hAnsi="宋体" w:eastAsia="宋体" w:cs="宋体"/>
          <w:sz w:val="32"/>
          <w:szCs w:val="32"/>
          <w:lang w:eastAsia="zh-CN"/>
        </w:rPr>
        <w:t>）</w:t>
      </w:r>
      <w:r>
        <w:rPr>
          <w:rFonts w:hint="eastAsia" w:ascii="宋体" w:hAnsi="宋体" w:eastAsia="宋体" w:cs="宋体"/>
          <w:sz w:val="32"/>
          <w:szCs w:val="32"/>
        </w:rPr>
        <w:t>乡村少年宫运转</w:t>
      </w:r>
      <w:r>
        <w:rPr>
          <w:rFonts w:hint="eastAsia" w:ascii="宋体" w:hAnsi="宋体" w:eastAsia="宋体" w:cs="宋体"/>
          <w:sz w:val="32"/>
          <w:szCs w:val="32"/>
          <w:lang w:val="en-US" w:eastAsia="zh-CN"/>
        </w:rPr>
        <w:t>经费</w:t>
      </w:r>
      <w:r>
        <w:rPr>
          <w:rFonts w:hint="eastAsia" w:ascii="宋体" w:hAnsi="宋体" w:eastAsia="宋体" w:cs="宋体"/>
          <w:sz w:val="32"/>
          <w:szCs w:val="32"/>
        </w:rPr>
        <w:t>绩效目标完成情况综述。项目全年预算数</w:t>
      </w:r>
      <w:r>
        <w:rPr>
          <w:rFonts w:hint="eastAsia" w:ascii="宋体" w:hAnsi="宋体" w:eastAsia="宋体" w:cs="宋体"/>
          <w:sz w:val="32"/>
          <w:szCs w:val="32"/>
          <w:lang w:val="en-US" w:eastAsia="zh-CN"/>
        </w:rPr>
        <w:t>2</w:t>
      </w:r>
      <w:r>
        <w:rPr>
          <w:rFonts w:hint="eastAsia" w:ascii="宋体" w:hAnsi="宋体" w:eastAsia="宋体" w:cs="宋体"/>
          <w:sz w:val="32"/>
          <w:szCs w:val="32"/>
        </w:rPr>
        <w:t>万元，执行数为</w:t>
      </w:r>
      <w:r>
        <w:rPr>
          <w:rFonts w:hint="eastAsia" w:ascii="宋体" w:hAnsi="宋体" w:eastAsia="宋体" w:cs="宋体"/>
          <w:sz w:val="32"/>
          <w:szCs w:val="32"/>
          <w:lang w:val="en-US" w:eastAsia="zh-CN"/>
        </w:rPr>
        <w:t>2</w:t>
      </w:r>
      <w:r>
        <w:rPr>
          <w:rFonts w:hint="eastAsia" w:ascii="宋体" w:hAnsi="宋体" w:eastAsia="宋体" w:cs="宋体"/>
          <w:sz w:val="32"/>
          <w:szCs w:val="32"/>
        </w:rPr>
        <w:t>万元，完成预算的</w:t>
      </w:r>
      <w:r>
        <w:rPr>
          <w:rFonts w:hint="eastAsia" w:ascii="宋体" w:hAnsi="宋体" w:eastAsia="宋体" w:cs="宋体"/>
          <w:sz w:val="32"/>
          <w:szCs w:val="32"/>
          <w:lang w:val="en-US" w:eastAsia="zh-CN"/>
        </w:rPr>
        <w:t>100</w:t>
      </w:r>
      <w:r>
        <w:rPr>
          <w:rFonts w:hint="eastAsia" w:ascii="宋体" w:hAnsi="宋体" w:eastAsia="宋体" w:cs="宋体"/>
          <w:sz w:val="32"/>
          <w:szCs w:val="32"/>
        </w:rPr>
        <w:t>%。通过项目实施，学校及少年宫运转资金有力的保障了学校的运转，对少年宫的活动开展进行了保障，学校的教育和课外兴趣活动取得了很大的成绩，家长的满意度达到预定目标。学校乡村少年宫也添置了活动所需的一些设备设施。发现的主要问题：项目实施过程整个项目到每年底都能按时完成，</w:t>
      </w:r>
      <w:r>
        <w:rPr>
          <w:rFonts w:hint="eastAsia" w:ascii="宋体" w:hAnsi="宋体" w:eastAsia="宋体" w:cs="宋体"/>
          <w:sz w:val="32"/>
          <w:szCs w:val="32"/>
          <w:lang w:val="en-US" w:eastAsia="zh-CN"/>
        </w:rPr>
        <w:t>但</w:t>
      </w:r>
      <w:r>
        <w:rPr>
          <w:rFonts w:hint="eastAsia" w:ascii="宋体" w:hAnsi="宋体" w:eastAsia="宋体" w:cs="宋体"/>
          <w:sz w:val="32"/>
          <w:szCs w:val="32"/>
        </w:rPr>
        <w:t>在具体实施节点有差异。下一步改进措施：20</w:t>
      </w:r>
      <w:r>
        <w:rPr>
          <w:rFonts w:hint="eastAsia" w:ascii="宋体" w:hAnsi="宋体" w:eastAsia="宋体" w:cs="宋体"/>
          <w:sz w:val="32"/>
          <w:szCs w:val="32"/>
          <w:lang w:val="en-US" w:eastAsia="zh-CN"/>
        </w:rPr>
        <w:t>20</w:t>
      </w:r>
      <w:r>
        <w:rPr>
          <w:rFonts w:hint="eastAsia" w:ascii="宋体" w:hAnsi="宋体" w:eastAsia="宋体" w:cs="宋体"/>
          <w:sz w:val="32"/>
          <w:szCs w:val="32"/>
        </w:rPr>
        <w:t>年，我们尽量按年初项目计划实施。</w:t>
      </w:r>
    </w:p>
    <w:p>
      <w:pPr>
        <w:spacing w:line="580" w:lineRule="exact"/>
        <w:ind w:firstLine="600" w:firstLineChars="200"/>
        <w:rPr>
          <w:rFonts w:hint="eastAsia" w:ascii="宋体" w:hAnsi="宋体" w:cs="仿宋_GB2312"/>
          <w:sz w:val="30"/>
          <w:szCs w:val="30"/>
        </w:rPr>
      </w:pPr>
    </w:p>
    <w:p>
      <w:pPr>
        <w:spacing w:line="580" w:lineRule="exact"/>
        <w:ind w:firstLine="600" w:firstLineChars="200"/>
        <w:rPr>
          <w:rFonts w:hint="eastAsia" w:ascii="宋体" w:hAnsi="宋体" w:cs="仿宋_GB2312"/>
          <w:sz w:val="30"/>
          <w:szCs w:val="30"/>
        </w:rPr>
      </w:pPr>
    </w:p>
    <w:p>
      <w:pPr>
        <w:spacing w:line="580" w:lineRule="exact"/>
        <w:ind w:firstLine="600" w:firstLineChars="200"/>
        <w:rPr>
          <w:rFonts w:hint="eastAsia" w:ascii="宋体" w:hAnsi="宋体" w:cs="仿宋_GB2312"/>
          <w:sz w:val="30"/>
          <w:szCs w:val="30"/>
        </w:rPr>
      </w:pPr>
    </w:p>
    <w:p>
      <w:pPr>
        <w:spacing w:line="580" w:lineRule="exact"/>
        <w:ind w:firstLine="600" w:firstLineChars="200"/>
        <w:rPr>
          <w:rFonts w:hint="eastAsia" w:ascii="宋体" w:hAnsi="宋体" w:cs="仿宋_GB2312"/>
          <w:sz w:val="30"/>
          <w:szCs w:val="30"/>
        </w:rPr>
      </w:pPr>
    </w:p>
    <w:p>
      <w:pPr>
        <w:spacing w:line="580" w:lineRule="exact"/>
        <w:ind w:firstLine="600" w:firstLineChars="200"/>
        <w:rPr>
          <w:rFonts w:hint="eastAsia" w:ascii="宋体" w:hAnsi="宋体" w:cs="仿宋_GB2312"/>
          <w:sz w:val="30"/>
          <w:szCs w:val="30"/>
        </w:rPr>
      </w:pPr>
    </w:p>
    <w:p>
      <w:pPr>
        <w:spacing w:line="580" w:lineRule="exact"/>
        <w:ind w:firstLine="600" w:firstLineChars="200"/>
        <w:rPr>
          <w:rFonts w:hint="eastAsia" w:ascii="宋体" w:hAnsi="宋体" w:cs="仿宋_GB2312"/>
          <w:sz w:val="30"/>
          <w:szCs w:val="30"/>
        </w:rPr>
      </w:pPr>
    </w:p>
    <w:p>
      <w:pPr>
        <w:spacing w:line="580" w:lineRule="exact"/>
        <w:ind w:firstLine="600" w:firstLineChars="200"/>
        <w:rPr>
          <w:rFonts w:hint="eastAsia" w:ascii="宋体" w:hAnsi="宋体" w:cs="仿宋_GB2312"/>
          <w:sz w:val="30"/>
          <w:szCs w:val="30"/>
        </w:rPr>
      </w:pPr>
    </w:p>
    <w:p>
      <w:pPr>
        <w:spacing w:line="580" w:lineRule="exact"/>
        <w:ind w:firstLine="600" w:firstLineChars="200"/>
        <w:rPr>
          <w:rFonts w:hint="eastAsia" w:ascii="宋体" w:hAnsi="宋体" w:cs="仿宋_GB2312"/>
          <w:sz w:val="30"/>
          <w:szCs w:val="30"/>
        </w:rPr>
      </w:pPr>
    </w:p>
    <w:p>
      <w:pPr>
        <w:spacing w:line="580" w:lineRule="exact"/>
        <w:ind w:firstLine="600" w:firstLineChars="200"/>
        <w:rPr>
          <w:rFonts w:hint="eastAsia" w:ascii="宋体" w:hAnsi="宋体" w:cs="仿宋_GB2312"/>
          <w:sz w:val="30"/>
          <w:szCs w:val="30"/>
        </w:rPr>
      </w:pPr>
    </w:p>
    <w:p>
      <w:pPr>
        <w:spacing w:line="580" w:lineRule="exact"/>
        <w:ind w:firstLine="600" w:firstLineChars="200"/>
        <w:rPr>
          <w:rFonts w:hint="eastAsia" w:ascii="宋体" w:hAnsi="宋体" w:cs="仿宋_GB2312"/>
          <w:sz w:val="30"/>
          <w:szCs w:val="30"/>
        </w:rPr>
      </w:pPr>
    </w:p>
    <w:p>
      <w:pPr>
        <w:spacing w:line="580" w:lineRule="exact"/>
        <w:ind w:firstLine="600" w:firstLineChars="200"/>
        <w:rPr>
          <w:rFonts w:hint="eastAsia" w:ascii="宋体" w:hAnsi="宋体" w:cs="仿宋_GB2312"/>
          <w:sz w:val="30"/>
          <w:szCs w:val="30"/>
        </w:rPr>
      </w:pPr>
    </w:p>
    <w:p>
      <w:pPr>
        <w:spacing w:line="580" w:lineRule="exact"/>
        <w:ind w:firstLine="600" w:firstLineChars="200"/>
        <w:rPr>
          <w:rFonts w:hint="eastAsia" w:ascii="宋体" w:hAnsi="宋体" w:cs="仿宋_GB2312"/>
          <w:sz w:val="30"/>
          <w:szCs w:val="30"/>
        </w:rPr>
      </w:pPr>
    </w:p>
    <w:p>
      <w:pPr>
        <w:spacing w:line="580" w:lineRule="exact"/>
        <w:ind w:firstLine="600" w:firstLineChars="200"/>
        <w:rPr>
          <w:rFonts w:hint="eastAsia" w:ascii="宋体" w:hAnsi="宋体" w:cs="仿宋_GB2312"/>
          <w:sz w:val="30"/>
          <w:szCs w:val="30"/>
        </w:rPr>
      </w:pPr>
    </w:p>
    <w:p>
      <w:pPr>
        <w:spacing w:line="580" w:lineRule="exact"/>
        <w:ind w:firstLine="600" w:firstLineChars="200"/>
        <w:rPr>
          <w:rFonts w:hint="eastAsia" w:ascii="宋体" w:hAnsi="宋体" w:cs="仿宋_GB2312"/>
          <w:sz w:val="30"/>
          <w:szCs w:val="30"/>
        </w:rPr>
      </w:pPr>
    </w:p>
    <w:p>
      <w:pPr>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学前教育管理经费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攀枝花市仁和区中坝乡中心学校</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28万元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11.36万元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28万元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11.36万元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30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sz w:val="24"/>
              </w:rPr>
              <w:t>确保</w:t>
            </w:r>
            <w:r>
              <w:rPr>
                <w:rFonts w:hint="eastAsia" w:ascii="宋体" w:hAnsi="宋体"/>
                <w:sz w:val="24"/>
                <w:lang w:val="en-US" w:eastAsia="zh-CN"/>
              </w:rPr>
              <w:t>189</w:t>
            </w:r>
            <w:r>
              <w:rPr>
                <w:rFonts w:hint="eastAsia" w:ascii="宋体" w:hAnsi="宋体"/>
                <w:sz w:val="24"/>
              </w:rPr>
              <w:t>名幼儿在幼儿园的正常教学及办公设备购置发展，弥补办公经费不足</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sz w:val="24"/>
              </w:rPr>
              <w:t>采购了一批办公用品及相应的教学设备，学生、家长、教师、社会满意度达到</w:t>
            </w:r>
            <w:r>
              <w:rPr>
                <w:rFonts w:ascii="宋体" w:hAnsi="宋体"/>
                <w:sz w:val="24"/>
              </w:rPr>
              <w:t>96%</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654"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 w:val="21"/>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 w:val="24"/>
              </w:rPr>
              <w:t>项目完成指标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 w:val="24"/>
              </w:rPr>
              <w:t>项目完成指标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rPr>
              <w:t>确保约1</w:t>
            </w:r>
            <w:r>
              <w:rPr>
                <w:rFonts w:hint="eastAsia"/>
                <w:lang w:val="en-US" w:eastAsia="zh-CN"/>
              </w:rPr>
              <w:t>66</w:t>
            </w:r>
            <w:r>
              <w:rPr>
                <w:rFonts w:hint="eastAsia"/>
              </w:rPr>
              <w:t>名幼儿在幼儿园的正常教学及设备购置发展，弥补办公经费不足</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rPr>
              <w:t>确保约1</w:t>
            </w:r>
            <w:r>
              <w:rPr>
                <w:rFonts w:hint="eastAsia"/>
                <w:lang w:val="en-US" w:eastAsia="zh-CN"/>
              </w:rPr>
              <w:t>66</w:t>
            </w:r>
            <w:r>
              <w:rPr>
                <w:rFonts w:hint="eastAsia"/>
              </w:rPr>
              <w:t>名幼儿在幼儿园的正常教学及设备购置发展，弥补办公经费不足</w:t>
            </w:r>
          </w:p>
        </w:tc>
      </w:tr>
      <w:tr>
        <w:tblPrEx>
          <w:tblCellMar>
            <w:top w:w="0" w:type="dxa"/>
            <w:left w:w="0" w:type="dxa"/>
            <w:bottom w:w="0" w:type="dxa"/>
            <w:right w:w="0" w:type="dxa"/>
          </w:tblCellMar>
        </w:tblPrEx>
        <w:trPr>
          <w:trHeight w:val="494"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 w:val="21"/>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 w:val="21"/>
                <w:szCs w:val="21"/>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 w:val="21"/>
                <w:szCs w:val="21"/>
              </w:rPr>
              <w:t>质量指标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cs="宋体"/>
                <w:color w:val="000000"/>
                <w:sz w:val="24"/>
              </w:rPr>
              <w:t>达标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cs="宋体"/>
                <w:color w:val="000000"/>
                <w:sz w:val="24"/>
              </w:rPr>
              <w:t>达标</w:t>
            </w:r>
          </w:p>
        </w:tc>
      </w:tr>
      <w:tr>
        <w:tblPrEx>
          <w:tblCellMar>
            <w:top w:w="0" w:type="dxa"/>
            <w:left w:w="0" w:type="dxa"/>
            <w:bottom w:w="0" w:type="dxa"/>
            <w:right w:w="0" w:type="dxa"/>
          </w:tblCellMar>
        </w:tblPrEx>
        <w:trPr>
          <w:trHeight w:val="55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 w:val="21"/>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 w:val="21"/>
                <w:szCs w:val="21"/>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 w:val="21"/>
                <w:szCs w:val="21"/>
              </w:rPr>
              <w:t>时效指标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1"/>
                <w:szCs w:val="21"/>
                <w:lang w:val="en-US" w:eastAsia="zh-CN" w:bidi="ar-SA"/>
              </w:rPr>
            </w:pPr>
            <w:r>
              <w:t>201</w:t>
            </w:r>
            <w:r>
              <w:rPr>
                <w:rFonts w:hint="eastAsia"/>
                <w:lang w:val="en-US" w:eastAsia="zh-CN"/>
              </w:rPr>
              <w:t>9</w:t>
            </w:r>
            <w:r>
              <w:rPr>
                <w:rFonts w:hint="eastAsia"/>
              </w:rPr>
              <w:t>年</w:t>
            </w:r>
            <w:r>
              <w:t>12</w:t>
            </w:r>
            <w:r>
              <w:rPr>
                <w:rFonts w:hint="eastAsia"/>
              </w:rPr>
              <w:t>月前完成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kern w:val="2"/>
                <w:sz w:val="21"/>
                <w:szCs w:val="21"/>
                <w:lang w:val="en-US" w:eastAsia="zh-CN" w:bidi="ar-SA"/>
              </w:rPr>
            </w:pPr>
            <w:r>
              <w:t>201</w:t>
            </w:r>
            <w:r>
              <w:rPr>
                <w:rFonts w:hint="eastAsia"/>
                <w:lang w:val="en-US" w:eastAsia="zh-CN"/>
              </w:rPr>
              <w:t>9</w:t>
            </w:r>
            <w:r>
              <w:rPr>
                <w:rFonts w:hint="eastAsia"/>
              </w:rPr>
              <w:t>年</w:t>
            </w:r>
            <w:r>
              <w:t>12</w:t>
            </w:r>
            <w:r>
              <w:rPr>
                <w:rFonts w:hint="eastAsia"/>
              </w:rPr>
              <w:t>月前完成</w:t>
            </w:r>
          </w:p>
        </w:tc>
      </w:tr>
      <w:tr>
        <w:tblPrEx>
          <w:tblCellMar>
            <w:top w:w="0" w:type="dxa"/>
            <w:left w:w="0" w:type="dxa"/>
            <w:bottom w:w="0" w:type="dxa"/>
            <w:right w:w="0" w:type="dxa"/>
          </w:tblCellMar>
        </w:tblPrEx>
        <w:trPr>
          <w:trHeight w:val="515"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 w:val="21"/>
                <w:szCs w:val="21"/>
                <w:lang w:val="en-US" w:eastAsia="zh-CN"/>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 w:val="21"/>
                <w:szCs w:val="21"/>
                <w:lang w:val="en-US" w:eastAsia="zh-CN"/>
              </w:rPr>
              <w:t>成本指标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rPr>
              <w:t>降低能耗</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default" w:ascii="宋体" w:hAnsi="宋体" w:eastAsia="宋体" w:cs="宋体"/>
                <w:color w:val="000000"/>
                <w:kern w:val="2"/>
                <w:sz w:val="21"/>
                <w:szCs w:val="21"/>
                <w:lang w:val="en-US" w:eastAsia="zh-CN" w:bidi="ar-SA"/>
              </w:rPr>
            </w:pPr>
            <w:r>
              <w:rPr>
                <w:rFonts w:hint="eastAsia"/>
              </w:rPr>
              <w:t>降低能耗</w:t>
            </w:r>
          </w:p>
        </w:tc>
      </w:tr>
      <w:tr>
        <w:tblPrEx>
          <w:tblCellMar>
            <w:top w:w="0" w:type="dxa"/>
            <w:left w:w="0" w:type="dxa"/>
            <w:bottom w:w="0" w:type="dxa"/>
            <w:right w:w="0" w:type="dxa"/>
          </w:tblCellMar>
        </w:tblPrEx>
        <w:trPr>
          <w:trHeight w:val="61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 w:val="21"/>
                <w:szCs w:val="21"/>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 w:val="21"/>
                <w:szCs w:val="21"/>
              </w:rPr>
              <w:t>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 w:val="21"/>
                <w:szCs w:val="21"/>
              </w:rPr>
              <w:t>效益指标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rPr>
              <w:t>保证幼儿园中的幼儿快乐成长</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rPr>
              <w:t>保证幼儿园中的幼儿快乐成长</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 w:val="24"/>
              </w:rPr>
              <w:t>满意度指标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rPr>
              <w:t>学生、家长、社会满意度≥</w:t>
            </w:r>
            <w:r>
              <w:t>96%</w:t>
            </w:r>
            <w:r>
              <w:rPr>
                <w:rFonts w:hint="eastAsia"/>
              </w:rPr>
              <w:t>；项目主管部门满意度≥</w:t>
            </w:r>
            <w: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rPr>
              <w:t>学生、家长、社会满意度≥</w:t>
            </w:r>
            <w:r>
              <w:t>96%</w:t>
            </w:r>
            <w:r>
              <w:rPr>
                <w:rFonts w:hint="eastAsia"/>
              </w:rPr>
              <w:t>；项目主管部门满意度≥</w:t>
            </w:r>
            <w:r>
              <w:t>90%</w:t>
            </w:r>
          </w:p>
        </w:tc>
      </w:tr>
    </w:tbl>
    <w:p>
      <w:pPr>
        <w:spacing w:line="580" w:lineRule="exact"/>
        <w:rPr>
          <w:rFonts w:ascii="仿宋_GB2312" w:hAnsi="仿宋_GB2312" w:eastAsia="仿宋_GB2312" w:cs="仿宋_GB2312"/>
          <w:sz w:val="21"/>
          <w:szCs w:val="21"/>
        </w:rPr>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b/>
                <w:bCs/>
                <w:color w:val="000000"/>
                <w:kern w:val="0"/>
                <w:sz w:val="21"/>
                <w:szCs w:val="21"/>
              </w:rPr>
              <w:t>项目绩效目标完成情况表</w:t>
            </w:r>
            <w:r>
              <w:rPr>
                <w:rFonts w:hint="eastAsia" w:ascii="宋体" w:hAnsi="宋体" w:cs="宋体"/>
                <w:b/>
                <w:bCs/>
                <w:color w:val="000000"/>
                <w:kern w:val="0"/>
                <w:sz w:val="21"/>
                <w:szCs w:val="21"/>
              </w:rPr>
              <w:br w:type="textWrapping"/>
            </w:r>
            <w:r>
              <w:rPr>
                <w:rFonts w:hint="eastAsia" w:ascii="宋体" w:hAnsi="宋体" w:cs="宋体"/>
                <w:color w:val="000000"/>
                <w:kern w:val="0"/>
                <w:sz w:val="21"/>
                <w:szCs w:val="21"/>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教学管理经费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攀枝花市仁和区中坝乡中心学校</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18.6万元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lang w:val="en-US" w:eastAsia="zh-CN"/>
              </w:rPr>
              <w:t>17.84万元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1"/>
                <w:szCs w:val="21"/>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lang w:val="en-US" w:eastAsia="zh-CN"/>
              </w:rPr>
              <w:t>18.6万元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lang w:val="en-US" w:eastAsia="zh-CN"/>
              </w:rPr>
              <w:t>17.84万元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1"/>
                <w:szCs w:val="21"/>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实际完成目标</w:t>
            </w:r>
          </w:p>
        </w:tc>
      </w:tr>
      <w:tr>
        <w:tblPrEx>
          <w:tblCellMar>
            <w:top w:w="0" w:type="dxa"/>
            <w:left w:w="0" w:type="dxa"/>
            <w:bottom w:w="0" w:type="dxa"/>
            <w:right w:w="0" w:type="dxa"/>
          </w:tblCellMar>
        </w:tblPrEx>
        <w:trPr>
          <w:trHeight w:val="130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1"/>
                <w:szCs w:val="21"/>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仿宋_GB2312"/>
                <w:sz w:val="21"/>
                <w:szCs w:val="21"/>
              </w:rPr>
              <w:t>通过项目实施，保证2019年学校教学工作正常运转</w:t>
            </w:r>
            <w:r>
              <w:rPr>
                <w:rFonts w:hint="eastAsia" w:ascii="宋体" w:hAnsi="宋体" w:cs="仿宋_GB2312"/>
                <w:sz w:val="21"/>
                <w:szCs w:val="21"/>
                <w:lang w:val="en-US" w:eastAsia="zh-CN"/>
              </w:rPr>
              <w:t xml:space="preserve"> 。</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仿宋_GB2312"/>
                <w:sz w:val="21"/>
                <w:szCs w:val="21"/>
              </w:rPr>
              <w:t>通过项目实施，保证2019年学校教学工作正常运转</w:t>
            </w:r>
            <w:r>
              <w:rPr>
                <w:rFonts w:hint="eastAsia" w:ascii="宋体" w:hAnsi="宋体" w:cs="仿宋_GB2312"/>
                <w:sz w:val="21"/>
                <w:szCs w:val="21"/>
                <w:lang w:val="en-US" w:eastAsia="zh-CN"/>
              </w:rPr>
              <w:t xml:space="preserve"> 。</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 w:val="21"/>
                <w:szCs w:val="21"/>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 w:val="21"/>
                <w:szCs w:val="21"/>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 w:val="21"/>
                <w:szCs w:val="21"/>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 w:val="21"/>
                <w:szCs w:val="21"/>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 w:val="21"/>
                <w:szCs w:val="21"/>
              </w:rPr>
              <w:t>实际完成指标值(包含数字及文字描述)</w:t>
            </w:r>
          </w:p>
        </w:tc>
      </w:tr>
      <w:tr>
        <w:tblPrEx>
          <w:tblCellMar>
            <w:top w:w="0" w:type="dxa"/>
            <w:left w:w="0" w:type="dxa"/>
            <w:bottom w:w="0" w:type="dxa"/>
            <w:right w:w="0" w:type="dxa"/>
          </w:tblCellMar>
        </w:tblPrEx>
        <w:trPr>
          <w:trHeight w:val="654"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 w:val="21"/>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 w:val="24"/>
              </w:rPr>
              <w:t>项目完成指标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 w:val="24"/>
              </w:rPr>
              <w:t>项目完成指标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sz w:val="18"/>
                <w:szCs w:val="18"/>
              </w:rPr>
              <w:t>确保约3</w:t>
            </w:r>
            <w:r>
              <w:rPr>
                <w:rFonts w:hint="eastAsia"/>
                <w:sz w:val="18"/>
                <w:szCs w:val="18"/>
                <w:lang w:val="en-US" w:eastAsia="zh-CN"/>
              </w:rPr>
              <w:t>37</w:t>
            </w:r>
            <w:r>
              <w:rPr>
                <w:rFonts w:hint="eastAsia"/>
                <w:sz w:val="18"/>
                <w:szCs w:val="18"/>
              </w:rPr>
              <w:t>名学生在校学生的正常教学及教学设施购置发展，弥补办公经费不足</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sz w:val="18"/>
                <w:szCs w:val="18"/>
              </w:rPr>
              <w:t>确保约3</w:t>
            </w:r>
            <w:r>
              <w:rPr>
                <w:rFonts w:hint="eastAsia"/>
                <w:sz w:val="18"/>
                <w:szCs w:val="18"/>
                <w:lang w:val="en-US" w:eastAsia="zh-CN"/>
              </w:rPr>
              <w:t>37</w:t>
            </w:r>
            <w:r>
              <w:rPr>
                <w:rFonts w:hint="eastAsia"/>
                <w:sz w:val="18"/>
                <w:szCs w:val="18"/>
              </w:rPr>
              <w:t>名学生在校学生的正常教学及教学设施购置发展，弥补办公经费不足</w:t>
            </w:r>
          </w:p>
        </w:tc>
      </w:tr>
      <w:tr>
        <w:tblPrEx>
          <w:tblCellMar>
            <w:top w:w="0" w:type="dxa"/>
            <w:left w:w="0" w:type="dxa"/>
            <w:bottom w:w="0" w:type="dxa"/>
            <w:right w:w="0" w:type="dxa"/>
          </w:tblCellMar>
        </w:tblPrEx>
        <w:trPr>
          <w:trHeight w:val="494"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 w:val="21"/>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1"/>
                <w:szCs w:val="21"/>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1"/>
                <w:szCs w:val="21"/>
              </w:rPr>
              <w:t>质量指标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sz w:val="21"/>
                <w:szCs w:val="21"/>
              </w:rPr>
              <w:t>符合国家相应质检标准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sz w:val="21"/>
                <w:szCs w:val="21"/>
              </w:rPr>
              <w:t>符合国家相应质检标准</w:t>
            </w:r>
          </w:p>
        </w:tc>
      </w:tr>
      <w:tr>
        <w:tblPrEx>
          <w:tblCellMar>
            <w:top w:w="0" w:type="dxa"/>
            <w:left w:w="0" w:type="dxa"/>
            <w:bottom w:w="0" w:type="dxa"/>
            <w:right w:w="0" w:type="dxa"/>
          </w:tblCellMar>
        </w:tblPrEx>
        <w:trPr>
          <w:trHeight w:val="55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 w:val="21"/>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1"/>
                <w:szCs w:val="21"/>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1"/>
                <w:szCs w:val="21"/>
              </w:rPr>
              <w:t>时效指标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t>201</w:t>
            </w:r>
            <w:r>
              <w:rPr>
                <w:rFonts w:hint="eastAsia"/>
                <w:lang w:val="en-US" w:eastAsia="zh-CN"/>
              </w:rPr>
              <w:t>9</w:t>
            </w:r>
            <w:r>
              <w:rPr>
                <w:rFonts w:hint="eastAsia"/>
              </w:rPr>
              <w:t>年</w:t>
            </w:r>
            <w:r>
              <w:t>12</w:t>
            </w:r>
            <w:r>
              <w:rPr>
                <w:rFonts w:hint="eastAsia"/>
              </w:rPr>
              <w:t>月前完成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t>201</w:t>
            </w:r>
            <w:r>
              <w:rPr>
                <w:rFonts w:hint="eastAsia"/>
                <w:lang w:val="en-US" w:eastAsia="zh-CN"/>
              </w:rPr>
              <w:t>9</w:t>
            </w:r>
            <w:r>
              <w:rPr>
                <w:rFonts w:hint="eastAsia"/>
              </w:rPr>
              <w:t>年</w:t>
            </w:r>
            <w:r>
              <w:t>12</w:t>
            </w:r>
            <w:r>
              <w:rPr>
                <w:rFonts w:hint="eastAsia"/>
              </w:rPr>
              <w:t>月前完成</w:t>
            </w:r>
          </w:p>
        </w:tc>
      </w:tr>
      <w:tr>
        <w:tblPrEx>
          <w:tblCellMar>
            <w:top w:w="0" w:type="dxa"/>
            <w:left w:w="0" w:type="dxa"/>
            <w:bottom w:w="0" w:type="dxa"/>
            <w:right w:w="0" w:type="dxa"/>
          </w:tblCellMar>
        </w:tblPrEx>
        <w:trPr>
          <w:trHeight w:val="515"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1"/>
                <w:szCs w:val="21"/>
                <w:lang w:val="en-US" w:eastAsia="zh-CN"/>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1"/>
                <w:szCs w:val="21"/>
                <w:lang w:val="en-US" w:eastAsia="zh-CN"/>
              </w:rPr>
              <w:t>成本指标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rPr>
              <w:t>降低能耗</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rPr>
              <w:t>降低能耗</w:t>
            </w:r>
          </w:p>
        </w:tc>
      </w:tr>
      <w:tr>
        <w:tblPrEx>
          <w:tblCellMar>
            <w:top w:w="0" w:type="dxa"/>
            <w:left w:w="0" w:type="dxa"/>
            <w:bottom w:w="0" w:type="dxa"/>
            <w:right w:w="0" w:type="dxa"/>
          </w:tblCellMar>
        </w:tblPrEx>
        <w:trPr>
          <w:trHeight w:val="61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 w:val="21"/>
                <w:szCs w:val="21"/>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1"/>
                <w:szCs w:val="21"/>
              </w:rPr>
              <w:t>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1"/>
                <w:szCs w:val="21"/>
              </w:rPr>
              <w:t>效益指标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sz w:val="21"/>
                <w:szCs w:val="21"/>
              </w:rPr>
              <w:t>全面推进学校各项工作的开展，提升保教质量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sz w:val="21"/>
                <w:szCs w:val="21"/>
              </w:rPr>
              <w:t>全面推进学校各项工作的开展，提升保教质量</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满意度指标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rPr>
              <w:t>学生、家长、社会满意度≥</w:t>
            </w:r>
            <w:r>
              <w:t>96%</w:t>
            </w:r>
            <w:r>
              <w:rPr>
                <w:rFonts w:hint="eastAsia"/>
              </w:rPr>
              <w:t>；项目主管部门满意度≥</w:t>
            </w:r>
            <w: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rPr>
              <w:t>学生、家长、社会满意度≥</w:t>
            </w:r>
            <w:r>
              <w:t>96%</w:t>
            </w:r>
            <w:r>
              <w:rPr>
                <w:rFonts w:hint="eastAsia"/>
              </w:rPr>
              <w:t>；项目主管部门满意度≥</w:t>
            </w:r>
            <w:r>
              <w:t>90%</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后勤基地建设扶持资金</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攀枝花市仁和区中坝乡中心学校</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3万元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3万元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3万元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74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进一步完善学校后勤基础设施，增强后勤基地育人功能</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进一步完善学校后勤基础设施，增强后勤基地育人功能</w:t>
            </w:r>
          </w:p>
        </w:tc>
      </w:tr>
      <w:tr>
        <w:tblPrEx>
          <w:tblCellMar>
            <w:top w:w="0" w:type="dxa"/>
            <w:left w:w="0" w:type="dxa"/>
            <w:bottom w:w="0" w:type="dxa"/>
            <w:right w:w="0" w:type="dxa"/>
          </w:tblCellMar>
        </w:tblPrEx>
        <w:trPr>
          <w:trHeight w:val="637"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654"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 w:val="21"/>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1"/>
                <w:szCs w:val="21"/>
                <w:lang w:val="en-US" w:eastAsia="zh-CN"/>
              </w:rPr>
              <w:t>数量</w:t>
            </w:r>
            <w:r>
              <w:rPr>
                <w:rFonts w:hint="eastAsia" w:ascii="宋体" w:hAnsi="宋体" w:cs="宋体"/>
                <w:color w:val="000000"/>
                <w:kern w:val="0"/>
                <w:sz w:val="21"/>
                <w:szCs w:val="21"/>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1"/>
                <w:szCs w:val="21"/>
                <w:lang w:val="en-US" w:eastAsia="zh-CN"/>
              </w:rPr>
              <w:t>数量</w:t>
            </w:r>
            <w:r>
              <w:rPr>
                <w:rFonts w:hint="eastAsia" w:ascii="宋体" w:hAnsi="宋体" w:cs="宋体"/>
                <w:color w:val="000000"/>
                <w:kern w:val="0"/>
                <w:sz w:val="21"/>
                <w:szCs w:val="21"/>
              </w:rPr>
              <w:t>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sz w:val="21"/>
                <w:szCs w:val="21"/>
              </w:rPr>
              <w:t>蔬菜基地前期耕作人工费、购买肥料费、购买种苗费、架设喷灌费、蔬菜基地周围环境没话费</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sz w:val="21"/>
                <w:szCs w:val="21"/>
              </w:rPr>
              <w:t>蔬菜基地前期耕作人工费、购买肥料费、购买种苗费、架设喷灌费、蔬菜基地周围环境没话费</w:t>
            </w:r>
          </w:p>
        </w:tc>
      </w:tr>
      <w:tr>
        <w:tblPrEx>
          <w:tblCellMar>
            <w:top w:w="0" w:type="dxa"/>
            <w:left w:w="0" w:type="dxa"/>
            <w:bottom w:w="0" w:type="dxa"/>
            <w:right w:w="0" w:type="dxa"/>
          </w:tblCellMar>
        </w:tblPrEx>
        <w:trPr>
          <w:trHeight w:val="494"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 w:val="21"/>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1"/>
                <w:szCs w:val="21"/>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1"/>
                <w:szCs w:val="21"/>
              </w:rPr>
              <w:t>质量指标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sz w:val="21"/>
                <w:szCs w:val="21"/>
              </w:rPr>
              <w:t>符合国家相应质检标准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sz w:val="21"/>
                <w:szCs w:val="21"/>
              </w:rPr>
              <w:t>符合国家相应质检标准</w:t>
            </w:r>
          </w:p>
        </w:tc>
      </w:tr>
      <w:tr>
        <w:tblPrEx>
          <w:tblCellMar>
            <w:top w:w="0" w:type="dxa"/>
            <w:left w:w="0" w:type="dxa"/>
            <w:bottom w:w="0" w:type="dxa"/>
            <w:right w:w="0" w:type="dxa"/>
          </w:tblCellMar>
        </w:tblPrEx>
        <w:trPr>
          <w:trHeight w:val="55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 w:val="21"/>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1"/>
                <w:szCs w:val="21"/>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1"/>
                <w:szCs w:val="21"/>
              </w:rPr>
              <w:t>时效指标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t>201</w:t>
            </w:r>
            <w:r>
              <w:rPr>
                <w:rFonts w:hint="eastAsia"/>
                <w:lang w:val="en-US" w:eastAsia="zh-CN"/>
              </w:rPr>
              <w:t>9</w:t>
            </w:r>
            <w:r>
              <w:rPr>
                <w:rFonts w:hint="eastAsia"/>
              </w:rPr>
              <w:t>年</w:t>
            </w:r>
            <w:r>
              <w:t>12</w:t>
            </w:r>
            <w:r>
              <w:rPr>
                <w:rFonts w:hint="eastAsia"/>
              </w:rPr>
              <w:t>月前完成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t>201</w:t>
            </w:r>
            <w:r>
              <w:rPr>
                <w:rFonts w:hint="eastAsia"/>
                <w:lang w:val="en-US" w:eastAsia="zh-CN"/>
              </w:rPr>
              <w:t>9</w:t>
            </w:r>
            <w:r>
              <w:rPr>
                <w:rFonts w:hint="eastAsia"/>
              </w:rPr>
              <w:t>年</w:t>
            </w:r>
            <w:r>
              <w:t>12</w:t>
            </w:r>
            <w:r>
              <w:rPr>
                <w:rFonts w:hint="eastAsia"/>
              </w:rPr>
              <w:t>月前完成</w:t>
            </w:r>
          </w:p>
        </w:tc>
      </w:tr>
      <w:tr>
        <w:tblPrEx>
          <w:tblCellMar>
            <w:top w:w="0" w:type="dxa"/>
            <w:left w:w="0" w:type="dxa"/>
            <w:bottom w:w="0" w:type="dxa"/>
            <w:right w:w="0" w:type="dxa"/>
          </w:tblCellMar>
        </w:tblPrEx>
        <w:trPr>
          <w:trHeight w:val="93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1"/>
                <w:szCs w:val="21"/>
                <w:lang w:val="en-US" w:eastAsia="zh-CN"/>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1"/>
                <w:szCs w:val="21"/>
                <w:lang w:val="en-US" w:eastAsia="zh-CN"/>
              </w:rPr>
              <w:t>成本指标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rPr>
              <w:t>降低能耗</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rPr>
              <w:t>降低能耗</w:t>
            </w:r>
          </w:p>
        </w:tc>
      </w:tr>
      <w:tr>
        <w:tblPrEx>
          <w:tblCellMar>
            <w:top w:w="0" w:type="dxa"/>
            <w:left w:w="0" w:type="dxa"/>
            <w:bottom w:w="0" w:type="dxa"/>
            <w:right w:w="0" w:type="dxa"/>
          </w:tblCellMar>
        </w:tblPrEx>
        <w:trPr>
          <w:trHeight w:val="61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 w:val="21"/>
                <w:szCs w:val="21"/>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1"/>
                <w:szCs w:val="21"/>
              </w:rPr>
              <w:t>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1"/>
                <w:szCs w:val="21"/>
              </w:rPr>
              <w:t>效益指标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sz w:val="21"/>
                <w:szCs w:val="21"/>
              </w:rPr>
              <w:t>完善学校后勤基础设施</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sz w:val="21"/>
                <w:szCs w:val="21"/>
              </w:rPr>
              <w:t>完善学校后勤基础设施</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满意度指标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rPr>
              <w:t>学生、家长、社会满意度≥</w:t>
            </w:r>
            <w:r>
              <w:t>96%</w:t>
            </w:r>
            <w:r>
              <w:rPr>
                <w:rFonts w:hint="eastAsia"/>
              </w:rPr>
              <w:t>；项目主管部门满意度≥</w:t>
            </w:r>
            <w: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rPr>
              <w:t>学生、家长、社会满意度≥</w:t>
            </w:r>
            <w:r>
              <w:t>96%</w:t>
            </w:r>
            <w:r>
              <w:rPr>
                <w:rFonts w:hint="eastAsia"/>
              </w:rPr>
              <w:t>；项目主管部门满意度≥</w:t>
            </w:r>
            <w:r>
              <w:t>90%</w:t>
            </w:r>
          </w:p>
        </w:tc>
      </w:tr>
    </w:tbl>
    <w:p>
      <w:pPr>
        <w:spacing w:line="580" w:lineRule="exact"/>
        <w:ind w:left="630"/>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少年宫运转经费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攀枝花市仁和区中坝乡中心学校</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30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 保证学校2019年少年宫活动正常运转。加强对学生培训，提高教师的素质，确保学校少年宫活动的正常的开展。</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 保证学校2019年少年宫活动正常运转。加强对学生培训，提高教师的素质，确保学校少年宫活动的正常的开展。</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654"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 w:val="21"/>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 w:val="24"/>
              </w:rPr>
              <w:t>项目完成指标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 w:val="24"/>
              </w:rPr>
              <w:t>项目完成指标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sz w:val="21"/>
                <w:szCs w:val="21"/>
              </w:rPr>
              <w:t>保证学校2019年少年宫活动正常运转。加强对学生培训，提高教师的素质，确保学校少年宫活动的正常的开展</w:t>
            </w:r>
            <w:r>
              <w:rPr>
                <w:rFonts w:hint="eastAsia" w:ascii="宋体" w:hAnsi="宋体" w:cs="宋体"/>
                <w:color w:val="00000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rPr>
              <w:t>保证学校2019年少年宫活动正常运转。加强对学生培训，提高教师的素质，确保学校少年宫活动的正常的开展。</w:t>
            </w:r>
          </w:p>
        </w:tc>
      </w:tr>
      <w:tr>
        <w:tblPrEx>
          <w:tblCellMar>
            <w:top w:w="0" w:type="dxa"/>
            <w:left w:w="0" w:type="dxa"/>
            <w:bottom w:w="0" w:type="dxa"/>
            <w:right w:w="0" w:type="dxa"/>
          </w:tblCellMar>
        </w:tblPrEx>
        <w:trPr>
          <w:trHeight w:val="494"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 w:val="21"/>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 w:val="21"/>
                <w:szCs w:val="21"/>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 w:val="21"/>
                <w:szCs w:val="21"/>
              </w:rPr>
              <w:t>质量指标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sz w:val="21"/>
                <w:szCs w:val="21"/>
              </w:rPr>
              <w:t>符合国家相应质检标准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sz w:val="21"/>
                <w:szCs w:val="21"/>
              </w:rPr>
              <w:t>符合国家相应质检标准</w:t>
            </w:r>
          </w:p>
        </w:tc>
      </w:tr>
      <w:tr>
        <w:tblPrEx>
          <w:tblCellMar>
            <w:top w:w="0" w:type="dxa"/>
            <w:left w:w="0" w:type="dxa"/>
            <w:bottom w:w="0" w:type="dxa"/>
            <w:right w:w="0" w:type="dxa"/>
          </w:tblCellMar>
        </w:tblPrEx>
        <w:trPr>
          <w:trHeight w:val="55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 w:val="21"/>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 w:val="21"/>
                <w:szCs w:val="21"/>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 w:val="21"/>
                <w:szCs w:val="21"/>
              </w:rPr>
              <w:t>时效指标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t>201</w:t>
            </w:r>
            <w:r>
              <w:rPr>
                <w:rFonts w:hint="eastAsia"/>
                <w:lang w:val="en-US" w:eastAsia="zh-CN"/>
              </w:rPr>
              <w:t>9</w:t>
            </w:r>
            <w:r>
              <w:rPr>
                <w:rFonts w:hint="eastAsia"/>
              </w:rPr>
              <w:t>年</w:t>
            </w:r>
            <w:r>
              <w:t>12</w:t>
            </w:r>
            <w:r>
              <w:rPr>
                <w:rFonts w:hint="eastAsia"/>
              </w:rPr>
              <w:t>月前完成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t>201</w:t>
            </w:r>
            <w:r>
              <w:rPr>
                <w:rFonts w:hint="eastAsia"/>
                <w:lang w:val="en-US" w:eastAsia="zh-CN"/>
              </w:rPr>
              <w:t>9</w:t>
            </w:r>
            <w:r>
              <w:rPr>
                <w:rFonts w:hint="eastAsia"/>
              </w:rPr>
              <w:t>年</w:t>
            </w:r>
            <w:r>
              <w:t>12</w:t>
            </w:r>
            <w:r>
              <w:rPr>
                <w:rFonts w:hint="eastAsia"/>
              </w:rPr>
              <w:t>月前完成</w:t>
            </w:r>
          </w:p>
        </w:tc>
      </w:tr>
      <w:tr>
        <w:tblPrEx>
          <w:tblCellMar>
            <w:top w:w="0" w:type="dxa"/>
            <w:left w:w="0" w:type="dxa"/>
            <w:bottom w:w="0" w:type="dxa"/>
            <w:right w:w="0" w:type="dxa"/>
          </w:tblCellMar>
        </w:tblPrEx>
        <w:trPr>
          <w:trHeight w:val="515"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 w:val="21"/>
                <w:szCs w:val="21"/>
                <w:lang w:val="en-US" w:eastAsia="zh-CN"/>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 w:val="21"/>
                <w:szCs w:val="21"/>
                <w:lang w:val="en-US" w:eastAsia="zh-CN"/>
              </w:rPr>
              <w:t>成本指标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sz w:val="21"/>
                <w:szCs w:val="21"/>
              </w:rPr>
              <w:t>支付采购的各项经费</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sz w:val="21"/>
                <w:szCs w:val="21"/>
              </w:rPr>
              <w:t>支付采购的各项经费</w:t>
            </w:r>
          </w:p>
        </w:tc>
      </w:tr>
      <w:tr>
        <w:tblPrEx>
          <w:tblCellMar>
            <w:top w:w="0" w:type="dxa"/>
            <w:left w:w="0" w:type="dxa"/>
            <w:bottom w:w="0" w:type="dxa"/>
            <w:right w:w="0" w:type="dxa"/>
          </w:tblCellMar>
        </w:tblPrEx>
        <w:trPr>
          <w:trHeight w:val="61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 w:val="21"/>
                <w:szCs w:val="21"/>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 w:val="21"/>
                <w:szCs w:val="21"/>
              </w:rPr>
              <w:t>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 w:val="21"/>
                <w:szCs w:val="21"/>
              </w:rPr>
              <w:t>效益指标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rPr>
              <w:t>不断完善设施设备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rPr>
              <w:t>不断完善设施设备</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 w:val="21"/>
                <w:szCs w:val="21"/>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 w:val="21"/>
                <w:szCs w:val="21"/>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 w:val="21"/>
                <w:szCs w:val="21"/>
              </w:rPr>
              <w:t>满意度指标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rPr>
              <w:t>学生、家长、社会满意度≥</w:t>
            </w:r>
            <w:r>
              <w:t>96%</w:t>
            </w:r>
            <w:r>
              <w:rPr>
                <w:rFonts w:hint="eastAsia"/>
              </w:rPr>
              <w:t>；项目主管部门满意度≥</w:t>
            </w:r>
            <w: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rPr>
              <w:t>学生、家长、社会满意度≥</w:t>
            </w:r>
            <w:r>
              <w:t>96%</w:t>
            </w:r>
            <w:r>
              <w:rPr>
                <w:rFonts w:hint="eastAsia"/>
              </w:rPr>
              <w:t>；项目主管部门满意度≥</w:t>
            </w:r>
            <w:r>
              <w:t>90%</w:t>
            </w:r>
          </w:p>
        </w:tc>
      </w:tr>
    </w:tbl>
    <w:p>
      <w:pPr>
        <w:spacing w:line="580" w:lineRule="exact"/>
        <w:ind w:left="630"/>
        <w:rPr>
          <w:rFonts w:ascii="仿宋_GB2312" w:hAnsi="仿宋_GB2312" w:eastAsia="仿宋_GB2312" w:cs="仿宋_GB2312"/>
          <w:sz w:val="21"/>
          <w:szCs w:val="21"/>
        </w:rPr>
      </w:pPr>
    </w:p>
    <w:p>
      <w:pPr>
        <w:spacing w:line="580" w:lineRule="exact"/>
        <w:ind w:left="630"/>
        <w:rPr>
          <w:rFonts w:hint="eastAsia" w:ascii="楷体_GB2312" w:hAnsi="楷体_GB2312" w:eastAsia="楷体_GB2312" w:cs="楷体_GB2312"/>
          <w:sz w:val="32"/>
          <w:szCs w:val="32"/>
        </w:rPr>
      </w:pPr>
    </w:p>
    <w:p>
      <w:pPr>
        <w:spacing w:line="580" w:lineRule="exact"/>
        <w:ind w:left="630"/>
        <w:rPr>
          <w:rFonts w:hint="eastAsia" w:ascii="宋体" w:hAnsi="宋体" w:eastAsia="宋体" w:cs="宋体"/>
          <w:sz w:val="32"/>
          <w:szCs w:val="32"/>
        </w:rPr>
      </w:pPr>
      <w:r>
        <w:rPr>
          <w:rFonts w:hint="eastAsia" w:ascii="宋体" w:hAnsi="宋体" w:eastAsia="宋体" w:cs="宋体"/>
          <w:sz w:val="32"/>
          <w:szCs w:val="32"/>
        </w:rPr>
        <w:t>2.部门绩效评价结果。</w:t>
      </w:r>
    </w:p>
    <w:p>
      <w:pPr>
        <w:spacing w:line="580" w:lineRule="exact"/>
        <w:ind w:firstLine="640" w:firstLineChars="200"/>
        <w:rPr>
          <w:rFonts w:hint="eastAsia" w:ascii="宋体" w:hAnsi="宋体" w:eastAsia="宋体" w:cs="宋体"/>
          <w:sz w:val="32"/>
          <w:szCs w:val="32"/>
        </w:rPr>
      </w:pPr>
      <w:r>
        <w:rPr>
          <w:rFonts w:hint="eastAsia" w:ascii="宋体" w:hAnsi="宋体" w:cs="宋体"/>
          <w:sz w:val="32"/>
          <w:szCs w:val="32"/>
          <w:lang w:val="en-US" w:eastAsia="zh-CN"/>
        </w:rPr>
        <w:t>中坝乡</w:t>
      </w:r>
      <w:r>
        <w:rPr>
          <w:rFonts w:hint="eastAsia" w:ascii="宋体" w:hAnsi="宋体" w:eastAsia="宋体" w:cs="宋体"/>
          <w:sz w:val="32"/>
          <w:szCs w:val="32"/>
        </w:rPr>
        <w:t>中心学校按要求对201</w:t>
      </w:r>
      <w:r>
        <w:rPr>
          <w:rFonts w:hint="eastAsia" w:ascii="宋体" w:hAnsi="宋体" w:eastAsia="宋体" w:cs="宋体"/>
          <w:sz w:val="32"/>
          <w:szCs w:val="32"/>
          <w:lang w:val="en-US" w:eastAsia="zh-CN"/>
        </w:rPr>
        <w:t>9</w:t>
      </w:r>
      <w:r>
        <w:rPr>
          <w:rFonts w:hint="eastAsia" w:ascii="宋体" w:hAnsi="宋体" w:eastAsia="宋体" w:cs="宋体"/>
          <w:sz w:val="32"/>
          <w:szCs w:val="32"/>
        </w:rPr>
        <w:t>年部门整体支出绩效评价情况开展自评，《</w:t>
      </w:r>
      <w:r>
        <w:rPr>
          <w:rFonts w:hint="eastAsia" w:ascii="宋体" w:hAnsi="宋体" w:cs="宋体"/>
          <w:sz w:val="32"/>
          <w:szCs w:val="32"/>
          <w:lang w:eastAsia="zh-CN"/>
        </w:rPr>
        <w:t>中坝乡</w:t>
      </w:r>
      <w:r>
        <w:rPr>
          <w:rFonts w:hint="eastAsia" w:ascii="宋体" w:hAnsi="宋体" w:eastAsia="宋体" w:cs="宋体"/>
          <w:sz w:val="32"/>
          <w:szCs w:val="32"/>
        </w:rPr>
        <w:t>中心学校201</w:t>
      </w:r>
      <w:r>
        <w:rPr>
          <w:rFonts w:hint="eastAsia" w:ascii="宋体" w:hAnsi="宋体" w:eastAsia="宋体" w:cs="宋体"/>
          <w:sz w:val="32"/>
          <w:szCs w:val="32"/>
          <w:lang w:val="en-US" w:eastAsia="zh-CN"/>
        </w:rPr>
        <w:t>9</w:t>
      </w:r>
      <w:r>
        <w:rPr>
          <w:rFonts w:hint="eastAsia" w:ascii="宋体" w:hAnsi="宋体" w:eastAsia="宋体" w:cs="宋体"/>
          <w:sz w:val="32"/>
          <w:szCs w:val="32"/>
        </w:rPr>
        <w:t>年部门整体支出绩效评价报告》见附件。</w:t>
      </w:r>
    </w:p>
    <w:p>
      <w:pPr>
        <w:spacing w:line="580" w:lineRule="exact"/>
        <w:ind w:firstLine="640" w:firstLineChars="200"/>
        <w:rPr>
          <w:rFonts w:hint="eastAsia" w:ascii="宋体" w:hAnsi="宋体" w:eastAsia="宋体" w:cs="宋体"/>
          <w:sz w:val="32"/>
          <w:szCs w:val="32"/>
        </w:rPr>
      </w:pPr>
      <w:r>
        <w:rPr>
          <w:rFonts w:hint="eastAsia" w:ascii="宋体" w:hAnsi="宋体" w:cs="宋体"/>
          <w:sz w:val="32"/>
          <w:szCs w:val="32"/>
          <w:lang w:val="en-US" w:eastAsia="zh-CN"/>
        </w:rPr>
        <w:t>中坝乡</w:t>
      </w:r>
      <w:r>
        <w:rPr>
          <w:rFonts w:hint="eastAsia" w:ascii="宋体" w:hAnsi="宋体" w:eastAsia="宋体" w:cs="宋体"/>
          <w:sz w:val="32"/>
          <w:szCs w:val="32"/>
        </w:rPr>
        <w:t>中心学校自行组织对学前教育管理经费项目、教学管理经费项目开展了绩效评价，《学前教育管理经费项目201</w:t>
      </w:r>
      <w:r>
        <w:rPr>
          <w:rFonts w:hint="eastAsia" w:ascii="宋体" w:hAnsi="宋体" w:eastAsia="宋体" w:cs="宋体"/>
          <w:sz w:val="32"/>
          <w:szCs w:val="32"/>
          <w:lang w:val="en-US" w:eastAsia="zh-CN"/>
        </w:rPr>
        <w:t>9</w:t>
      </w:r>
      <w:r>
        <w:rPr>
          <w:rFonts w:hint="eastAsia" w:ascii="宋体" w:hAnsi="宋体" w:eastAsia="宋体" w:cs="宋体"/>
          <w:sz w:val="32"/>
          <w:szCs w:val="32"/>
        </w:rPr>
        <w:t>年绩效评价报告》《教学管理经费项目201</w:t>
      </w:r>
      <w:r>
        <w:rPr>
          <w:rFonts w:hint="eastAsia" w:ascii="宋体" w:hAnsi="宋体" w:eastAsia="宋体" w:cs="宋体"/>
          <w:sz w:val="32"/>
          <w:szCs w:val="32"/>
          <w:lang w:val="en-US" w:eastAsia="zh-CN"/>
        </w:rPr>
        <w:t>9</w:t>
      </w:r>
      <w:r>
        <w:rPr>
          <w:rFonts w:hint="eastAsia" w:ascii="宋体" w:hAnsi="宋体" w:eastAsia="宋体" w:cs="宋体"/>
          <w:sz w:val="32"/>
          <w:szCs w:val="32"/>
        </w:rPr>
        <w:t>年绩效评价报告》见附件。</w:t>
      </w:r>
    </w:p>
    <w:p>
      <w:pPr>
        <w:widowControl/>
        <w:jc w:val="left"/>
        <w:rPr>
          <w:rFonts w:hint="eastAsia" w:ascii="宋体" w:hAnsi="宋体" w:eastAsia="宋体" w:cs="宋体"/>
          <w:b/>
          <w:color w:val="000000"/>
          <w:sz w:val="32"/>
          <w:szCs w:val="32"/>
        </w:rPr>
      </w:pPr>
      <w:r>
        <w:rPr>
          <w:rFonts w:hint="eastAsia" w:ascii="宋体" w:hAnsi="宋体" w:eastAsia="宋体" w:cs="宋体"/>
          <w:b/>
          <w:color w:val="000000"/>
          <w:sz w:val="32"/>
          <w:szCs w:val="32"/>
        </w:rPr>
        <w:br w:type="page"/>
      </w:r>
    </w:p>
    <w:p>
      <w:pPr>
        <w:numPr>
          <w:ilvl w:val="0"/>
          <w:numId w:val="2"/>
        </w:numPr>
        <w:spacing w:line="600" w:lineRule="exact"/>
        <w:ind w:firstLine="660" w:firstLineChars="150"/>
        <w:jc w:val="center"/>
        <w:outlineLvl w:val="0"/>
        <w:rPr>
          <w:rStyle w:val="24"/>
          <w:rFonts w:ascii="黑体" w:hAnsi="黑体" w:eastAsia="黑体"/>
          <w:b w:val="0"/>
        </w:rPr>
      </w:pPr>
      <w:bookmarkStart w:id="55" w:name="_Toc15396613"/>
      <w:bookmarkStart w:id="56" w:name="_Toc15377225"/>
      <w:r>
        <w:rPr>
          <w:rFonts w:hint="eastAsia" w:ascii="黑体" w:hAnsi="黑体" w:eastAsia="黑体"/>
          <w:color w:val="000000"/>
          <w:sz w:val="44"/>
          <w:szCs w:val="44"/>
        </w:rPr>
        <w:t>名</w:t>
      </w:r>
      <w:r>
        <w:rPr>
          <w:rStyle w:val="24"/>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9年政府收支分类科目》增减内容。）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2"/>
        <w:spacing w:line="560" w:lineRule="exact"/>
        <w:ind w:firstLine="640" w:firstLineChars="200"/>
        <w:rPr>
          <w:rFonts w:ascii="仿宋_GB2312" w:eastAsia="仿宋_GB2312" w:cs="黑体"/>
          <w:sz w:val="32"/>
          <w:szCs w:val="32"/>
        </w:rPr>
      </w:pP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4"/>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8"/>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outlineLvl w:val="0"/>
        <w:rPr>
          <w:rFonts w:ascii="黑体" w:hAnsi="黑体" w:eastAsia="黑体" w:cs="方正小标宋简体"/>
          <w:sz w:val="36"/>
          <w:szCs w:val="36"/>
        </w:rPr>
      </w:pPr>
      <w:bookmarkStart w:id="59" w:name="_Toc15396616"/>
      <w:r>
        <w:rPr>
          <w:rFonts w:hint="eastAsia" w:ascii="黑体" w:hAnsi="黑体" w:eastAsia="黑体" w:cs="方正小标宋简体"/>
          <w:sz w:val="36"/>
          <w:szCs w:val="36"/>
          <w:lang w:val="en-US" w:eastAsia="zh-CN"/>
        </w:rPr>
        <w:t>中坝乡</w:t>
      </w:r>
      <w:r>
        <w:rPr>
          <w:rFonts w:hint="eastAsia" w:ascii="黑体" w:hAnsi="黑体" w:eastAsia="黑体" w:cs="方正小标宋简体"/>
          <w:sz w:val="36"/>
          <w:szCs w:val="36"/>
        </w:rPr>
        <w:t>中心学校</w:t>
      </w:r>
      <w:r>
        <w:rPr>
          <w:rFonts w:ascii="黑体" w:hAnsi="黑体" w:eastAsia="黑体" w:cs="方正小标宋简体"/>
          <w:sz w:val="36"/>
          <w:szCs w:val="36"/>
        </w:rPr>
        <w:t>201</w:t>
      </w:r>
      <w:r>
        <w:rPr>
          <w:rFonts w:hint="eastAsia" w:ascii="黑体" w:hAnsi="黑体" w:eastAsia="黑体" w:cs="方正小标宋简体"/>
          <w:sz w:val="36"/>
          <w:szCs w:val="36"/>
          <w:lang w:val="en-US" w:eastAsia="zh-CN"/>
        </w:rPr>
        <w:t>9</w:t>
      </w:r>
      <w:r>
        <w:rPr>
          <w:rFonts w:hint="eastAsia" w:ascii="黑体" w:hAnsi="黑体" w:eastAsia="黑体" w:cs="方正小标宋简体"/>
          <w:sz w:val="36"/>
          <w:szCs w:val="36"/>
        </w:rPr>
        <w:t>年部门整体支出绩效评价报告</w:t>
      </w:r>
      <w:bookmarkEnd w:id="59"/>
    </w:p>
    <w:p>
      <w:pPr>
        <w:spacing w:line="580" w:lineRule="exact"/>
        <w:ind w:firstLine="640" w:firstLineChars="200"/>
        <w:rPr>
          <w:rFonts w:ascii="黑体" w:hAnsi="黑体" w:eastAsia="黑体" w:cs="黑体"/>
          <w:sz w:val="32"/>
          <w:szCs w:val="32"/>
        </w:rPr>
      </w:pP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一、部门（单位）概况</w:t>
      </w:r>
    </w:p>
    <w:p>
      <w:pPr>
        <w:pStyle w:val="5"/>
        <w:adjustRightInd w:val="0"/>
        <w:snapToGrid w:val="0"/>
        <w:spacing w:before="93" w:line="580" w:lineRule="exact"/>
        <w:ind w:firstLine="672" w:firstLineChars="210"/>
        <w:rPr>
          <w:rFonts w:hint="eastAsia" w:ascii="宋体" w:hAnsi="宋体" w:eastAsia="宋体" w:cs="宋体"/>
          <w:sz w:val="32"/>
          <w:szCs w:val="32"/>
        </w:rPr>
      </w:pPr>
      <w:r>
        <w:rPr>
          <w:rFonts w:hint="eastAsia" w:ascii="宋体" w:hAnsi="宋体" w:eastAsia="宋体" w:cs="宋体"/>
          <w:sz w:val="32"/>
          <w:szCs w:val="32"/>
        </w:rPr>
        <w:t>1、主要职能：</w:t>
      </w:r>
    </w:p>
    <w:p>
      <w:pPr>
        <w:spacing w:line="52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制定学校发展目标，制定和健全各项规章制度，规范办学行为，加强教师队伍建设，不断提高教师的政治素质、文化业务水平和科研水平；坚持以教学为中心，保证教学计划的贯彻执行，实施素质教育，围绕培养学生创新精神和实践能力，努力提高教育教学质量。完成本辖区内小学阶段学历教育及相关社会服务。</w:t>
      </w:r>
    </w:p>
    <w:p>
      <w:pPr>
        <w:pStyle w:val="5"/>
        <w:adjustRightInd w:val="0"/>
        <w:snapToGrid w:val="0"/>
        <w:spacing w:before="93" w:line="580" w:lineRule="exact"/>
        <w:ind w:firstLine="480" w:firstLineChars="150"/>
        <w:rPr>
          <w:rFonts w:hint="eastAsia" w:ascii="宋体" w:hAnsi="宋体" w:eastAsia="宋体" w:cs="宋体"/>
          <w:sz w:val="32"/>
          <w:szCs w:val="32"/>
        </w:rPr>
      </w:pPr>
      <w:r>
        <w:rPr>
          <w:rFonts w:hint="eastAsia" w:ascii="宋体" w:hAnsi="宋体" w:eastAsia="宋体" w:cs="宋体"/>
          <w:sz w:val="32"/>
          <w:szCs w:val="32"/>
        </w:rPr>
        <w:t>2、机构情况，包括当年变动情况及原因。</w:t>
      </w:r>
    </w:p>
    <w:p>
      <w:pPr>
        <w:snapToGrid w:val="0"/>
        <w:spacing w:line="52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仁和区</w:t>
      </w:r>
      <w:r>
        <w:rPr>
          <w:rFonts w:hint="eastAsia" w:ascii="宋体" w:hAnsi="宋体" w:cs="宋体"/>
          <w:sz w:val="32"/>
          <w:szCs w:val="32"/>
          <w:lang w:val="en-US" w:eastAsia="zh-CN"/>
        </w:rPr>
        <w:t>中坝乡</w:t>
      </w:r>
      <w:r>
        <w:rPr>
          <w:rFonts w:hint="eastAsia" w:ascii="宋体" w:hAnsi="宋体" w:eastAsia="宋体" w:cs="宋体"/>
          <w:sz w:val="32"/>
          <w:szCs w:val="32"/>
        </w:rPr>
        <w:t>中心学校属于独立核算的一类事业单位，由财政全额拨款的事业单位。201</w:t>
      </w:r>
      <w:r>
        <w:rPr>
          <w:rFonts w:hint="eastAsia" w:ascii="宋体" w:hAnsi="宋体" w:eastAsia="宋体" w:cs="宋体"/>
          <w:sz w:val="32"/>
          <w:szCs w:val="32"/>
          <w:lang w:val="en-US" w:eastAsia="zh-CN"/>
        </w:rPr>
        <w:t>9</w:t>
      </w:r>
      <w:r>
        <w:rPr>
          <w:rFonts w:hint="eastAsia" w:ascii="宋体" w:hAnsi="宋体" w:eastAsia="宋体" w:cs="宋体"/>
          <w:sz w:val="32"/>
          <w:szCs w:val="32"/>
        </w:rPr>
        <w:t>年无变动情况。</w:t>
      </w:r>
    </w:p>
    <w:p>
      <w:pPr>
        <w:snapToGrid w:val="0"/>
        <w:spacing w:line="52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3、人员情况，包括当年变动情况及原因。</w:t>
      </w:r>
    </w:p>
    <w:p>
      <w:pPr>
        <w:snapToGrid w:val="0"/>
        <w:spacing w:line="52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rPr>
        <w:t>我校现有财政补助开支人数</w:t>
      </w:r>
      <w:r>
        <w:rPr>
          <w:rFonts w:hint="eastAsia" w:ascii="宋体" w:hAnsi="宋体" w:cs="宋体"/>
          <w:sz w:val="32"/>
          <w:szCs w:val="32"/>
          <w:lang w:val="en-US" w:eastAsia="zh-CN"/>
        </w:rPr>
        <w:t>43</w:t>
      </w:r>
      <w:r>
        <w:rPr>
          <w:rFonts w:hint="eastAsia" w:ascii="宋体" w:hAnsi="宋体" w:eastAsia="宋体" w:cs="宋体"/>
          <w:sz w:val="32"/>
          <w:szCs w:val="32"/>
        </w:rPr>
        <w:t>人，其中：在职教职工</w:t>
      </w:r>
      <w:r>
        <w:rPr>
          <w:rFonts w:hint="eastAsia" w:ascii="宋体" w:hAnsi="宋体" w:cs="宋体"/>
          <w:sz w:val="32"/>
          <w:szCs w:val="32"/>
          <w:lang w:val="en-US" w:eastAsia="zh-CN"/>
        </w:rPr>
        <w:t>43</w:t>
      </w:r>
      <w:r>
        <w:rPr>
          <w:rFonts w:hint="eastAsia" w:ascii="宋体" w:hAnsi="宋体" w:eastAsia="宋体" w:cs="宋体"/>
          <w:sz w:val="32"/>
          <w:szCs w:val="32"/>
        </w:rPr>
        <w:t>人。与上年相比减少</w:t>
      </w:r>
      <w:r>
        <w:rPr>
          <w:rFonts w:hint="eastAsia" w:ascii="宋体" w:hAnsi="宋体" w:cs="宋体"/>
          <w:sz w:val="32"/>
          <w:szCs w:val="32"/>
          <w:lang w:val="en-US" w:eastAsia="zh-CN"/>
        </w:rPr>
        <w:t>6</w:t>
      </w:r>
      <w:r>
        <w:rPr>
          <w:rFonts w:hint="eastAsia" w:ascii="宋体" w:hAnsi="宋体" w:eastAsia="宋体" w:cs="宋体"/>
          <w:sz w:val="32"/>
          <w:szCs w:val="32"/>
        </w:rPr>
        <w:t>人。主要原因是：201</w:t>
      </w:r>
      <w:r>
        <w:rPr>
          <w:rFonts w:hint="eastAsia" w:ascii="宋体" w:hAnsi="宋体" w:eastAsia="宋体" w:cs="宋体"/>
          <w:sz w:val="32"/>
          <w:szCs w:val="32"/>
          <w:lang w:val="en-US" w:eastAsia="zh-CN"/>
        </w:rPr>
        <w:t>9</w:t>
      </w:r>
      <w:r>
        <w:rPr>
          <w:rFonts w:hint="eastAsia" w:ascii="宋体" w:hAnsi="宋体" w:eastAsia="宋体" w:cs="宋体"/>
          <w:sz w:val="32"/>
          <w:szCs w:val="32"/>
        </w:rPr>
        <w:t>年</w:t>
      </w:r>
      <w:r>
        <w:rPr>
          <w:rFonts w:hint="eastAsia" w:ascii="宋体" w:hAnsi="宋体" w:eastAsia="宋体" w:cs="宋体"/>
          <w:sz w:val="32"/>
          <w:szCs w:val="32"/>
          <w:lang w:val="en-US" w:eastAsia="zh-CN"/>
        </w:rPr>
        <w:t>调出</w:t>
      </w:r>
      <w:r>
        <w:rPr>
          <w:rFonts w:hint="eastAsia" w:ascii="宋体" w:hAnsi="宋体" w:cs="宋体"/>
          <w:sz w:val="32"/>
          <w:szCs w:val="32"/>
          <w:lang w:val="en-US" w:eastAsia="zh-CN"/>
        </w:rPr>
        <w:t>6</w:t>
      </w:r>
      <w:r>
        <w:rPr>
          <w:rFonts w:hint="eastAsia" w:ascii="宋体" w:hAnsi="宋体" w:eastAsia="宋体" w:cs="宋体"/>
          <w:sz w:val="32"/>
          <w:szCs w:val="32"/>
        </w:rPr>
        <w:t>人</w:t>
      </w:r>
      <w:r>
        <w:rPr>
          <w:rFonts w:hint="eastAsia" w:ascii="宋体" w:hAnsi="宋体" w:eastAsia="宋体" w:cs="宋体"/>
          <w:sz w:val="32"/>
          <w:szCs w:val="32"/>
          <w:lang w:val="en-US" w:eastAsia="zh-CN"/>
        </w:rPr>
        <w:t xml:space="preserve"> 。</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二、部门财政资金收支情况</w:t>
      </w:r>
    </w:p>
    <w:p>
      <w:pPr>
        <w:snapToGrid w:val="0"/>
        <w:spacing w:line="52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（一）部门财政资金收入情况。</w:t>
      </w:r>
    </w:p>
    <w:p>
      <w:pPr>
        <w:spacing w:line="600" w:lineRule="exact"/>
        <w:ind w:firstLine="640" w:firstLineChars="200"/>
        <w:outlineLvl w:val="1"/>
        <w:rPr>
          <w:rFonts w:hint="eastAsia" w:ascii="宋体" w:hAnsi="宋体" w:eastAsia="宋体" w:cs="宋体"/>
          <w:color w:val="000000"/>
          <w:sz w:val="32"/>
          <w:szCs w:val="32"/>
        </w:rPr>
      </w:pPr>
      <w:r>
        <w:rPr>
          <w:rFonts w:hint="eastAsia" w:ascii="宋体" w:hAnsi="宋体" w:eastAsia="宋体" w:cs="宋体"/>
          <w:sz w:val="32"/>
          <w:szCs w:val="32"/>
        </w:rPr>
        <w:t>201</w:t>
      </w:r>
      <w:r>
        <w:rPr>
          <w:rFonts w:hint="eastAsia" w:ascii="宋体" w:hAnsi="宋体" w:eastAsia="宋体" w:cs="宋体"/>
          <w:sz w:val="32"/>
          <w:szCs w:val="32"/>
          <w:lang w:val="en-US" w:eastAsia="zh-CN"/>
        </w:rPr>
        <w:t>9</w:t>
      </w:r>
      <w:r>
        <w:rPr>
          <w:rFonts w:hint="eastAsia" w:ascii="宋体" w:hAnsi="宋体" w:eastAsia="宋体" w:cs="宋体"/>
          <w:sz w:val="32"/>
          <w:szCs w:val="32"/>
        </w:rPr>
        <w:t>年初财政拨款预算收入</w:t>
      </w:r>
      <w:r>
        <w:rPr>
          <w:rFonts w:hint="eastAsia" w:ascii="宋体" w:hAnsi="宋体" w:cs="宋体"/>
          <w:sz w:val="32"/>
          <w:szCs w:val="32"/>
          <w:lang w:val="en-US" w:eastAsia="zh-CN"/>
        </w:rPr>
        <w:t>746.27</w:t>
      </w:r>
      <w:r>
        <w:rPr>
          <w:rFonts w:hint="eastAsia" w:ascii="宋体" w:hAnsi="宋体" w:eastAsia="宋体" w:cs="宋体"/>
          <w:sz w:val="32"/>
          <w:szCs w:val="32"/>
        </w:rPr>
        <w:t>万元，201</w:t>
      </w:r>
      <w:r>
        <w:rPr>
          <w:rFonts w:hint="eastAsia" w:ascii="宋体" w:hAnsi="宋体" w:eastAsia="宋体" w:cs="宋体"/>
          <w:sz w:val="32"/>
          <w:szCs w:val="32"/>
          <w:lang w:val="en-US" w:eastAsia="zh-CN"/>
        </w:rPr>
        <w:t>9</w:t>
      </w:r>
      <w:r>
        <w:rPr>
          <w:rFonts w:hint="eastAsia" w:ascii="宋体" w:hAnsi="宋体" w:eastAsia="宋体" w:cs="宋体"/>
          <w:sz w:val="32"/>
          <w:szCs w:val="32"/>
        </w:rPr>
        <w:t>年财政拨款收入</w:t>
      </w:r>
      <w:r>
        <w:rPr>
          <w:rFonts w:hint="eastAsia" w:ascii="宋体" w:hAnsi="宋体" w:cs="宋体"/>
          <w:sz w:val="32"/>
          <w:szCs w:val="32"/>
          <w:lang w:val="en-US" w:eastAsia="zh-CN"/>
        </w:rPr>
        <w:t>1000.80</w:t>
      </w:r>
      <w:r>
        <w:rPr>
          <w:rFonts w:hint="eastAsia" w:ascii="宋体" w:hAnsi="宋体" w:eastAsia="宋体" w:cs="宋体"/>
          <w:sz w:val="32"/>
          <w:szCs w:val="32"/>
        </w:rPr>
        <w:t>万元，201</w:t>
      </w:r>
      <w:r>
        <w:rPr>
          <w:rFonts w:hint="eastAsia" w:ascii="宋体" w:hAnsi="宋体" w:eastAsia="宋体" w:cs="宋体"/>
          <w:sz w:val="32"/>
          <w:szCs w:val="32"/>
          <w:lang w:val="en-US" w:eastAsia="zh-CN"/>
        </w:rPr>
        <w:t>9</w:t>
      </w:r>
      <w:r>
        <w:rPr>
          <w:rFonts w:hint="eastAsia" w:ascii="宋体" w:hAnsi="宋体" w:eastAsia="宋体" w:cs="宋体"/>
          <w:sz w:val="32"/>
          <w:szCs w:val="32"/>
        </w:rPr>
        <w:t>年与201</w:t>
      </w:r>
      <w:r>
        <w:rPr>
          <w:rFonts w:hint="eastAsia" w:ascii="宋体" w:hAnsi="宋体" w:eastAsia="宋体" w:cs="宋体"/>
          <w:sz w:val="32"/>
          <w:szCs w:val="32"/>
          <w:lang w:val="en-US" w:eastAsia="zh-CN"/>
        </w:rPr>
        <w:t>8</w:t>
      </w:r>
      <w:r>
        <w:rPr>
          <w:rFonts w:hint="eastAsia" w:ascii="宋体" w:hAnsi="宋体" w:eastAsia="宋体" w:cs="宋体"/>
          <w:sz w:val="32"/>
          <w:szCs w:val="32"/>
        </w:rPr>
        <w:t>年相比较财政拨款预算收入</w:t>
      </w:r>
      <w:r>
        <w:rPr>
          <w:rFonts w:hint="eastAsia" w:ascii="宋体" w:hAnsi="宋体" w:cs="宋体"/>
          <w:sz w:val="32"/>
          <w:szCs w:val="32"/>
          <w:lang w:val="en-US" w:eastAsia="zh-CN"/>
        </w:rPr>
        <w:t>增加254.53</w:t>
      </w:r>
      <w:r>
        <w:rPr>
          <w:rFonts w:hint="eastAsia" w:ascii="宋体" w:hAnsi="宋体" w:eastAsia="宋体" w:cs="宋体"/>
          <w:sz w:val="32"/>
          <w:szCs w:val="32"/>
        </w:rPr>
        <w:t>万元，原因：项目经费</w:t>
      </w:r>
      <w:r>
        <w:rPr>
          <w:rFonts w:hint="eastAsia" w:ascii="宋体" w:hAnsi="宋体" w:eastAsia="宋体" w:cs="宋体"/>
          <w:sz w:val="32"/>
          <w:szCs w:val="32"/>
          <w:lang w:val="en-US" w:eastAsia="zh-CN"/>
        </w:rPr>
        <w:t>增加</w:t>
      </w:r>
      <w:r>
        <w:rPr>
          <w:rFonts w:hint="eastAsia" w:ascii="宋体" w:hAnsi="宋体" w:cs="宋体"/>
          <w:sz w:val="32"/>
          <w:szCs w:val="32"/>
          <w:lang w:val="en-US" w:eastAsia="zh-CN"/>
        </w:rPr>
        <w:t>。</w:t>
      </w:r>
    </w:p>
    <w:p>
      <w:pPr>
        <w:snapToGrid w:val="0"/>
        <w:spacing w:line="52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（二）部门财政资金支出情况。</w:t>
      </w:r>
    </w:p>
    <w:p>
      <w:pPr>
        <w:spacing w:line="600" w:lineRule="exact"/>
        <w:ind w:firstLine="640" w:firstLineChars="200"/>
        <w:outlineLvl w:val="1"/>
        <w:rPr>
          <w:rFonts w:hint="eastAsia" w:ascii="宋体" w:hAnsi="宋体" w:eastAsia="宋体" w:cs="宋体"/>
          <w:color w:val="000000"/>
          <w:sz w:val="32"/>
          <w:szCs w:val="32"/>
        </w:rPr>
      </w:pPr>
      <w:r>
        <w:rPr>
          <w:rFonts w:hint="eastAsia" w:ascii="宋体" w:hAnsi="宋体" w:eastAsia="宋体" w:cs="宋体"/>
          <w:sz w:val="32"/>
          <w:szCs w:val="32"/>
        </w:rPr>
        <w:t>201</w:t>
      </w:r>
      <w:r>
        <w:rPr>
          <w:rFonts w:hint="eastAsia" w:ascii="宋体" w:hAnsi="宋体" w:eastAsia="宋体" w:cs="宋体"/>
          <w:sz w:val="32"/>
          <w:szCs w:val="32"/>
          <w:lang w:val="en-US" w:eastAsia="zh-CN"/>
        </w:rPr>
        <w:t>9</w:t>
      </w:r>
      <w:r>
        <w:rPr>
          <w:rFonts w:hint="eastAsia" w:ascii="宋体" w:hAnsi="宋体" w:eastAsia="宋体" w:cs="宋体"/>
          <w:sz w:val="32"/>
          <w:szCs w:val="32"/>
        </w:rPr>
        <w:t>年预算安排支出数为</w:t>
      </w:r>
      <w:r>
        <w:rPr>
          <w:rFonts w:hint="eastAsia" w:ascii="宋体" w:hAnsi="宋体" w:cs="宋体"/>
          <w:sz w:val="32"/>
          <w:szCs w:val="32"/>
          <w:lang w:val="en-US" w:eastAsia="zh-CN"/>
        </w:rPr>
        <w:t>746.27</w:t>
      </w:r>
      <w:r>
        <w:rPr>
          <w:rFonts w:hint="eastAsia" w:ascii="宋体" w:hAnsi="宋体" w:eastAsia="宋体" w:cs="宋体"/>
          <w:sz w:val="32"/>
          <w:szCs w:val="32"/>
        </w:rPr>
        <w:t>万元，201</w:t>
      </w:r>
      <w:r>
        <w:rPr>
          <w:rFonts w:hint="eastAsia" w:ascii="宋体" w:hAnsi="宋体" w:eastAsia="宋体" w:cs="宋体"/>
          <w:sz w:val="32"/>
          <w:szCs w:val="32"/>
          <w:lang w:val="en-US" w:eastAsia="zh-CN"/>
        </w:rPr>
        <w:t>9</w:t>
      </w:r>
      <w:r>
        <w:rPr>
          <w:rFonts w:hint="eastAsia" w:ascii="宋体" w:hAnsi="宋体" w:eastAsia="宋体" w:cs="宋体"/>
          <w:sz w:val="32"/>
          <w:szCs w:val="32"/>
        </w:rPr>
        <w:t>年财政拨款支出数为</w:t>
      </w:r>
      <w:r>
        <w:rPr>
          <w:rFonts w:hint="eastAsia" w:ascii="宋体" w:hAnsi="宋体" w:cs="宋体"/>
          <w:sz w:val="32"/>
          <w:szCs w:val="32"/>
          <w:lang w:val="en-US" w:eastAsia="zh-CN"/>
        </w:rPr>
        <w:t>962.97</w:t>
      </w:r>
      <w:r>
        <w:rPr>
          <w:rFonts w:hint="eastAsia" w:ascii="宋体" w:hAnsi="宋体" w:eastAsia="宋体" w:cs="宋体"/>
          <w:sz w:val="32"/>
          <w:szCs w:val="32"/>
        </w:rPr>
        <w:t>万元。201</w:t>
      </w:r>
      <w:r>
        <w:rPr>
          <w:rFonts w:hint="eastAsia" w:ascii="宋体" w:hAnsi="宋体" w:eastAsia="宋体" w:cs="宋体"/>
          <w:sz w:val="32"/>
          <w:szCs w:val="32"/>
          <w:lang w:val="en-US" w:eastAsia="zh-CN"/>
        </w:rPr>
        <w:t>9</w:t>
      </w:r>
      <w:r>
        <w:rPr>
          <w:rFonts w:hint="eastAsia" w:ascii="宋体" w:hAnsi="宋体" w:eastAsia="宋体" w:cs="宋体"/>
          <w:sz w:val="32"/>
          <w:szCs w:val="32"/>
        </w:rPr>
        <w:t>年与201</w:t>
      </w:r>
      <w:r>
        <w:rPr>
          <w:rFonts w:hint="eastAsia" w:ascii="宋体" w:hAnsi="宋体" w:eastAsia="宋体" w:cs="宋体"/>
          <w:sz w:val="32"/>
          <w:szCs w:val="32"/>
          <w:lang w:val="en-US" w:eastAsia="zh-CN"/>
        </w:rPr>
        <w:t>8</w:t>
      </w:r>
      <w:r>
        <w:rPr>
          <w:rFonts w:hint="eastAsia" w:ascii="宋体" w:hAnsi="宋体" w:eastAsia="宋体" w:cs="宋体"/>
          <w:sz w:val="32"/>
          <w:szCs w:val="32"/>
        </w:rPr>
        <w:t>年相比较支出</w:t>
      </w:r>
      <w:r>
        <w:rPr>
          <w:rFonts w:hint="eastAsia" w:ascii="宋体" w:hAnsi="宋体" w:eastAsia="宋体" w:cs="宋体"/>
          <w:sz w:val="32"/>
          <w:szCs w:val="32"/>
          <w:lang w:val="en-US" w:eastAsia="zh-CN"/>
        </w:rPr>
        <w:t>增加</w:t>
      </w:r>
      <w:r>
        <w:rPr>
          <w:rFonts w:hint="eastAsia" w:ascii="宋体" w:hAnsi="宋体" w:cs="宋体"/>
          <w:sz w:val="32"/>
          <w:szCs w:val="32"/>
          <w:lang w:val="en-US" w:eastAsia="zh-CN"/>
        </w:rPr>
        <w:t>216.7</w:t>
      </w:r>
      <w:r>
        <w:rPr>
          <w:rFonts w:hint="eastAsia" w:ascii="宋体" w:hAnsi="宋体" w:eastAsia="宋体" w:cs="宋体"/>
          <w:sz w:val="32"/>
          <w:szCs w:val="32"/>
        </w:rPr>
        <w:t>万元。原因：项目经费</w:t>
      </w:r>
      <w:r>
        <w:rPr>
          <w:rFonts w:hint="eastAsia" w:ascii="宋体" w:hAnsi="宋体" w:eastAsia="宋体" w:cs="宋体"/>
          <w:sz w:val="32"/>
          <w:szCs w:val="32"/>
          <w:lang w:val="en-US" w:eastAsia="zh-CN"/>
        </w:rPr>
        <w:t>增加</w:t>
      </w:r>
      <w:r>
        <w:rPr>
          <w:rFonts w:hint="eastAsia" w:ascii="宋体" w:hAnsi="宋体" w:cs="宋体"/>
          <w:sz w:val="32"/>
          <w:szCs w:val="32"/>
          <w:lang w:val="en-US" w:eastAsia="zh-CN"/>
        </w:rPr>
        <w:t>。</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三、部门整体预算绩效管理情况</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（一）部门预算管理。</w:t>
      </w:r>
    </w:p>
    <w:p>
      <w:pPr>
        <w:widowControl/>
        <w:adjustRightInd w:val="0"/>
        <w:snapToGrid w:val="0"/>
        <w:spacing w:line="540" w:lineRule="exact"/>
        <w:ind w:firstLine="640" w:firstLineChars="200"/>
        <w:jc w:val="left"/>
        <w:rPr>
          <w:rFonts w:hint="eastAsia" w:ascii="宋体" w:hAnsi="宋体" w:eastAsia="宋体" w:cs="宋体"/>
          <w:color w:val="000000"/>
          <w:kern w:val="0"/>
          <w:sz w:val="32"/>
          <w:szCs w:val="32"/>
          <w:shd w:val="clear" w:color="auto" w:fill="FFFFFF"/>
          <w:lang w:val="zh-CN"/>
        </w:rPr>
      </w:pPr>
      <w:r>
        <w:rPr>
          <w:rFonts w:hint="eastAsia" w:ascii="宋体" w:hAnsi="宋体" w:eastAsia="宋体" w:cs="宋体"/>
          <w:color w:val="000000"/>
          <w:kern w:val="0"/>
          <w:sz w:val="32"/>
          <w:szCs w:val="32"/>
          <w:shd w:val="clear" w:color="auto" w:fill="FFFFFF"/>
          <w:lang w:val="zh-CN"/>
        </w:rPr>
        <w:t>我校严格按照上级有关部门的工作任务要求，结合我校实际，制定实施方案，进一步完善和细化了学校财务管理制度，使财政收支预算执行都得到了良好的制度保障和实施效果。</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（二）专项预算管理。</w:t>
      </w:r>
    </w:p>
    <w:p>
      <w:pPr>
        <w:widowControl/>
        <w:adjustRightInd w:val="0"/>
        <w:snapToGrid w:val="0"/>
        <w:spacing w:line="540" w:lineRule="exact"/>
        <w:ind w:firstLine="720"/>
        <w:jc w:val="left"/>
        <w:rPr>
          <w:rFonts w:hint="eastAsia" w:ascii="宋体" w:hAnsi="宋体" w:eastAsia="宋体" w:cs="宋体"/>
          <w:color w:val="000000"/>
          <w:kern w:val="0"/>
          <w:sz w:val="32"/>
          <w:szCs w:val="32"/>
          <w:shd w:val="clear" w:color="auto" w:fill="FFFFFF"/>
          <w:lang w:val="zh-CN"/>
        </w:rPr>
      </w:pPr>
      <w:r>
        <w:rPr>
          <w:rFonts w:hint="eastAsia" w:ascii="宋体" w:hAnsi="宋体" w:eastAsia="宋体" w:cs="宋体"/>
          <w:color w:val="000000"/>
          <w:kern w:val="0"/>
          <w:sz w:val="32"/>
          <w:szCs w:val="32"/>
          <w:shd w:val="clear" w:color="auto" w:fill="FFFFFF"/>
          <w:lang w:val="zh-CN"/>
        </w:rPr>
        <w:t>我校严格执行《四川省省级财政专项资金绩效分配管理暂行办法》，实施绩效分配合理支出，厉行节约，提高资金的使用效率，确保学校教育教学工作的正常运行。</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（三）结果应用情况。</w:t>
      </w:r>
    </w:p>
    <w:p>
      <w:pPr>
        <w:widowControl/>
        <w:adjustRightInd w:val="0"/>
        <w:snapToGrid w:val="0"/>
        <w:spacing w:line="540" w:lineRule="exact"/>
        <w:ind w:firstLine="720"/>
        <w:jc w:val="left"/>
        <w:rPr>
          <w:rFonts w:hint="eastAsia" w:ascii="宋体" w:hAnsi="宋体" w:eastAsia="宋体" w:cs="宋体"/>
          <w:color w:val="000000"/>
          <w:kern w:val="0"/>
          <w:sz w:val="32"/>
          <w:szCs w:val="32"/>
          <w:shd w:val="clear" w:color="auto" w:fill="FFFFFF"/>
          <w:lang w:val="zh-CN"/>
        </w:rPr>
      </w:pPr>
      <w:r>
        <w:rPr>
          <w:rFonts w:hint="eastAsia" w:ascii="宋体" w:hAnsi="宋体" w:eastAsia="宋体" w:cs="宋体"/>
          <w:color w:val="000000"/>
          <w:kern w:val="0"/>
          <w:sz w:val="32"/>
          <w:szCs w:val="32"/>
          <w:shd w:val="clear" w:color="auto" w:fill="FFFFFF"/>
          <w:lang w:val="zh-CN"/>
        </w:rPr>
        <w:t>我校建立了财务管理规章制度，会计核算和账务管理良好，严格执行政府采购制度。</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四、评价结论及建议</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（一）评价结论:良好</w:t>
      </w:r>
    </w:p>
    <w:p>
      <w:pPr>
        <w:snapToGrid w:val="0"/>
        <w:spacing w:line="52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（二）存在问题。</w:t>
      </w:r>
    </w:p>
    <w:p>
      <w:pPr>
        <w:snapToGrid w:val="0"/>
        <w:spacing w:line="52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项目实施过程整个项目到每年底都能按时完成，便在具体实施节点有差异。</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（三）改进建议。</w:t>
      </w:r>
    </w:p>
    <w:p>
      <w:pPr>
        <w:snapToGrid w:val="0"/>
        <w:spacing w:line="520" w:lineRule="exact"/>
        <w:rPr>
          <w:rFonts w:hint="eastAsia" w:ascii="宋体" w:hAnsi="宋体" w:eastAsia="宋体" w:cs="宋体"/>
          <w:sz w:val="32"/>
          <w:szCs w:val="32"/>
        </w:rPr>
      </w:pPr>
      <w:r>
        <w:rPr>
          <w:rFonts w:hint="eastAsia" w:ascii="宋体" w:hAnsi="宋体" w:eastAsia="宋体" w:cs="宋体"/>
          <w:sz w:val="32"/>
          <w:szCs w:val="32"/>
        </w:rPr>
        <w:t xml:space="preserve">          20</w:t>
      </w:r>
      <w:r>
        <w:rPr>
          <w:rFonts w:hint="eastAsia" w:ascii="宋体" w:hAnsi="宋体" w:eastAsia="宋体" w:cs="宋体"/>
          <w:sz w:val="32"/>
          <w:szCs w:val="32"/>
          <w:lang w:val="en-US" w:eastAsia="zh-CN"/>
        </w:rPr>
        <w:t>20</w:t>
      </w:r>
      <w:r>
        <w:rPr>
          <w:rFonts w:hint="eastAsia" w:ascii="宋体" w:hAnsi="宋体" w:eastAsia="宋体" w:cs="宋体"/>
          <w:sz w:val="32"/>
          <w:szCs w:val="32"/>
        </w:rPr>
        <w:t>年，我们尽量按年初项目计划实施。</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br w:type="page"/>
      </w: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80" w:lineRule="exact"/>
        <w:ind w:firstLine="640" w:firstLineChars="200"/>
        <w:rPr>
          <w:rFonts w:ascii="仿宋_GB2312" w:hAnsi="仿宋_GB2312" w:eastAsia="仿宋_GB2312" w:cs="仿宋_GB2312"/>
          <w:sz w:val="32"/>
          <w:szCs w:val="32"/>
        </w:rPr>
      </w:pPr>
    </w:p>
    <w:p>
      <w:pPr>
        <w:spacing w:line="580" w:lineRule="exact"/>
        <w:jc w:val="center"/>
        <w:rPr>
          <w:rFonts w:ascii="宋体" w:cs="方正小标宋简体"/>
          <w:sz w:val="30"/>
          <w:szCs w:val="30"/>
        </w:rPr>
      </w:pPr>
      <w:r>
        <w:rPr>
          <w:rFonts w:ascii="宋体" w:hAnsi="宋体" w:cs="方正小标宋简体"/>
          <w:sz w:val="30"/>
          <w:szCs w:val="30"/>
        </w:rPr>
        <w:t>201</w:t>
      </w:r>
      <w:r>
        <w:rPr>
          <w:rFonts w:hint="eastAsia" w:ascii="宋体" w:hAnsi="宋体" w:cs="方正小标宋简体"/>
          <w:sz w:val="30"/>
          <w:szCs w:val="30"/>
          <w:lang w:val="en-US" w:eastAsia="zh-CN"/>
        </w:rPr>
        <w:t>9</w:t>
      </w:r>
      <w:r>
        <w:rPr>
          <w:rFonts w:hint="eastAsia" w:ascii="宋体" w:hAnsi="宋体" w:cs="方正小标宋简体"/>
          <w:sz w:val="30"/>
          <w:szCs w:val="30"/>
        </w:rPr>
        <w:t>年学前教育管理经费项目支出绩效</w:t>
      </w:r>
    </w:p>
    <w:p>
      <w:pPr>
        <w:spacing w:line="580" w:lineRule="exact"/>
        <w:jc w:val="center"/>
        <w:rPr>
          <w:rFonts w:ascii="宋体" w:cs="方正小标宋简体"/>
          <w:sz w:val="30"/>
          <w:szCs w:val="30"/>
        </w:rPr>
      </w:pPr>
      <w:r>
        <w:rPr>
          <w:rFonts w:hint="eastAsia" w:ascii="宋体" w:hAnsi="宋体" w:cs="方正小标宋简体"/>
          <w:sz w:val="30"/>
          <w:szCs w:val="30"/>
        </w:rPr>
        <w:t>评价报告</w:t>
      </w:r>
    </w:p>
    <w:p>
      <w:pPr>
        <w:spacing w:line="580" w:lineRule="exact"/>
        <w:ind w:firstLine="600" w:firstLineChars="200"/>
        <w:rPr>
          <w:rFonts w:ascii="宋体" w:cs="仿宋_GB2312"/>
          <w:sz w:val="30"/>
          <w:szCs w:val="30"/>
        </w:rPr>
      </w:pPr>
    </w:p>
    <w:p>
      <w:pPr>
        <w:spacing w:line="580" w:lineRule="exact"/>
        <w:ind w:firstLine="600" w:firstLineChars="200"/>
        <w:rPr>
          <w:rFonts w:ascii="宋体" w:cs="仿宋_GB2312"/>
          <w:sz w:val="30"/>
          <w:szCs w:val="30"/>
        </w:rPr>
      </w:pPr>
      <w:r>
        <w:rPr>
          <w:rFonts w:hint="eastAsia" w:ascii="宋体" w:hAnsi="宋体" w:cs="仿宋_GB2312"/>
          <w:sz w:val="30"/>
          <w:szCs w:val="30"/>
        </w:rPr>
        <w:t>一、评价工作开展及项目情况</w:t>
      </w:r>
    </w:p>
    <w:p>
      <w:pPr>
        <w:ind w:firstLine="600" w:firstLineChars="200"/>
        <w:rPr>
          <w:rFonts w:ascii="宋体"/>
          <w:sz w:val="30"/>
          <w:szCs w:val="30"/>
        </w:rPr>
      </w:pPr>
      <w:r>
        <w:rPr>
          <w:rFonts w:hint="eastAsia" w:ascii="宋体" w:hAnsi="宋体"/>
          <w:sz w:val="30"/>
          <w:szCs w:val="30"/>
        </w:rPr>
        <w:t>做好项目前期准备工作，全面改善学校办学条件，提升办学水平，推进学前教育持续健康发展。</w:t>
      </w:r>
    </w:p>
    <w:p>
      <w:pPr>
        <w:rPr>
          <w:rFonts w:ascii="宋体"/>
          <w:sz w:val="30"/>
          <w:szCs w:val="30"/>
        </w:rPr>
      </w:pPr>
      <w:r>
        <w:rPr>
          <w:rFonts w:hint="eastAsia" w:ascii="宋体" w:hAnsi="宋体" w:cs="仿宋_GB2312"/>
          <w:sz w:val="30"/>
          <w:szCs w:val="30"/>
        </w:rPr>
        <w:t>二、评价结论及绩效分析</w:t>
      </w:r>
    </w:p>
    <w:p>
      <w:pPr>
        <w:spacing w:line="580" w:lineRule="exact"/>
        <w:ind w:firstLine="600" w:firstLineChars="200"/>
        <w:rPr>
          <w:rFonts w:ascii="宋体" w:cs="仿宋_GB2312"/>
          <w:sz w:val="30"/>
          <w:szCs w:val="30"/>
        </w:rPr>
      </w:pPr>
      <w:r>
        <w:rPr>
          <w:rFonts w:hint="eastAsia" w:ascii="宋体" w:hAnsi="宋体" w:cs="仿宋_GB2312"/>
          <w:sz w:val="30"/>
          <w:szCs w:val="30"/>
        </w:rPr>
        <w:t>（一）评价结论</w:t>
      </w:r>
    </w:p>
    <w:p>
      <w:pPr>
        <w:spacing w:line="580" w:lineRule="exact"/>
        <w:ind w:firstLine="600" w:firstLineChars="200"/>
        <w:rPr>
          <w:rFonts w:ascii="宋体"/>
          <w:sz w:val="30"/>
          <w:szCs w:val="30"/>
        </w:rPr>
      </w:pPr>
      <w:r>
        <w:rPr>
          <w:rFonts w:hint="eastAsia" w:ascii="宋体" w:hAnsi="宋体"/>
          <w:sz w:val="30"/>
          <w:szCs w:val="30"/>
        </w:rPr>
        <w:t>项目实施对经济和社会的影响通过项目的实施，确保学生安全舒适学习条件，保证充足的学习精力，专心地听课。学生学习成绩大踏步前进，创造良好的经济效益，深受广大居民欢迎，创造了良好的社会效益。</w:t>
      </w:r>
    </w:p>
    <w:p>
      <w:pPr>
        <w:spacing w:line="580" w:lineRule="exact"/>
        <w:ind w:firstLine="600" w:firstLineChars="200"/>
        <w:rPr>
          <w:rFonts w:ascii="宋体" w:cs="仿宋_GB2312"/>
          <w:sz w:val="30"/>
          <w:szCs w:val="30"/>
        </w:rPr>
      </w:pPr>
      <w:r>
        <w:rPr>
          <w:rFonts w:hint="eastAsia" w:ascii="宋体" w:hAnsi="宋体" w:cs="仿宋_GB2312"/>
          <w:sz w:val="30"/>
          <w:szCs w:val="30"/>
        </w:rPr>
        <w:t>（二）绩效分析</w:t>
      </w:r>
    </w:p>
    <w:p>
      <w:pPr>
        <w:spacing w:line="580" w:lineRule="exact"/>
        <w:ind w:firstLine="600" w:firstLineChars="200"/>
        <w:rPr>
          <w:rFonts w:ascii="宋体" w:cs="仿宋_GB2312"/>
          <w:sz w:val="30"/>
          <w:szCs w:val="30"/>
        </w:rPr>
      </w:pPr>
      <w:r>
        <w:rPr>
          <w:rFonts w:ascii="宋体" w:hAnsi="宋体" w:cs="仿宋_GB2312"/>
          <w:sz w:val="30"/>
          <w:szCs w:val="30"/>
        </w:rPr>
        <w:t>1</w:t>
      </w:r>
      <w:r>
        <w:rPr>
          <w:rFonts w:hint="eastAsia" w:ascii="宋体" w:hAnsi="宋体" w:cs="仿宋_GB2312"/>
          <w:sz w:val="30"/>
          <w:szCs w:val="30"/>
        </w:rPr>
        <w:t>、项目决策</w:t>
      </w:r>
    </w:p>
    <w:p>
      <w:pPr>
        <w:spacing w:line="580" w:lineRule="exact"/>
        <w:ind w:firstLine="600" w:firstLineChars="200"/>
        <w:rPr>
          <w:rFonts w:ascii="宋体" w:hAnsi="宋体"/>
          <w:sz w:val="30"/>
          <w:szCs w:val="30"/>
        </w:rPr>
      </w:pPr>
      <w:r>
        <w:rPr>
          <w:rFonts w:hint="eastAsia" w:ascii="宋体" w:hAnsi="宋体"/>
          <w:sz w:val="30"/>
          <w:szCs w:val="30"/>
        </w:rPr>
        <w:t>项目成本（预算）使用合理，无超支。项目的实施进度按规定时间完成工作量。</w:t>
      </w:r>
    </w:p>
    <w:p>
      <w:pPr>
        <w:spacing w:line="580" w:lineRule="exact"/>
        <w:ind w:firstLine="600" w:firstLineChars="200"/>
        <w:rPr>
          <w:rFonts w:ascii="宋体" w:cs="仿宋_GB2312"/>
          <w:sz w:val="30"/>
          <w:szCs w:val="30"/>
        </w:rPr>
      </w:pPr>
      <w:r>
        <w:rPr>
          <w:rFonts w:ascii="宋体" w:hAnsi="宋体" w:cs="仿宋_GB2312"/>
          <w:sz w:val="30"/>
          <w:szCs w:val="30"/>
        </w:rPr>
        <w:t>2</w:t>
      </w:r>
      <w:r>
        <w:rPr>
          <w:rFonts w:hint="eastAsia" w:ascii="宋体" w:hAnsi="宋体" w:cs="仿宋_GB2312"/>
          <w:sz w:val="30"/>
          <w:szCs w:val="30"/>
        </w:rPr>
        <w:t>、项目管理</w:t>
      </w:r>
    </w:p>
    <w:p>
      <w:pPr>
        <w:spacing w:line="580" w:lineRule="exact"/>
        <w:ind w:firstLine="600" w:firstLineChars="200"/>
        <w:rPr>
          <w:rFonts w:ascii="宋体"/>
          <w:sz w:val="30"/>
          <w:szCs w:val="30"/>
        </w:rPr>
      </w:pPr>
      <w:r>
        <w:rPr>
          <w:rFonts w:hint="eastAsia" w:ascii="宋体" w:hAnsi="宋体"/>
          <w:sz w:val="30"/>
          <w:szCs w:val="30"/>
        </w:rPr>
        <w:t>项目资金管理情况分析财政按学校上缴学前教育管理经费进度拨付项目资金，根据学校情况经分管领导、财务负责人、学校负责人审核后合理使用项目资金。实行专款专用，加强对资金使用情况的管理与检查，自觉接受审计部门的监督，杜绝挤占、截留、挪用现金的发生，提升资金使用效益。</w:t>
      </w:r>
    </w:p>
    <w:p>
      <w:pPr>
        <w:spacing w:line="580" w:lineRule="exact"/>
        <w:ind w:firstLine="600" w:firstLineChars="200"/>
        <w:rPr>
          <w:rFonts w:ascii="宋体" w:cs="仿宋_GB2312"/>
          <w:sz w:val="30"/>
          <w:szCs w:val="30"/>
        </w:rPr>
      </w:pPr>
      <w:r>
        <w:rPr>
          <w:rFonts w:ascii="宋体" w:hAnsi="宋体" w:cs="仿宋_GB2312"/>
          <w:sz w:val="30"/>
          <w:szCs w:val="30"/>
        </w:rPr>
        <w:t>3</w:t>
      </w:r>
      <w:r>
        <w:rPr>
          <w:rFonts w:hint="eastAsia" w:ascii="宋体" w:hAnsi="宋体" w:cs="仿宋_GB2312"/>
          <w:sz w:val="30"/>
          <w:szCs w:val="30"/>
        </w:rPr>
        <w:t>、项目绩效</w:t>
      </w:r>
    </w:p>
    <w:p>
      <w:pPr>
        <w:spacing w:line="580" w:lineRule="exact"/>
        <w:ind w:firstLine="600" w:firstLineChars="200"/>
        <w:rPr>
          <w:rFonts w:ascii="宋体"/>
          <w:sz w:val="30"/>
          <w:szCs w:val="30"/>
        </w:rPr>
      </w:pPr>
      <w:r>
        <w:rPr>
          <w:rFonts w:ascii="宋体" w:hAnsi="宋体"/>
          <w:sz w:val="30"/>
          <w:szCs w:val="30"/>
        </w:rPr>
        <w:t>201</w:t>
      </w:r>
      <w:r>
        <w:rPr>
          <w:rFonts w:hint="eastAsia" w:ascii="宋体" w:hAnsi="宋体"/>
          <w:sz w:val="30"/>
          <w:szCs w:val="30"/>
          <w:lang w:val="en-US" w:eastAsia="zh-CN"/>
        </w:rPr>
        <w:t>9</w:t>
      </w:r>
      <w:r>
        <w:rPr>
          <w:rFonts w:hint="eastAsia" w:ascii="宋体" w:hAnsi="宋体"/>
          <w:sz w:val="30"/>
          <w:szCs w:val="30"/>
        </w:rPr>
        <w:t>年学前教育管理教育经费项目资金，到位及时，达到预期绩效目标要求。这是件有利于民生的大好事，是一项关心老百姓、深得民心的好项目，该项工作应当继续深化开展。</w:t>
      </w:r>
    </w:p>
    <w:p>
      <w:pPr>
        <w:numPr>
          <w:ilvl w:val="0"/>
          <w:numId w:val="3"/>
        </w:numPr>
        <w:spacing w:line="580" w:lineRule="exact"/>
        <w:rPr>
          <w:rFonts w:ascii="宋体" w:cs="仿宋_GB2312"/>
          <w:sz w:val="30"/>
          <w:szCs w:val="30"/>
        </w:rPr>
      </w:pPr>
      <w:r>
        <w:rPr>
          <w:rFonts w:hint="eastAsia" w:ascii="宋体" w:hAnsi="宋体" w:cs="仿宋_GB2312"/>
          <w:sz w:val="30"/>
          <w:szCs w:val="30"/>
        </w:rPr>
        <w:t>存在主要问题</w:t>
      </w:r>
    </w:p>
    <w:p>
      <w:pPr>
        <w:spacing w:line="580" w:lineRule="exact"/>
        <w:ind w:left="640" w:leftChars="305" w:firstLine="600" w:firstLineChars="200"/>
        <w:rPr>
          <w:rFonts w:ascii="宋体" w:cs="仿宋_GB2312"/>
          <w:sz w:val="30"/>
          <w:szCs w:val="30"/>
        </w:rPr>
      </w:pPr>
      <w:r>
        <w:rPr>
          <w:rFonts w:hint="eastAsia" w:ascii="宋体" w:hAnsi="宋体"/>
          <w:sz w:val="30"/>
          <w:szCs w:val="30"/>
        </w:rPr>
        <w:t>资金太少，望上级有关部门加大资金扶持力度，全面改善学前教育办学条件。</w:t>
      </w:r>
    </w:p>
    <w:p>
      <w:pPr>
        <w:numPr>
          <w:ilvl w:val="0"/>
          <w:numId w:val="3"/>
        </w:numPr>
        <w:spacing w:line="580" w:lineRule="exact"/>
        <w:rPr>
          <w:rFonts w:ascii="宋体" w:cs="仿宋_GB2312"/>
          <w:sz w:val="30"/>
          <w:szCs w:val="30"/>
        </w:rPr>
      </w:pPr>
      <w:r>
        <w:rPr>
          <w:rFonts w:hint="eastAsia" w:ascii="宋体" w:hAnsi="宋体" w:cs="仿宋_GB2312"/>
          <w:sz w:val="30"/>
          <w:szCs w:val="30"/>
        </w:rPr>
        <w:t>相关措施建议</w:t>
      </w:r>
    </w:p>
    <w:p>
      <w:pPr>
        <w:spacing w:line="580" w:lineRule="exact"/>
        <w:ind w:left="640" w:leftChars="305" w:firstLine="600" w:firstLineChars="200"/>
        <w:rPr>
          <w:rStyle w:val="24"/>
          <w:rFonts w:ascii="宋体" w:cs="仿宋_GB2312"/>
          <w:b w:val="0"/>
          <w:bCs w:val="0"/>
          <w:sz w:val="30"/>
          <w:szCs w:val="30"/>
        </w:rPr>
      </w:pPr>
      <w:r>
        <w:rPr>
          <w:rFonts w:ascii="宋体" w:hAnsi="宋体"/>
          <w:sz w:val="30"/>
          <w:szCs w:val="30"/>
        </w:rPr>
        <w:t>201</w:t>
      </w:r>
      <w:r>
        <w:rPr>
          <w:rFonts w:hint="eastAsia" w:ascii="宋体" w:hAnsi="宋体"/>
          <w:sz w:val="30"/>
          <w:szCs w:val="30"/>
          <w:lang w:val="en-US" w:eastAsia="zh-CN"/>
        </w:rPr>
        <w:t>9</w:t>
      </w:r>
      <w:r>
        <w:rPr>
          <w:rFonts w:hint="eastAsia" w:ascii="宋体" w:hAnsi="宋体"/>
          <w:sz w:val="30"/>
          <w:szCs w:val="30"/>
        </w:rPr>
        <w:t>年度学前教育管理教育经费项目的实施，为我校幼儿教育的发展提供了有力的保障。因而这项工作得到广泛支持。问题工程手续办理慢，影响了工程进度。建议：简化工程手续；加大资金投入，全面改善学前教育办学条件。</w:t>
      </w:r>
    </w:p>
    <w:p>
      <w:pPr>
        <w:spacing w:line="600" w:lineRule="exact"/>
        <w:jc w:val="center"/>
        <w:outlineLvl w:val="0"/>
        <w:rPr>
          <w:rFonts w:ascii="宋体"/>
          <w:sz w:val="30"/>
          <w:szCs w:val="30"/>
        </w:rPr>
      </w:pPr>
    </w:p>
    <w:p>
      <w:pPr>
        <w:widowControl/>
        <w:jc w:val="left"/>
        <w:rPr>
          <w:rStyle w:val="24"/>
          <w:rFonts w:ascii="黑体" w:hAnsi="黑体" w:eastAsia="黑体"/>
          <w:b w:val="0"/>
        </w:rPr>
      </w:pPr>
    </w:p>
    <w:p>
      <w:pPr>
        <w:widowControl/>
        <w:jc w:val="left"/>
        <w:rPr>
          <w:rStyle w:val="24"/>
          <w:rFonts w:ascii="黑体" w:hAnsi="黑体" w:eastAsia="黑体"/>
          <w:b w:val="0"/>
        </w:rPr>
      </w:pPr>
      <w:r>
        <w:rPr>
          <w:rStyle w:val="24"/>
          <w:rFonts w:ascii="黑体" w:hAnsi="黑体" w:eastAsia="黑体"/>
          <w:b w:val="0"/>
        </w:rPr>
        <w:br w:type="page"/>
      </w:r>
    </w:p>
    <w:p>
      <w:pPr>
        <w:spacing w:line="600" w:lineRule="exact"/>
        <w:jc w:val="center"/>
        <w:outlineLvl w:val="0"/>
        <w:rPr>
          <w:rStyle w:val="24"/>
          <w:rFonts w:ascii="黑体" w:hAnsi="黑体" w:eastAsia="黑体"/>
          <w:b w:val="0"/>
        </w:rPr>
      </w:pPr>
      <w:bookmarkStart w:id="60"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7"/>
      <w:bookmarkEnd w:id="60"/>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1"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1"/>
    </w:p>
    <w:p>
      <w:pPr>
        <w:pStyle w:val="3"/>
        <w:rPr>
          <w:rFonts w:ascii="仿宋" w:hAnsi="仿宋" w:eastAsia="仿宋"/>
          <w:color w:val="000000"/>
        </w:rPr>
      </w:pPr>
      <w:bookmarkStart w:id="62" w:name="_Toc15396620"/>
      <w:r>
        <w:rPr>
          <w:rFonts w:hint="eastAsia" w:ascii="仿宋" w:hAnsi="仿宋" w:eastAsia="仿宋"/>
          <w:b w:val="0"/>
          <w:color w:val="000000"/>
        </w:rPr>
        <w:t>二、收</w:t>
      </w:r>
      <w:r>
        <w:rPr>
          <w:rStyle w:val="25"/>
          <w:rFonts w:hint="eastAsia" w:ascii="仿宋" w:hAnsi="仿宋" w:eastAsia="仿宋"/>
          <w:b w:val="0"/>
          <w:bCs w:val="0"/>
        </w:rPr>
        <w:t>入决算表</w:t>
      </w:r>
      <w:bookmarkEnd w:id="62"/>
    </w:p>
    <w:p>
      <w:pPr>
        <w:pStyle w:val="3"/>
        <w:rPr>
          <w:rFonts w:ascii="仿宋" w:hAnsi="仿宋" w:eastAsia="仿宋"/>
          <w:color w:val="000000"/>
        </w:rPr>
      </w:pPr>
      <w:bookmarkStart w:id="63"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出决算表</w:t>
      </w:r>
      <w:bookmarkEnd w:id="63"/>
    </w:p>
    <w:p>
      <w:pPr>
        <w:pStyle w:val="3"/>
        <w:rPr>
          <w:rFonts w:ascii="仿宋" w:hAnsi="仿宋" w:eastAsia="仿宋"/>
          <w:b w:val="0"/>
          <w:color w:val="000000"/>
        </w:rPr>
      </w:pPr>
      <w:bookmarkStart w:id="64"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4"/>
    </w:p>
    <w:p>
      <w:pPr>
        <w:pStyle w:val="3"/>
        <w:rPr>
          <w:rStyle w:val="25"/>
          <w:rFonts w:ascii="仿宋" w:hAnsi="仿宋" w:eastAsia="仿宋"/>
          <w:b w:val="0"/>
          <w:bCs w:val="0"/>
        </w:rPr>
      </w:pPr>
      <w:bookmarkStart w:id="65"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w:t>
      </w:r>
      <w:bookmarkEnd w:id="65"/>
      <w:bookmarkStart w:id="66" w:name="_Toc15396624"/>
    </w:p>
    <w:p>
      <w:pPr>
        <w:pStyle w:val="3"/>
        <w:rPr>
          <w:rFonts w:ascii="仿宋" w:hAnsi="仿宋" w:eastAsia="仿宋"/>
          <w:color w:val="000000"/>
        </w:rPr>
      </w:pPr>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6"/>
    </w:p>
    <w:p>
      <w:pPr>
        <w:pStyle w:val="3"/>
        <w:rPr>
          <w:rFonts w:ascii="仿宋" w:hAnsi="仿宋" w:eastAsia="仿宋"/>
          <w:color w:val="000000"/>
        </w:rPr>
      </w:pPr>
      <w:bookmarkStart w:id="67"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7"/>
    </w:p>
    <w:p>
      <w:pPr>
        <w:pStyle w:val="3"/>
        <w:rPr>
          <w:rFonts w:ascii="仿宋" w:hAnsi="仿宋" w:eastAsia="仿宋"/>
          <w:color w:val="000000"/>
        </w:rPr>
      </w:pPr>
      <w:bookmarkStart w:id="68"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8"/>
    </w:p>
    <w:p>
      <w:pPr>
        <w:pStyle w:val="3"/>
        <w:rPr>
          <w:rFonts w:ascii="仿宋" w:hAnsi="仿宋" w:eastAsia="仿宋"/>
          <w:color w:val="000000"/>
        </w:rPr>
      </w:pPr>
      <w:bookmarkStart w:id="69"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9"/>
    </w:p>
    <w:p>
      <w:pPr>
        <w:pStyle w:val="3"/>
        <w:rPr>
          <w:rFonts w:ascii="仿宋" w:hAnsi="仿宋" w:eastAsia="仿宋"/>
          <w:color w:val="000000"/>
        </w:rPr>
      </w:pPr>
      <w:bookmarkStart w:id="70"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70"/>
    </w:p>
    <w:p>
      <w:pPr>
        <w:pStyle w:val="3"/>
        <w:rPr>
          <w:rFonts w:ascii="仿宋" w:hAnsi="仿宋" w:eastAsia="仿宋"/>
          <w:color w:val="000000"/>
        </w:rPr>
      </w:pPr>
      <w:bookmarkStart w:id="71"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1"/>
    </w:p>
    <w:p>
      <w:pPr>
        <w:pStyle w:val="3"/>
        <w:rPr>
          <w:rFonts w:ascii="仿宋" w:hAnsi="仿宋" w:eastAsia="仿宋"/>
          <w:color w:val="000000"/>
        </w:rPr>
      </w:pPr>
      <w:bookmarkStart w:id="72"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2"/>
    </w:p>
    <w:p>
      <w:pPr>
        <w:pStyle w:val="3"/>
        <w:rPr>
          <w:rFonts w:ascii="仿宋" w:hAnsi="仿宋" w:eastAsia="仿宋"/>
          <w:color w:val="000000" w:themeColor="text1"/>
        </w:rPr>
      </w:pPr>
      <w:bookmarkStart w:id="73"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3"/>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047D"/>
    <w:multiLevelType w:val="singleLevel"/>
    <w:tmpl w:val="E2FA047D"/>
    <w:lvl w:ilvl="0" w:tentative="0">
      <w:start w:val="3"/>
      <w:numFmt w:val="chineseCounting"/>
      <w:suff w:val="space"/>
      <w:lvlText w:val="第%1部分"/>
      <w:lvlJc w:val="left"/>
      <w:rPr>
        <w:rFonts w:hint="eastAsia"/>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7EE0207D"/>
    <w:multiLevelType w:val="multilevel"/>
    <w:tmpl w:val="7EE0207D"/>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VmYjczYmQxNTI0OTg1NmI3MGY0ZGFiNzFmYjlmOD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15C0"/>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D7599"/>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13ED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616B"/>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A21B6"/>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B87984"/>
    <w:rsid w:val="05334DAA"/>
    <w:rsid w:val="07197701"/>
    <w:rsid w:val="07714A20"/>
    <w:rsid w:val="07C9395E"/>
    <w:rsid w:val="09B105B6"/>
    <w:rsid w:val="0D9C563B"/>
    <w:rsid w:val="0E103D50"/>
    <w:rsid w:val="0EFC0FFA"/>
    <w:rsid w:val="10C055FF"/>
    <w:rsid w:val="12DD744B"/>
    <w:rsid w:val="15973136"/>
    <w:rsid w:val="16407A56"/>
    <w:rsid w:val="16BB723D"/>
    <w:rsid w:val="1A3A4F2A"/>
    <w:rsid w:val="1A75548E"/>
    <w:rsid w:val="1C516BE2"/>
    <w:rsid w:val="1D1F65E4"/>
    <w:rsid w:val="1DA910C2"/>
    <w:rsid w:val="1E7D1C68"/>
    <w:rsid w:val="1F737430"/>
    <w:rsid w:val="240371BF"/>
    <w:rsid w:val="25815E64"/>
    <w:rsid w:val="269825F8"/>
    <w:rsid w:val="293556E6"/>
    <w:rsid w:val="29B009A9"/>
    <w:rsid w:val="29DC5757"/>
    <w:rsid w:val="29FC7B77"/>
    <w:rsid w:val="29FD04D3"/>
    <w:rsid w:val="2A1451CD"/>
    <w:rsid w:val="2CF81D23"/>
    <w:rsid w:val="2E0A3370"/>
    <w:rsid w:val="2E2D6F0F"/>
    <w:rsid w:val="2EEF4DC0"/>
    <w:rsid w:val="2F7F621C"/>
    <w:rsid w:val="2FEC1E63"/>
    <w:rsid w:val="30BF426A"/>
    <w:rsid w:val="319F7F4E"/>
    <w:rsid w:val="344A35EA"/>
    <w:rsid w:val="364B15A5"/>
    <w:rsid w:val="37332261"/>
    <w:rsid w:val="38284585"/>
    <w:rsid w:val="386A24CC"/>
    <w:rsid w:val="38707EAC"/>
    <w:rsid w:val="38C16C9F"/>
    <w:rsid w:val="390830D1"/>
    <w:rsid w:val="39FA4740"/>
    <w:rsid w:val="3A707EDB"/>
    <w:rsid w:val="3D793AA5"/>
    <w:rsid w:val="40475576"/>
    <w:rsid w:val="40DA2ED1"/>
    <w:rsid w:val="41FE2928"/>
    <w:rsid w:val="449A66A7"/>
    <w:rsid w:val="45377EEF"/>
    <w:rsid w:val="45497277"/>
    <w:rsid w:val="46697ED5"/>
    <w:rsid w:val="4BB05CC6"/>
    <w:rsid w:val="4D9210FD"/>
    <w:rsid w:val="4ECE2238"/>
    <w:rsid w:val="500243B2"/>
    <w:rsid w:val="50D21628"/>
    <w:rsid w:val="55510798"/>
    <w:rsid w:val="56675134"/>
    <w:rsid w:val="5847000F"/>
    <w:rsid w:val="5C054F85"/>
    <w:rsid w:val="5D506C20"/>
    <w:rsid w:val="5EED5B83"/>
    <w:rsid w:val="5F2A3678"/>
    <w:rsid w:val="60421300"/>
    <w:rsid w:val="60FA52B4"/>
    <w:rsid w:val="627063E6"/>
    <w:rsid w:val="62BB40D0"/>
    <w:rsid w:val="62D17793"/>
    <w:rsid w:val="6404357A"/>
    <w:rsid w:val="6583384C"/>
    <w:rsid w:val="68B87E21"/>
    <w:rsid w:val="6A3021DF"/>
    <w:rsid w:val="6CE6088E"/>
    <w:rsid w:val="6F325375"/>
    <w:rsid w:val="70246973"/>
    <w:rsid w:val="70B3133F"/>
    <w:rsid w:val="72734D90"/>
    <w:rsid w:val="73AF0069"/>
    <w:rsid w:val="741B0256"/>
    <w:rsid w:val="76925DD1"/>
    <w:rsid w:val="7B9417CB"/>
    <w:rsid w:val="7D14542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0">
    <w:name w:val="21"/>
    <w:basedOn w:val="13"/>
    <w:qFormat/>
    <w:uiPriority w:val="0"/>
    <w:rPr>
      <w:rFonts w:hint="default" w:ascii="Times New Roman" w:hAnsi="Times New Roman" w:eastAsia="楷体_GB2312" w:cs="楷体_GB231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25</Pages>
  <Words>9593</Words>
  <Characters>10286</Characters>
  <Lines>60</Lines>
  <Paragraphs>17</Paragraphs>
  <TotalTime>1</TotalTime>
  <ScaleCrop>false</ScaleCrop>
  <LinksUpToDate>false</LinksUpToDate>
  <CharactersWithSpaces>10356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chenxy.</cp:lastModifiedBy>
  <cp:lastPrinted>2020-07-23T02:58:00Z</cp:lastPrinted>
  <dcterms:modified xsi:type="dcterms:W3CDTF">2023-07-26T07:42:56Z</dcterms:modified>
  <dc:title>四川省***</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B76BF6763E2B401F983640BF0EC21F31_12</vt:lpwstr>
  </property>
</Properties>
</file>