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12" w:rsidRDefault="00F81DC3">
      <w:pPr>
        <w:pStyle w:val="a3"/>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lang w:val="en-US"/>
        </w:rPr>
        <w:t>2022</w:t>
      </w:r>
      <w:r w:rsidR="003414A3">
        <w:rPr>
          <w:rFonts w:ascii="方正小标宋简体" w:eastAsia="方正小标宋简体" w:hAnsi="宋体" w:hint="eastAsia"/>
          <w:sz w:val="44"/>
          <w:szCs w:val="44"/>
          <w:lang w:val="en-US"/>
        </w:rPr>
        <w:t>年</w:t>
      </w:r>
      <w:r w:rsidR="00B56112">
        <w:rPr>
          <w:rFonts w:ascii="方正小标宋简体" w:eastAsia="方正小标宋简体" w:hAnsi="宋体" w:hint="eastAsia"/>
          <w:sz w:val="44"/>
          <w:szCs w:val="44"/>
          <w:lang w:val="en-US"/>
        </w:rPr>
        <w:t>省级</w:t>
      </w:r>
      <w:r w:rsidR="003414A3">
        <w:rPr>
          <w:rFonts w:ascii="方正小标宋简体" w:eastAsia="方正小标宋简体" w:hAnsi="宋体" w:hint="eastAsia"/>
          <w:sz w:val="44"/>
          <w:szCs w:val="44"/>
        </w:rPr>
        <w:t>专项</w:t>
      </w:r>
      <w:r w:rsidR="00B56112">
        <w:rPr>
          <w:rFonts w:ascii="方正小标宋简体" w:eastAsia="方正小标宋简体" w:hAnsi="宋体" w:hint="eastAsia"/>
          <w:sz w:val="44"/>
          <w:szCs w:val="44"/>
        </w:rPr>
        <w:t>资金</w:t>
      </w:r>
      <w:r w:rsidR="003414A3">
        <w:rPr>
          <w:rFonts w:ascii="方正小标宋简体" w:eastAsia="方正小标宋简体" w:hAnsi="宋体" w:hint="eastAsia"/>
          <w:sz w:val="44"/>
          <w:szCs w:val="44"/>
        </w:rPr>
        <w:t>预算项目支出</w:t>
      </w:r>
    </w:p>
    <w:p w:rsidR="00515A0C" w:rsidRDefault="003414A3">
      <w:pPr>
        <w:pStyle w:val="a3"/>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绩效自评</w:t>
      </w:r>
      <w:r w:rsidR="000D12FE">
        <w:rPr>
          <w:rFonts w:ascii="方正小标宋简体" w:eastAsia="方正小标宋简体" w:hAnsi="宋体" w:hint="eastAsia"/>
          <w:sz w:val="44"/>
          <w:szCs w:val="44"/>
        </w:rPr>
        <w:t>报告</w:t>
      </w:r>
    </w:p>
    <w:p w:rsidR="00515A0C" w:rsidRDefault="003414A3">
      <w:pPr>
        <w:pStyle w:val="a3"/>
        <w:spacing w:line="560" w:lineRule="exact"/>
        <w:jc w:val="center"/>
        <w:rPr>
          <w:rFonts w:ascii="仿宋_GB2312" w:eastAsia="仿宋_GB2312" w:hAnsi="宋体"/>
          <w:color w:val="auto"/>
          <w:kern w:val="2"/>
          <w:sz w:val="32"/>
          <w:szCs w:val="32"/>
        </w:rPr>
      </w:pPr>
      <w:r>
        <w:rPr>
          <w:rFonts w:ascii="仿宋_GB2312" w:eastAsia="仿宋_GB2312" w:hAnsi="宋体" w:hint="eastAsia"/>
          <w:color w:val="auto"/>
          <w:kern w:val="2"/>
          <w:sz w:val="32"/>
          <w:szCs w:val="32"/>
        </w:rPr>
        <w:t>（</w:t>
      </w:r>
      <w:r w:rsidR="00B56112">
        <w:rPr>
          <w:rFonts w:ascii="仿宋_GB2312" w:eastAsia="仿宋_GB2312" w:hAnsi="宋体" w:hint="eastAsia"/>
          <w:color w:val="auto"/>
          <w:kern w:val="2"/>
          <w:sz w:val="32"/>
          <w:szCs w:val="32"/>
        </w:rPr>
        <w:t>未成年人保护阵地建设项目</w:t>
      </w:r>
      <w:r>
        <w:rPr>
          <w:rFonts w:ascii="仿宋_GB2312" w:eastAsia="仿宋_GB2312" w:hAnsi="宋体" w:hint="eastAsia"/>
          <w:color w:val="auto"/>
          <w:kern w:val="2"/>
          <w:sz w:val="32"/>
          <w:szCs w:val="32"/>
        </w:rPr>
        <w:t>）</w:t>
      </w:r>
    </w:p>
    <w:p w:rsidR="00515A0C" w:rsidRDefault="00515A0C">
      <w:pPr>
        <w:pStyle w:val="a3"/>
        <w:spacing w:line="560" w:lineRule="exact"/>
        <w:ind w:firstLine="640"/>
        <w:jc w:val="center"/>
        <w:rPr>
          <w:rFonts w:ascii="宋体" w:hAnsi="宋体"/>
          <w:color w:val="auto"/>
          <w:kern w:val="2"/>
          <w:sz w:val="32"/>
          <w:szCs w:val="32"/>
        </w:rPr>
      </w:pPr>
    </w:p>
    <w:p w:rsidR="00515A0C" w:rsidRDefault="003414A3">
      <w:pPr>
        <w:adjustRightInd w:val="0"/>
        <w:snapToGrid w:val="0"/>
        <w:spacing w:line="560" w:lineRule="exact"/>
        <w:ind w:firstLine="720"/>
        <w:rPr>
          <w:rFonts w:ascii="黑体" w:eastAsia="黑体" w:hAnsi="宋体"/>
          <w:lang w:val="zh-CN"/>
        </w:rPr>
      </w:pPr>
      <w:r>
        <w:rPr>
          <w:rFonts w:ascii="黑体" w:eastAsia="黑体" w:hAnsi="宋体" w:hint="eastAsia"/>
        </w:rPr>
        <w:t>一、</w:t>
      </w:r>
      <w:r>
        <w:rPr>
          <w:rFonts w:ascii="黑体" w:eastAsia="黑体" w:hAnsi="宋体" w:hint="eastAsia"/>
          <w:lang w:val="zh-CN"/>
        </w:rPr>
        <w:t>项目概况</w:t>
      </w:r>
    </w:p>
    <w:p w:rsidR="00515A0C" w:rsidRPr="00725698" w:rsidRDefault="003414A3">
      <w:pPr>
        <w:adjustRightInd w:val="0"/>
        <w:snapToGrid w:val="0"/>
        <w:spacing w:line="560" w:lineRule="exact"/>
        <w:ind w:firstLine="720"/>
        <w:rPr>
          <w:lang w:val="zh-CN"/>
        </w:rPr>
      </w:pPr>
      <w:r>
        <w:rPr>
          <w:rFonts w:ascii="楷体_GB2312" w:eastAsia="楷体_GB2312" w:hAnsi="宋体" w:hint="eastAsia"/>
          <w:b/>
          <w:lang w:val="zh-CN"/>
        </w:rPr>
        <w:t>（一）项目资金申报及批复情况。</w:t>
      </w:r>
      <w:r w:rsidR="0005490D" w:rsidRPr="00725698">
        <w:rPr>
          <w:lang w:val="zh-CN"/>
        </w:rPr>
        <w:t>2021</w:t>
      </w:r>
      <w:r w:rsidR="0005490D" w:rsidRPr="00725698">
        <w:rPr>
          <w:lang w:val="zh-CN"/>
        </w:rPr>
        <w:t>年</w:t>
      </w:r>
      <w:r w:rsidR="0005490D" w:rsidRPr="00725698">
        <w:rPr>
          <w:lang w:val="zh-CN"/>
        </w:rPr>
        <w:t>12</w:t>
      </w:r>
      <w:r w:rsidR="0005490D" w:rsidRPr="00725698">
        <w:rPr>
          <w:lang w:val="zh-CN"/>
        </w:rPr>
        <w:t>月区民政局提交了《关于申报</w:t>
      </w:r>
      <w:r w:rsidR="0005490D" w:rsidRPr="00725698">
        <w:rPr>
          <w:lang w:val="zh-CN"/>
        </w:rPr>
        <w:t>2022</w:t>
      </w:r>
      <w:r w:rsidR="0005490D" w:rsidRPr="00725698">
        <w:rPr>
          <w:lang w:val="zh-CN"/>
        </w:rPr>
        <w:t>年四川省基层未成年人保护阵地建设改造项目的报告》，</w:t>
      </w:r>
      <w:r w:rsidR="0005490D" w:rsidRPr="00725698">
        <w:rPr>
          <w:lang w:val="zh-CN"/>
        </w:rPr>
        <w:t>2022</w:t>
      </w:r>
      <w:r w:rsidR="0005490D" w:rsidRPr="00725698">
        <w:rPr>
          <w:lang w:val="zh-CN"/>
        </w:rPr>
        <w:t>年</w:t>
      </w:r>
      <w:r w:rsidR="0005490D" w:rsidRPr="00725698">
        <w:rPr>
          <w:lang w:val="zh-CN"/>
        </w:rPr>
        <w:t>4</w:t>
      </w:r>
      <w:r w:rsidR="0005490D" w:rsidRPr="00725698">
        <w:rPr>
          <w:lang w:val="zh-CN"/>
        </w:rPr>
        <w:t>月省民政厅省财政厅联合印发了《关于组织实施</w:t>
      </w:r>
      <w:r w:rsidR="0005490D" w:rsidRPr="00725698">
        <w:rPr>
          <w:lang w:val="zh-CN"/>
        </w:rPr>
        <w:t>2022</w:t>
      </w:r>
      <w:r w:rsidR="0005490D" w:rsidRPr="00725698">
        <w:rPr>
          <w:lang w:val="zh-CN"/>
        </w:rPr>
        <w:t>年基层未成年人保护阵地建设项目的通知》，明确下达仁和区基层未成年人保护阵地建设专项资金</w:t>
      </w:r>
      <w:r w:rsidR="0005490D" w:rsidRPr="00725698">
        <w:rPr>
          <w:lang w:val="zh-CN"/>
        </w:rPr>
        <w:t>300</w:t>
      </w:r>
      <w:r w:rsidR="0005490D" w:rsidRPr="00725698">
        <w:rPr>
          <w:lang w:val="zh-CN"/>
        </w:rPr>
        <w:t>万元。</w:t>
      </w:r>
    </w:p>
    <w:p w:rsidR="00725698" w:rsidRPr="00373FA5" w:rsidRDefault="003414A3" w:rsidP="00373FA5">
      <w:pPr>
        <w:adjustRightInd w:val="0"/>
        <w:snapToGrid w:val="0"/>
        <w:spacing w:line="560" w:lineRule="exact"/>
        <w:ind w:firstLine="720"/>
        <w:rPr>
          <w:lang w:val="zh-CN"/>
        </w:rPr>
      </w:pPr>
      <w:r>
        <w:rPr>
          <w:rFonts w:ascii="楷体_GB2312" w:eastAsia="楷体_GB2312" w:hAnsi="宋体" w:hint="eastAsia"/>
          <w:b/>
          <w:lang w:val="zh-CN"/>
        </w:rPr>
        <w:t>（二）项目绩效目标。</w:t>
      </w:r>
      <w:r w:rsidR="00725698" w:rsidRPr="00725698">
        <w:rPr>
          <w:rFonts w:hint="eastAsia"/>
          <w:lang w:val="zh-CN"/>
        </w:rPr>
        <w:t>仁和区</w:t>
      </w:r>
      <w:r w:rsidR="00373FA5" w:rsidRPr="00373FA5">
        <w:rPr>
          <w:rFonts w:hint="eastAsia"/>
          <w:lang w:val="zh-CN"/>
        </w:rPr>
        <w:t>拟于</w:t>
      </w:r>
      <w:r w:rsidR="00373FA5" w:rsidRPr="00373FA5">
        <w:rPr>
          <w:rFonts w:hint="eastAsia"/>
          <w:lang w:val="zh-CN"/>
        </w:rPr>
        <w:t>2022</w:t>
      </w:r>
      <w:r w:rsidR="00373FA5" w:rsidRPr="00373FA5">
        <w:rPr>
          <w:rFonts w:hint="eastAsia"/>
          <w:lang w:val="zh-CN"/>
        </w:rPr>
        <w:t>年建设</w:t>
      </w:r>
      <w:r w:rsidR="00373FA5" w:rsidRPr="00373FA5">
        <w:rPr>
          <w:rFonts w:hint="eastAsia"/>
          <w:lang w:val="zh-CN"/>
        </w:rPr>
        <w:t>1</w:t>
      </w:r>
      <w:r w:rsidR="00373FA5" w:rsidRPr="00373FA5">
        <w:rPr>
          <w:rFonts w:hint="eastAsia"/>
          <w:lang w:val="zh-CN"/>
        </w:rPr>
        <w:t>中心、</w:t>
      </w:r>
      <w:r w:rsidR="00373FA5" w:rsidRPr="00373FA5">
        <w:rPr>
          <w:rFonts w:hint="eastAsia"/>
          <w:lang w:val="zh-CN"/>
        </w:rPr>
        <w:t>3</w:t>
      </w:r>
      <w:r w:rsidR="00373FA5" w:rsidRPr="00373FA5">
        <w:rPr>
          <w:rFonts w:hint="eastAsia"/>
          <w:lang w:val="zh-CN"/>
        </w:rPr>
        <w:t>站、</w:t>
      </w:r>
      <w:r w:rsidR="00373FA5" w:rsidRPr="00373FA5">
        <w:rPr>
          <w:rFonts w:hint="eastAsia"/>
          <w:lang w:val="zh-CN"/>
        </w:rPr>
        <w:t>4</w:t>
      </w:r>
      <w:r w:rsidR="00373FA5" w:rsidRPr="00373FA5">
        <w:rPr>
          <w:rFonts w:hint="eastAsia"/>
          <w:lang w:val="zh-CN"/>
        </w:rPr>
        <w:t>点未成年人保护阵地，即仁和区未成年人保护工作中心、仁和镇未成年人保护示范站、同德镇未成年人保护示范点、大龙潭彝族乡未成年人保护示范站、仁和镇银华社区未成年人保护示范点、仁和镇大河社区未成年人保护示范点、仁和</w:t>
      </w:r>
      <w:proofErr w:type="gramStart"/>
      <w:r w:rsidR="00373FA5" w:rsidRPr="00373FA5">
        <w:rPr>
          <w:rFonts w:hint="eastAsia"/>
          <w:lang w:val="zh-CN"/>
        </w:rPr>
        <w:t>镇弯庄</w:t>
      </w:r>
      <w:proofErr w:type="gramEnd"/>
      <w:r w:rsidR="00373FA5" w:rsidRPr="00373FA5">
        <w:rPr>
          <w:rFonts w:hint="eastAsia"/>
          <w:lang w:val="zh-CN"/>
        </w:rPr>
        <w:t>社区未成年人保护示范点、仁和镇立新村未成年人保护示范点</w:t>
      </w:r>
      <w:r w:rsidR="00725698" w:rsidRPr="00725698">
        <w:rPr>
          <w:rFonts w:hint="eastAsia"/>
          <w:lang w:val="zh-CN"/>
        </w:rPr>
        <w:t>。</w:t>
      </w:r>
    </w:p>
    <w:p w:rsidR="00515A0C" w:rsidRPr="00725698" w:rsidRDefault="003414A3">
      <w:pPr>
        <w:adjustRightInd w:val="0"/>
        <w:snapToGrid w:val="0"/>
        <w:spacing w:line="560" w:lineRule="exact"/>
        <w:ind w:firstLine="720"/>
        <w:rPr>
          <w:lang w:val="zh-CN"/>
        </w:rPr>
      </w:pPr>
      <w:r>
        <w:rPr>
          <w:rFonts w:ascii="楷体_GB2312" w:eastAsia="楷体_GB2312" w:hAnsi="宋体" w:hint="eastAsia"/>
          <w:b/>
          <w:lang w:val="zh-CN"/>
        </w:rPr>
        <w:t>（三）项目资金申报相符性。</w:t>
      </w:r>
      <w:r w:rsidR="00725698">
        <w:rPr>
          <w:rFonts w:hint="eastAsia"/>
          <w:lang w:val="zh-CN"/>
        </w:rPr>
        <w:t>严格按照</w:t>
      </w:r>
      <w:r w:rsidR="00725698" w:rsidRPr="00725698">
        <w:rPr>
          <w:lang w:val="zh-CN"/>
        </w:rPr>
        <w:t>《攀枝花市仁和区未成年人保护阵地建设项目实施方案》</w:t>
      </w:r>
      <w:r w:rsidR="00725698">
        <w:rPr>
          <w:rFonts w:hint="eastAsia"/>
          <w:lang w:val="zh-CN"/>
        </w:rPr>
        <w:t>、设计图开展各点</w:t>
      </w:r>
      <w:proofErr w:type="gramStart"/>
      <w:r w:rsidR="00725698">
        <w:rPr>
          <w:rFonts w:hint="eastAsia"/>
          <w:lang w:val="zh-CN"/>
        </w:rPr>
        <w:t>位建设</w:t>
      </w:r>
      <w:proofErr w:type="gramEnd"/>
      <w:r w:rsidR="005F10B7">
        <w:rPr>
          <w:rFonts w:hint="eastAsia"/>
          <w:lang w:val="zh-CN"/>
        </w:rPr>
        <w:t>改造及设施设备购置</w:t>
      </w:r>
      <w:r w:rsidR="00725698">
        <w:rPr>
          <w:rFonts w:hint="eastAsia"/>
          <w:lang w:val="zh-CN"/>
        </w:rPr>
        <w:t>，</w:t>
      </w:r>
      <w:r w:rsidR="005F10B7">
        <w:rPr>
          <w:rFonts w:hint="eastAsia"/>
          <w:lang w:val="zh-CN"/>
        </w:rPr>
        <w:t>资金使用</w:t>
      </w:r>
      <w:r w:rsidRPr="00725698">
        <w:rPr>
          <w:rFonts w:hint="eastAsia"/>
          <w:lang w:val="zh-CN"/>
        </w:rPr>
        <w:t>与实施内容相符。</w:t>
      </w:r>
    </w:p>
    <w:p w:rsidR="00515A0C" w:rsidRDefault="003414A3">
      <w:pPr>
        <w:adjustRightInd w:val="0"/>
        <w:snapToGrid w:val="0"/>
        <w:spacing w:line="560" w:lineRule="exact"/>
        <w:ind w:firstLine="720"/>
        <w:rPr>
          <w:rFonts w:ascii="黑体" w:eastAsia="黑体" w:hAnsi="宋体"/>
        </w:rPr>
      </w:pPr>
      <w:r>
        <w:rPr>
          <w:rFonts w:ascii="黑体" w:eastAsia="黑体" w:hAnsi="宋体" w:hint="eastAsia"/>
        </w:rPr>
        <w:t>二、项目实施及管理情况</w:t>
      </w:r>
    </w:p>
    <w:p w:rsidR="00515A0C" w:rsidRDefault="003414A3">
      <w:pPr>
        <w:adjustRightInd w:val="0"/>
        <w:snapToGrid w:val="0"/>
        <w:spacing w:line="560" w:lineRule="exact"/>
        <w:ind w:firstLine="720"/>
        <w:rPr>
          <w:rFonts w:ascii="楷体_GB2312" w:eastAsia="楷体_GB2312" w:hAnsi="宋体"/>
          <w:b/>
          <w:lang w:val="zh-CN"/>
        </w:rPr>
      </w:pPr>
      <w:r>
        <w:rPr>
          <w:rFonts w:ascii="仿宋_GB2312" w:hAnsi="宋体" w:hint="eastAsia"/>
          <w:lang w:val="zh-CN"/>
        </w:rPr>
        <w:tab/>
      </w:r>
      <w:r>
        <w:rPr>
          <w:rFonts w:ascii="楷体_GB2312" w:eastAsia="楷体_GB2312" w:hAnsi="宋体" w:hint="eastAsia"/>
          <w:b/>
          <w:lang w:val="zh-CN"/>
        </w:rPr>
        <w:t>（一）资金计划、到位及使用情况。</w:t>
      </w:r>
    </w:p>
    <w:p w:rsidR="00515A0C" w:rsidRDefault="003414A3">
      <w:pPr>
        <w:adjustRightInd w:val="0"/>
        <w:snapToGrid w:val="0"/>
        <w:spacing w:line="560" w:lineRule="exact"/>
        <w:ind w:firstLine="720"/>
        <w:rPr>
          <w:rFonts w:ascii="仿宋_GB2312" w:hAnsi="宋体"/>
          <w:lang w:val="zh-CN"/>
        </w:rPr>
      </w:pPr>
      <w:r>
        <w:rPr>
          <w:rFonts w:ascii="楷体_GB2312" w:eastAsia="楷体_GB2312" w:hAnsi="宋体" w:hint="eastAsia"/>
          <w:lang w:val="zh-CN"/>
        </w:rPr>
        <w:t>1．资金计划及到位。</w:t>
      </w:r>
      <w:r w:rsidR="00DA2B00" w:rsidRPr="00FF5052">
        <w:t>202</w:t>
      </w:r>
      <w:r w:rsidR="00DA2B00">
        <w:rPr>
          <w:rFonts w:hint="eastAsia"/>
        </w:rPr>
        <w:t>2</w:t>
      </w:r>
      <w:r w:rsidR="00DA2B00" w:rsidRPr="00FF5052">
        <w:t>年度</w:t>
      </w:r>
      <w:r w:rsidR="00DA2B00">
        <w:rPr>
          <w:rFonts w:hint="eastAsia"/>
        </w:rPr>
        <w:t>，上级下达我区省级财</w:t>
      </w:r>
      <w:r w:rsidR="00DA2B00">
        <w:rPr>
          <w:rFonts w:hint="eastAsia"/>
        </w:rPr>
        <w:lastRenderedPageBreak/>
        <w:t>政民政事业补助资金</w:t>
      </w:r>
      <w:r w:rsidR="00DA2B00">
        <w:rPr>
          <w:rFonts w:hint="eastAsia"/>
        </w:rPr>
        <w:t>340</w:t>
      </w:r>
      <w:r w:rsidR="00DA2B00">
        <w:rPr>
          <w:rFonts w:hint="eastAsia"/>
        </w:rPr>
        <w:t>万元，其中</w:t>
      </w:r>
      <w:r w:rsidR="00DA2B00">
        <w:rPr>
          <w:rFonts w:hint="eastAsia"/>
        </w:rPr>
        <w:t>300</w:t>
      </w:r>
      <w:r w:rsidR="00DA2B00">
        <w:rPr>
          <w:rFonts w:hint="eastAsia"/>
        </w:rPr>
        <w:t>万元用于未成年人保护阵地建设，</w:t>
      </w:r>
      <w:r w:rsidR="00D06937">
        <w:rPr>
          <w:rFonts w:hint="eastAsia"/>
        </w:rPr>
        <w:t>资金拨付文件为《</w:t>
      </w:r>
      <w:r w:rsidR="00D06937" w:rsidRPr="00D06937">
        <w:rPr>
          <w:rFonts w:hint="eastAsia"/>
        </w:rPr>
        <w:t>关于下达</w:t>
      </w:r>
      <w:r w:rsidR="00D06937" w:rsidRPr="00D06937">
        <w:rPr>
          <w:rFonts w:hint="eastAsia"/>
        </w:rPr>
        <w:t>2022</w:t>
      </w:r>
      <w:r w:rsidR="00D06937" w:rsidRPr="00D06937">
        <w:rPr>
          <w:rFonts w:hint="eastAsia"/>
        </w:rPr>
        <w:t>年省级财政民政事业补助资金的通知</w:t>
      </w:r>
      <w:r w:rsidR="00D06937">
        <w:rPr>
          <w:rFonts w:hint="eastAsia"/>
        </w:rPr>
        <w:t>》</w:t>
      </w:r>
      <w:r w:rsidR="00D06937" w:rsidRPr="00D06937">
        <w:rPr>
          <w:rFonts w:hint="eastAsia"/>
        </w:rPr>
        <w:t>（攀财资社</w:t>
      </w:r>
      <w:r w:rsidR="00D06937">
        <w:rPr>
          <w:rFonts w:hint="eastAsia"/>
        </w:rPr>
        <w:t>〔</w:t>
      </w:r>
      <w:r w:rsidR="00D06937">
        <w:rPr>
          <w:rFonts w:hint="eastAsia"/>
        </w:rPr>
        <w:t>2022</w:t>
      </w:r>
      <w:r w:rsidR="00D06937">
        <w:rPr>
          <w:rFonts w:hint="eastAsia"/>
        </w:rPr>
        <w:t>〕</w:t>
      </w:r>
      <w:r w:rsidR="00D06937" w:rsidRPr="00D06937">
        <w:rPr>
          <w:rFonts w:hint="eastAsia"/>
        </w:rPr>
        <w:t>72</w:t>
      </w:r>
      <w:r w:rsidR="00D06937" w:rsidRPr="00D06937">
        <w:rPr>
          <w:rFonts w:hint="eastAsia"/>
        </w:rPr>
        <w:t>号）</w:t>
      </w:r>
      <w:r>
        <w:rPr>
          <w:rFonts w:ascii="仿宋_GB2312" w:hAnsi="宋体" w:hint="eastAsia"/>
          <w:lang w:val="zh-CN"/>
        </w:rPr>
        <w:t>。</w:t>
      </w:r>
    </w:p>
    <w:p w:rsidR="00515A0C" w:rsidRDefault="003414A3">
      <w:pPr>
        <w:adjustRightInd w:val="0"/>
        <w:snapToGrid w:val="0"/>
        <w:spacing w:line="560" w:lineRule="exact"/>
        <w:ind w:firstLine="720"/>
        <w:rPr>
          <w:rFonts w:ascii="仿宋_GB2312" w:hAnsi="宋体"/>
          <w:lang w:val="zh-CN"/>
        </w:rPr>
      </w:pPr>
      <w:r>
        <w:rPr>
          <w:rFonts w:ascii="楷体_GB2312" w:eastAsia="楷体_GB2312" w:hAnsi="宋体" w:hint="eastAsia"/>
          <w:lang w:val="zh-CN"/>
        </w:rPr>
        <w:t>2．资金使用。</w:t>
      </w:r>
      <w:r w:rsidR="00866E99" w:rsidRPr="00373FA5">
        <w:rPr>
          <w:rFonts w:hint="eastAsia"/>
          <w:lang w:val="zh-CN"/>
        </w:rPr>
        <w:t>截至</w:t>
      </w:r>
      <w:r w:rsidR="0031382D" w:rsidRPr="00373FA5">
        <w:rPr>
          <w:rFonts w:hint="eastAsia"/>
          <w:lang w:val="zh-CN"/>
        </w:rPr>
        <w:t>2022</w:t>
      </w:r>
      <w:r w:rsidR="0031382D" w:rsidRPr="00373FA5">
        <w:rPr>
          <w:rFonts w:hint="eastAsia"/>
          <w:lang w:val="zh-CN"/>
        </w:rPr>
        <w:t>年</w:t>
      </w:r>
      <w:r w:rsidR="0031382D" w:rsidRPr="00373FA5">
        <w:rPr>
          <w:rFonts w:hint="eastAsia"/>
          <w:lang w:val="zh-CN"/>
        </w:rPr>
        <w:t>12</w:t>
      </w:r>
      <w:r w:rsidR="0031382D" w:rsidRPr="00373FA5">
        <w:rPr>
          <w:rFonts w:hint="eastAsia"/>
          <w:lang w:val="zh-CN"/>
        </w:rPr>
        <w:t>月，上级下拨用于未成年人保护阵地建设项目的专项资金已全部支付完毕，支付率</w:t>
      </w:r>
      <w:r w:rsidR="0031382D" w:rsidRPr="00373FA5">
        <w:rPr>
          <w:rFonts w:hint="eastAsia"/>
          <w:lang w:val="zh-CN"/>
        </w:rPr>
        <w:t>100%</w:t>
      </w:r>
      <w:r w:rsidRPr="00373FA5">
        <w:rPr>
          <w:rFonts w:hint="eastAsia"/>
          <w:lang w:val="zh-CN"/>
        </w:rPr>
        <w:t>。</w:t>
      </w:r>
    </w:p>
    <w:p w:rsidR="00515A0C" w:rsidRDefault="003414A3">
      <w:pPr>
        <w:adjustRightInd w:val="0"/>
        <w:snapToGrid w:val="0"/>
        <w:spacing w:line="560" w:lineRule="exact"/>
        <w:ind w:firstLine="720"/>
        <w:rPr>
          <w:rFonts w:ascii="楷体_GB2312" w:eastAsia="楷体_GB2312" w:hAnsi="宋体"/>
          <w:b/>
          <w:lang w:val="zh-CN"/>
        </w:rPr>
      </w:pPr>
      <w:r>
        <w:rPr>
          <w:rFonts w:ascii="楷体_GB2312" w:eastAsia="楷体_GB2312" w:hAnsi="宋体" w:hint="eastAsia"/>
          <w:b/>
          <w:lang w:val="zh-CN"/>
        </w:rPr>
        <w:t>（二）项目财务管理情况。</w:t>
      </w:r>
    </w:p>
    <w:p w:rsidR="00515A0C" w:rsidRPr="00373FA5" w:rsidRDefault="00182700">
      <w:pPr>
        <w:adjustRightInd w:val="0"/>
        <w:snapToGrid w:val="0"/>
        <w:spacing w:line="560" w:lineRule="exact"/>
        <w:ind w:firstLine="720"/>
        <w:rPr>
          <w:lang w:val="zh-CN"/>
        </w:rPr>
      </w:pPr>
      <w:r w:rsidRPr="00373FA5">
        <w:rPr>
          <w:lang w:val="zh-CN"/>
        </w:rPr>
        <w:t>严格按照</w:t>
      </w:r>
      <w:r w:rsidRPr="00373FA5">
        <w:rPr>
          <w:rFonts w:hint="eastAsia"/>
          <w:lang w:val="zh-CN"/>
        </w:rPr>
        <w:t>上级印发的</w:t>
      </w:r>
      <w:r w:rsidRPr="00373FA5">
        <w:rPr>
          <w:lang w:val="zh-CN"/>
        </w:rPr>
        <w:t>补助资金管理办法对资金进行严格管理，做到专款专用。</w:t>
      </w:r>
    </w:p>
    <w:p w:rsidR="00515A0C" w:rsidRPr="00ED0971" w:rsidRDefault="003414A3" w:rsidP="00ED0971">
      <w:pPr>
        <w:adjustRightInd w:val="0"/>
        <w:snapToGrid w:val="0"/>
        <w:spacing w:line="560" w:lineRule="exact"/>
        <w:ind w:firstLine="720"/>
        <w:rPr>
          <w:rFonts w:ascii="楷体_GB2312" w:eastAsia="楷体_GB2312" w:hAnsi="宋体"/>
          <w:b/>
          <w:lang w:val="zh-CN"/>
        </w:rPr>
      </w:pPr>
      <w:r>
        <w:rPr>
          <w:rFonts w:ascii="楷体_GB2312" w:eastAsia="楷体_GB2312" w:hAnsi="宋体" w:hint="eastAsia"/>
          <w:b/>
          <w:lang w:val="zh-CN"/>
        </w:rPr>
        <w:t>（三）项目组织实施情况。</w:t>
      </w:r>
      <w:r w:rsidR="003B0843" w:rsidRPr="00373FA5">
        <w:rPr>
          <w:rFonts w:hint="eastAsia"/>
          <w:lang w:val="zh-CN"/>
        </w:rPr>
        <w:t>研究制定未保阵地建设方案设计项目比选文件和评审方法，邀请具有行政主管部门颁发的对应工程项目（类别：设计）经营项目的机构参加比选，组织实施</w:t>
      </w:r>
      <w:r w:rsidR="00AD2184" w:rsidRPr="00373FA5">
        <w:rPr>
          <w:rFonts w:hint="eastAsia"/>
          <w:lang w:val="zh-CN"/>
        </w:rPr>
        <w:t>招投标</w:t>
      </w:r>
      <w:r w:rsidR="006674B9" w:rsidRPr="00373FA5">
        <w:rPr>
          <w:rFonts w:hint="eastAsia"/>
          <w:lang w:val="zh-CN"/>
        </w:rPr>
        <w:t>比选</w:t>
      </w:r>
      <w:r w:rsidR="00AD2184" w:rsidRPr="00373FA5">
        <w:rPr>
          <w:rFonts w:hint="eastAsia"/>
          <w:lang w:val="zh-CN"/>
        </w:rPr>
        <w:t>程序</w:t>
      </w:r>
      <w:r w:rsidR="006674B9" w:rsidRPr="00373FA5">
        <w:rPr>
          <w:rFonts w:hint="eastAsia"/>
          <w:lang w:val="zh-CN"/>
        </w:rPr>
        <w:t>，</w:t>
      </w:r>
      <w:r w:rsidR="003B0843" w:rsidRPr="00373FA5">
        <w:rPr>
          <w:rFonts w:hint="eastAsia"/>
          <w:lang w:val="zh-CN"/>
        </w:rPr>
        <w:t>经过评审小组综合评审，</w:t>
      </w:r>
      <w:r w:rsidR="00AD2184" w:rsidRPr="00373FA5">
        <w:rPr>
          <w:rFonts w:hint="eastAsia"/>
          <w:lang w:val="zh-CN"/>
        </w:rPr>
        <w:t>设计</w:t>
      </w:r>
      <w:r w:rsidR="003B0843" w:rsidRPr="00373FA5">
        <w:rPr>
          <w:rFonts w:hint="eastAsia"/>
          <w:lang w:val="zh-CN"/>
        </w:rPr>
        <w:t>项目</w:t>
      </w:r>
      <w:r w:rsidR="00AD2184" w:rsidRPr="00373FA5">
        <w:rPr>
          <w:rFonts w:hint="eastAsia"/>
          <w:lang w:val="zh-CN"/>
        </w:rPr>
        <w:t>由攀枝花市中</w:t>
      </w:r>
      <w:proofErr w:type="gramStart"/>
      <w:r w:rsidR="00AD2184" w:rsidRPr="00373FA5">
        <w:rPr>
          <w:rFonts w:hint="eastAsia"/>
          <w:lang w:val="zh-CN"/>
        </w:rPr>
        <w:t>尚广告</w:t>
      </w:r>
      <w:proofErr w:type="gramEnd"/>
      <w:r w:rsidR="00AD2184" w:rsidRPr="00373FA5">
        <w:rPr>
          <w:rFonts w:hint="eastAsia"/>
          <w:lang w:val="zh-CN"/>
        </w:rPr>
        <w:t>装饰有限公司中选</w:t>
      </w:r>
      <w:r w:rsidR="006016D6" w:rsidRPr="00373FA5">
        <w:rPr>
          <w:rFonts w:hint="eastAsia"/>
          <w:lang w:val="zh-CN"/>
        </w:rPr>
        <w:t>。</w:t>
      </w:r>
      <w:r w:rsidR="003B0843" w:rsidRPr="00373FA5">
        <w:rPr>
          <w:rFonts w:hint="eastAsia"/>
          <w:lang w:val="zh-CN"/>
        </w:rPr>
        <w:t>选择</w:t>
      </w:r>
      <w:r w:rsidR="00BD450A" w:rsidRPr="00373FA5">
        <w:rPr>
          <w:rFonts w:hint="eastAsia"/>
          <w:lang w:val="zh-CN"/>
        </w:rPr>
        <w:t>四川</w:t>
      </w:r>
      <w:proofErr w:type="gramStart"/>
      <w:r w:rsidR="00BD450A" w:rsidRPr="00373FA5">
        <w:rPr>
          <w:rFonts w:hint="eastAsia"/>
          <w:lang w:val="zh-CN"/>
        </w:rPr>
        <w:t>一咖</w:t>
      </w:r>
      <w:proofErr w:type="gramEnd"/>
      <w:r w:rsidR="00BD450A" w:rsidRPr="00373FA5">
        <w:rPr>
          <w:rFonts w:hint="eastAsia"/>
          <w:lang w:val="zh-CN"/>
        </w:rPr>
        <w:t>工程项目管理有限公司</w:t>
      </w:r>
      <w:r w:rsidR="003B0843" w:rsidRPr="00373FA5">
        <w:rPr>
          <w:rFonts w:hint="eastAsia"/>
          <w:lang w:val="zh-CN"/>
        </w:rPr>
        <w:t>作为未保阵地建设工程项目的代理机构，</w:t>
      </w:r>
      <w:r w:rsidR="00BD450A" w:rsidRPr="00373FA5">
        <w:rPr>
          <w:rFonts w:hint="eastAsia"/>
          <w:lang w:val="zh-CN"/>
        </w:rPr>
        <w:t>签订《政府采购招标代理委托协议》，</w:t>
      </w:r>
      <w:r w:rsidR="006016D6" w:rsidRPr="00373FA5">
        <w:rPr>
          <w:rFonts w:hint="eastAsia"/>
          <w:lang w:val="zh-CN"/>
        </w:rPr>
        <w:t>通过竞争性磋商方式确定</w:t>
      </w:r>
      <w:r w:rsidR="00BD450A" w:rsidRPr="00373FA5">
        <w:rPr>
          <w:rFonts w:hint="eastAsia"/>
          <w:lang w:val="zh-CN"/>
        </w:rPr>
        <w:t>各点</w:t>
      </w:r>
      <w:proofErr w:type="gramStart"/>
      <w:r w:rsidR="00BD450A" w:rsidRPr="00373FA5">
        <w:rPr>
          <w:rFonts w:hint="eastAsia"/>
          <w:lang w:val="zh-CN"/>
        </w:rPr>
        <w:t>位施工</w:t>
      </w:r>
      <w:proofErr w:type="gramEnd"/>
      <w:r w:rsidR="00BD450A" w:rsidRPr="00373FA5">
        <w:rPr>
          <w:rFonts w:hint="eastAsia"/>
          <w:lang w:val="zh-CN"/>
        </w:rPr>
        <w:t>队伍。</w:t>
      </w:r>
      <w:r w:rsidR="00ED0971" w:rsidRPr="00373FA5">
        <w:rPr>
          <w:rFonts w:hint="eastAsia"/>
          <w:lang w:val="zh-CN"/>
        </w:rPr>
        <w:t>选择</w:t>
      </w:r>
      <w:r w:rsidR="00BD450A" w:rsidRPr="00373FA5">
        <w:rPr>
          <w:rFonts w:hint="eastAsia"/>
          <w:lang w:val="zh-CN"/>
        </w:rPr>
        <w:t>宜宾天</w:t>
      </w:r>
      <w:proofErr w:type="gramStart"/>
      <w:r w:rsidR="00BD450A" w:rsidRPr="00373FA5">
        <w:rPr>
          <w:rFonts w:hint="eastAsia"/>
          <w:lang w:val="zh-CN"/>
        </w:rPr>
        <w:t>煜</w:t>
      </w:r>
      <w:proofErr w:type="gramEnd"/>
      <w:r w:rsidR="00BD450A" w:rsidRPr="00373FA5">
        <w:rPr>
          <w:rFonts w:hint="eastAsia"/>
          <w:lang w:val="zh-CN"/>
        </w:rPr>
        <w:t>项目管理有限公司</w:t>
      </w:r>
      <w:r w:rsidR="00ED0971" w:rsidRPr="00373FA5">
        <w:rPr>
          <w:rFonts w:hint="eastAsia"/>
          <w:lang w:val="zh-CN"/>
        </w:rPr>
        <w:t>作为未保阵地建设项目工程监理机构，</w:t>
      </w:r>
      <w:r w:rsidR="00BD450A" w:rsidRPr="00373FA5">
        <w:rPr>
          <w:rFonts w:hint="eastAsia"/>
          <w:lang w:val="zh-CN"/>
        </w:rPr>
        <w:t>签订《攀枝花市仁和区未成年人保护阵地建设项目工程监理合同》，负责</w:t>
      </w:r>
      <w:r w:rsidR="003B0843" w:rsidRPr="00373FA5">
        <w:rPr>
          <w:rFonts w:hint="eastAsia"/>
          <w:lang w:val="zh-CN"/>
        </w:rPr>
        <w:t>监督</w:t>
      </w:r>
      <w:r w:rsidR="00BD450A" w:rsidRPr="00373FA5">
        <w:rPr>
          <w:rFonts w:hint="eastAsia"/>
          <w:lang w:val="zh-CN"/>
        </w:rPr>
        <w:t>各点位</w:t>
      </w:r>
      <w:r w:rsidR="003B0843" w:rsidRPr="00373FA5">
        <w:rPr>
          <w:rFonts w:hint="eastAsia"/>
          <w:lang w:val="zh-CN"/>
        </w:rPr>
        <w:t>的现场</w:t>
      </w:r>
      <w:r w:rsidR="00BD450A" w:rsidRPr="00373FA5">
        <w:rPr>
          <w:rFonts w:hint="eastAsia"/>
          <w:lang w:val="zh-CN"/>
        </w:rPr>
        <w:t>施工</w:t>
      </w:r>
      <w:r w:rsidR="003B0843" w:rsidRPr="00373FA5">
        <w:rPr>
          <w:rFonts w:hint="eastAsia"/>
          <w:lang w:val="zh-CN"/>
        </w:rPr>
        <w:t>情况。</w:t>
      </w:r>
    </w:p>
    <w:p w:rsidR="00515A0C" w:rsidRDefault="003414A3">
      <w:pPr>
        <w:adjustRightInd w:val="0"/>
        <w:snapToGrid w:val="0"/>
        <w:spacing w:line="560" w:lineRule="exact"/>
        <w:ind w:firstLine="720"/>
        <w:rPr>
          <w:rFonts w:ascii="仿宋_GB2312" w:hAnsi="宋体"/>
          <w:lang w:val="zh-CN"/>
        </w:rPr>
      </w:pPr>
      <w:r>
        <w:rPr>
          <w:rFonts w:ascii="黑体" w:eastAsia="黑体" w:hAnsi="宋体" w:hint="eastAsia"/>
        </w:rPr>
        <w:t>三、项目绩效情况</w:t>
      </w:r>
      <w:r>
        <w:rPr>
          <w:rFonts w:ascii="仿宋_GB2312" w:hAnsi="宋体" w:hint="eastAsia"/>
          <w:lang w:val="zh-CN"/>
        </w:rPr>
        <w:tab/>
      </w:r>
    </w:p>
    <w:p w:rsidR="00515A0C" w:rsidRDefault="003414A3">
      <w:pPr>
        <w:adjustRightInd w:val="0"/>
        <w:snapToGrid w:val="0"/>
        <w:spacing w:line="560" w:lineRule="exact"/>
        <w:ind w:firstLine="720"/>
        <w:rPr>
          <w:rFonts w:ascii="楷体_GB2312" w:eastAsia="楷体_GB2312" w:hAnsi="宋体"/>
          <w:b/>
          <w:lang w:val="zh-CN"/>
        </w:rPr>
      </w:pPr>
      <w:r>
        <w:rPr>
          <w:rFonts w:ascii="楷体_GB2312" w:eastAsia="楷体_GB2312" w:hAnsi="宋体" w:hint="eastAsia"/>
          <w:b/>
          <w:lang w:val="zh-CN"/>
        </w:rPr>
        <w:t>（一）项目完成情况。</w:t>
      </w:r>
    </w:p>
    <w:p w:rsidR="00373FA5" w:rsidRPr="00373FA5" w:rsidRDefault="00182700">
      <w:pPr>
        <w:adjustRightInd w:val="0"/>
        <w:snapToGrid w:val="0"/>
        <w:spacing w:line="560" w:lineRule="exact"/>
        <w:ind w:firstLine="720"/>
        <w:rPr>
          <w:lang w:val="zh-CN"/>
        </w:rPr>
      </w:pPr>
      <w:r w:rsidRPr="00373FA5">
        <w:rPr>
          <w:rFonts w:hint="eastAsia"/>
          <w:lang w:val="zh-CN"/>
        </w:rPr>
        <w:t>截止</w:t>
      </w:r>
      <w:r w:rsidRPr="00373FA5">
        <w:rPr>
          <w:rFonts w:hint="eastAsia"/>
          <w:lang w:val="zh-CN"/>
        </w:rPr>
        <w:t>2022</w:t>
      </w:r>
      <w:r w:rsidRPr="00373FA5">
        <w:rPr>
          <w:rFonts w:hint="eastAsia"/>
          <w:lang w:val="zh-CN"/>
        </w:rPr>
        <w:t>年</w:t>
      </w:r>
      <w:r w:rsidRPr="00373FA5">
        <w:rPr>
          <w:rFonts w:hint="eastAsia"/>
          <w:lang w:val="zh-CN"/>
        </w:rPr>
        <w:t>12</w:t>
      </w:r>
      <w:r w:rsidRPr="00373FA5">
        <w:rPr>
          <w:rFonts w:hint="eastAsia"/>
          <w:lang w:val="zh-CN"/>
        </w:rPr>
        <w:t>月</w:t>
      </w:r>
      <w:r w:rsidRPr="00373FA5">
        <w:rPr>
          <w:rFonts w:hint="eastAsia"/>
          <w:lang w:val="zh-CN"/>
        </w:rPr>
        <w:t>31</w:t>
      </w:r>
      <w:r w:rsidR="00373FA5" w:rsidRPr="00373FA5">
        <w:rPr>
          <w:rFonts w:hint="eastAsia"/>
          <w:lang w:val="zh-CN"/>
        </w:rPr>
        <w:t>日，仁和区基层未成年人保护阵地建设项目全面结束</w:t>
      </w:r>
      <w:r w:rsidR="00414C40">
        <w:rPr>
          <w:rFonts w:hint="eastAsia"/>
          <w:lang w:val="zh-CN"/>
        </w:rPr>
        <w:t>，专项资金</w:t>
      </w:r>
      <w:r w:rsidR="00414C40">
        <w:rPr>
          <w:rFonts w:hint="eastAsia"/>
          <w:lang w:val="zh-CN"/>
        </w:rPr>
        <w:t>300</w:t>
      </w:r>
      <w:r w:rsidR="00414C40">
        <w:rPr>
          <w:rFonts w:hint="eastAsia"/>
          <w:lang w:val="zh-CN"/>
        </w:rPr>
        <w:t>万元全部支付完毕，其</w:t>
      </w:r>
      <w:r w:rsidR="00414C40">
        <w:rPr>
          <w:rFonts w:hint="eastAsia"/>
          <w:lang w:val="zh-CN"/>
        </w:rPr>
        <w:lastRenderedPageBreak/>
        <w:t>中：</w:t>
      </w:r>
      <w:r w:rsidR="00373FA5" w:rsidRPr="00373FA5">
        <w:rPr>
          <w:lang w:val="zh-CN"/>
        </w:rPr>
        <w:t>仁和区未保中心</w:t>
      </w:r>
      <w:r w:rsidR="00373FA5">
        <w:rPr>
          <w:rFonts w:hint="eastAsia"/>
          <w:lang w:val="zh-CN"/>
        </w:rPr>
        <w:t>投入资金</w:t>
      </w:r>
      <w:r w:rsidR="00373FA5">
        <w:rPr>
          <w:rFonts w:hint="eastAsia"/>
          <w:lang w:val="zh-CN"/>
        </w:rPr>
        <w:t>71.91</w:t>
      </w:r>
      <w:r w:rsidR="00373FA5">
        <w:rPr>
          <w:rFonts w:hint="eastAsia"/>
          <w:lang w:val="zh-CN"/>
        </w:rPr>
        <w:t>万元；</w:t>
      </w:r>
      <w:r w:rsidR="00373FA5" w:rsidRPr="00373FA5">
        <w:rPr>
          <w:lang w:val="zh-CN"/>
        </w:rPr>
        <w:t>仁和镇未保示范站</w:t>
      </w:r>
      <w:r w:rsidR="00373FA5">
        <w:rPr>
          <w:rFonts w:hint="eastAsia"/>
          <w:lang w:val="zh-CN"/>
        </w:rPr>
        <w:t>投入资金</w:t>
      </w:r>
      <w:r w:rsidR="00373FA5">
        <w:rPr>
          <w:rFonts w:hint="eastAsia"/>
          <w:lang w:val="zh-CN"/>
        </w:rPr>
        <w:t>10.95</w:t>
      </w:r>
      <w:r w:rsidR="00373FA5">
        <w:rPr>
          <w:rFonts w:hint="eastAsia"/>
          <w:lang w:val="zh-CN"/>
        </w:rPr>
        <w:t>万元；</w:t>
      </w:r>
      <w:r w:rsidR="00373FA5" w:rsidRPr="00373FA5">
        <w:rPr>
          <w:lang w:val="zh-CN"/>
        </w:rPr>
        <w:t>同德镇未保示范站</w:t>
      </w:r>
      <w:r w:rsidR="00373FA5">
        <w:rPr>
          <w:rFonts w:hint="eastAsia"/>
          <w:lang w:val="zh-CN"/>
        </w:rPr>
        <w:t>投入资金</w:t>
      </w:r>
      <w:r w:rsidR="004B2AA3">
        <w:rPr>
          <w:rFonts w:hint="eastAsia"/>
          <w:lang w:val="zh-CN"/>
        </w:rPr>
        <w:t>11</w:t>
      </w:r>
      <w:r w:rsidR="00373FA5">
        <w:rPr>
          <w:rFonts w:hint="eastAsia"/>
          <w:lang w:val="zh-CN"/>
        </w:rPr>
        <w:t>.</w:t>
      </w:r>
      <w:r w:rsidR="004B2AA3">
        <w:rPr>
          <w:rFonts w:hint="eastAsia"/>
          <w:lang w:val="zh-CN"/>
        </w:rPr>
        <w:t>2</w:t>
      </w:r>
      <w:r w:rsidR="00373FA5">
        <w:rPr>
          <w:rFonts w:hint="eastAsia"/>
          <w:lang w:val="zh-CN"/>
        </w:rPr>
        <w:t>万元；</w:t>
      </w:r>
      <w:r w:rsidR="00373FA5" w:rsidRPr="00373FA5">
        <w:rPr>
          <w:lang w:val="zh-CN"/>
        </w:rPr>
        <w:t>大龙潭乡未保示范站</w:t>
      </w:r>
      <w:r w:rsidR="00373FA5">
        <w:rPr>
          <w:rFonts w:hint="eastAsia"/>
          <w:lang w:val="zh-CN"/>
        </w:rPr>
        <w:t>投入资金</w:t>
      </w:r>
      <w:r w:rsidR="00373FA5">
        <w:rPr>
          <w:rFonts w:hint="eastAsia"/>
          <w:lang w:val="zh-CN"/>
        </w:rPr>
        <w:t>7</w:t>
      </w:r>
      <w:r w:rsidR="00373FA5">
        <w:rPr>
          <w:rFonts w:hint="eastAsia"/>
          <w:lang w:val="zh-CN"/>
        </w:rPr>
        <w:t>万元；</w:t>
      </w:r>
      <w:r w:rsidR="00373FA5" w:rsidRPr="00373FA5">
        <w:rPr>
          <w:lang w:val="zh-CN"/>
        </w:rPr>
        <w:t>仁和</w:t>
      </w:r>
      <w:proofErr w:type="gramStart"/>
      <w:r w:rsidR="00373FA5" w:rsidRPr="00373FA5">
        <w:rPr>
          <w:lang w:val="zh-CN"/>
        </w:rPr>
        <w:t>镇弯庄</w:t>
      </w:r>
      <w:proofErr w:type="gramEnd"/>
      <w:r w:rsidR="00373FA5" w:rsidRPr="00373FA5">
        <w:rPr>
          <w:lang w:val="zh-CN"/>
        </w:rPr>
        <w:t>社区未保示范点</w:t>
      </w:r>
      <w:r w:rsidR="00373FA5">
        <w:rPr>
          <w:rFonts w:hint="eastAsia"/>
          <w:lang w:val="zh-CN"/>
        </w:rPr>
        <w:t>投入资金</w:t>
      </w:r>
      <w:r w:rsidR="00373FA5">
        <w:rPr>
          <w:rFonts w:hint="eastAsia"/>
          <w:lang w:val="zh-CN"/>
        </w:rPr>
        <w:t>22.86</w:t>
      </w:r>
      <w:r w:rsidR="00373FA5">
        <w:rPr>
          <w:rFonts w:hint="eastAsia"/>
          <w:lang w:val="zh-CN"/>
        </w:rPr>
        <w:t>万元；</w:t>
      </w:r>
      <w:r w:rsidR="00373FA5" w:rsidRPr="00373FA5">
        <w:rPr>
          <w:lang w:val="zh-CN"/>
        </w:rPr>
        <w:t>仁和镇</w:t>
      </w:r>
      <w:r w:rsidR="00373FA5">
        <w:rPr>
          <w:rFonts w:hint="eastAsia"/>
          <w:lang w:val="zh-CN"/>
        </w:rPr>
        <w:t>银华</w:t>
      </w:r>
      <w:r w:rsidR="00373FA5" w:rsidRPr="00373FA5">
        <w:rPr>
          <w:lang w:val="zh-CN"/>
        </w:rPr>
        <w:t>社区未保示范点</w:t>
      </w:r>
      <w:r w:rsidR="00373FA5">
        <w:rPr>
          <w:rFonts w:hint="eastAsia"/>
          <w:lang w:val="zh-CN"/>
        </w:rPr>
        <w:t>投入资金</w:t>
      </w:r>
      <w:r w:rsidR="00373FA5">
        <w:rPr>
          <w:rFonts w:hint="eastAsia"/>
          <w:lang w:val="zh-CN"/>
        </w:rPr>
        <w:t>59.78</w:t>
      </w:r>
      <w:r w:rsidR="00373FA5">
        <w:rPr>
          <w:rFonts w:hint="eastAsia"/>
          <w:lang w:val="zh-CN"/>
        </w:rPr>
        <w:t>万元；</w:t>
      </w:r>
      <w:r w:rsidR="00373FA5" w:rsidRPr="00373FA5">
        <w:rPr>
          <w:lang w:val="zh-CN"/>
        </w:rPr>
        <w:t>仁和镇</w:t>
      </w:r>
      <w:r w:rsidR="00373FA5">
        <w:rPr>
          <w:rFonts w:hint="eastAsia"/>
          <w:lang w:val="zh-CN"/>
        </w:rPr>
        <w:t>大河</w:t>
      </w:r>
      <w:r w:rsidR="00373FA5" w:rsidRPr="00373FA5">
        <w:rPr>
          <w:lang w:val="zh-CN"/>
        </w:rPr>
        <w:t>社区未保示范点</w:t>
      </w:r>
      <w:r w:rsidR="00373FA5">
        <w:rPr>
          <w:rFonts w:hint="eastAsia"/>
          <w:lang w:val="zh-CN"/>
        </w:rPr>
        <w:t>投入资金</w:t>
      </w:r>
      <w:r w:rsidR="00373FA5">
        <w:rPr>
          <w:rFonts w:hint="eastAsia"/>
          <w:lang w:val="zh-CN"/>
        </w:rPr>
        <w:t>22.8</w:t>
      </w:r>
      <w:r w:rsidR="00373FA5">
        <w:rPr>
          <w:rFonts w:hint="eastAsia"/>
          <w:lang w:val="zh-CN"/>
        </w:rPr>
        <w:t>万元；</w:t>
      </w:r>
      <w:r w:rsidR="004B2AA3" w:rsidRPr="00373FA5">
        <w:rPr>
          <w:lang w:val="zh-CN"/>
        </w:rPr>
        <w:t>仁和镇</w:t>
      </w:r>
      <w:r w:rsidR="004B2AA3">
        <w:rPr>
          <w:rFonts w:hint="eastAsia"/>
          <w:lang w:val="zh-CN"/>
        </w:rPr>
        <w:t>立新村</w:t>
      </w:r>
      <w:r w:rsidR="004B2AA3" w:rsidRPr="00373FA5">
        <w:rPr>
          <w:lang w:val="zh-CN"/>
        </w:rPr>
        <w:t>未保示范点</w:t>
      </w:r>
      <w:r w:rsidR="004B2AA3">
        <w:rPr>
          <w:rFonts w:hint="eastAsia"/>
          <w:lang w:val="zh-CN"/>
        </w:rPr>
        <w:t>投入资金</w:t>
      </w:r>
      <w:r w:rsidR="004B2AA3">
        <w:rPr>
          <w:rFonts w:hint="eastAsia"/>
          <w:lang w:val="zh-CN"/>
        </w:rPr>
        <w:t>17.81</w:t>
      </w:r>
      <w:r w:rsidR="004B2AA3">
        <w:rPr>
          <w:rFonts w:hint="eastAsia"/>
          <w:lang w:val="zh-CN"/>
        </w:rPr>
        <w:t>万元；各类办公所需设施设备购置费用</w:t>
      </w:r>
      <w:r w:rsidR="004B2AA3">
        <w:rPr>
          <w:rFonts w:hint="eastAsia"/>
          <w:lang w:val="zh-CN"/>
        </w:rPr>
        <w:t>3</w:t>
      </w:r>
      <w:r w:rsidR="00B21173">
        <w:rPr>
          <w:rFonts w:hint="eastAsia"/>
          <w:lang w:val="zh-CN"/>
        </w:rPr>
        <w:t>4</w:t>
      </w:r>
      <w:r w:rsidR="004B2AA3">
        <w:rPr>
          <w:rFonts w:hint="eastAsia"/>
          <w:lang w:val="zh-CN"/>
        </w:rPr>
        <w:t>.</w:t>
      </w:r>
      <w:r w:rsidR="00B21173">
        <w:rPr>
          <w:rFonts w:hint="eastAsia"/>
          <w:lang w:val="zh-CN"/>
        </w:rPr>
        <w:t>25</w:t>
      </w:r>
      <w:r w:rsidR="004B2AA3">
        <w:rPr>
          <w:rFonts w:hint="eastAsia"/>
          <w:lang w:val="zh-CN"/>
        </w:rPr>
        <w:t>万元；电梯购置及安装费用</w:t>
      </w:r>
      <w:r w:rsidR="004B2AA3">
        <w:rPr>
          <w:rFonts w:hint="eastAsia"/>
          <w:lang w:val="zh-CN"/>
        </w:rPr>
        <w:t>32.44</w:t>
      </w:r>
      <w:r w:rsidR="004B2AA3">
        <w:rPr>
          <w:rFonts w:hint="eastAsia"/>
          <w:lang w:val="zh-CN"/>
        </w:rPr>
        <w:t>万元；项目设计及监理费用</w:t>
      </w:r>
      <w:r w:rsidR="004B2AA3">
        <w:rPr>
          <w:rFonts w:hint="eastAsia"/>
          <w:lang w:val="zh-CN"/>
        </w:rPr>
        <w:t>9</w:t>
      </w:r>
      <w:r w:rsidR="004B2AA3">
        <w:rPr>
          <w:rFonts w:hint="eastAsia"/>
          <w:lang w:val="zh-CN"/>
        </w:rPr>
        <w:t>万元。</w:t>
      </w:r>
    </w:p>
    <w:p w:rsidR="00515A0C" w:rsidRDefault="003414A3">
      <w:pPr>
        <w:adjustRightInd w:val="0"/>
        <w:snapToGrid w:val="0"/>
        <w:spacing w:line="560" w:lineRule="exact"/>
        <w:ind w:firstLine="720"/>
        <w:rPr>
          <w:rFonts w:ascii="楷体_GB2312" w:eastAsia="楷体_GB2312" w:hAnsi="宋体"/>
          <w:b/>
          <w:lang w:val="zh-CN"/>
        </w:rPr>
      </w:pPr>
      <w:r>
        <w:rPr>
          <w:rFonts w:ascii="楷体_GB2312" w:eastAsia="楷体_GB2312" w:hAnsi="宋体" w:hint="eastAsia"/>
          <w:b/>
          <w:lang w:val="zh-CN"/>
        </w:rPr>
        <w:t>（二）项目效益情况。</w:t>
      </w:r>
      <w:r w:rsidR="00F87970" w:rsidRPr="00EC7D26">
        <w:t>进一步健全仁和区未成年人保护网络，采取实体化运营，</w:t>
      </w:r>
      <w:r w:rsidR="00373FA5" w:rsidRPr="00EC7D26">
        <w:t>全面提升仁和区未成年人保护工作能力，形成三级未成年人保护网络，提高其保护水平</w:t>
      </w:r>
      <w:r w:rsidR="00F87970" w:rsidRPr="00EC7D26">
        <w:t>，发挥示范引领作用，引导、激发各类社会主体共同参与，形成未成年人保护的良好社会氛围</w:t>
      </w:r>
      <w:r>
        <w:rPr>
          <w:rFonts w:ascii="仿宋_GB2312" w:hAnsi="宋体" w:hint="eastAsia"/>
          <w:lang w:val="zh-CN"/>
        </w:rPr>
        <w:t>。</w:t>
      </w:r>
    </w:p>
    <w:p w:rsidR="00515A0C" w:rsidRDefault="003414A3">
      <w:pPr>
        <w:adjustRightInd w:val="0"/>
        <w:snapToGrid w:val="0"/>
        <w:spacing w:line="560" w:lineRule="exact"/>
        <w:ind w:firstLine="720"/>
        <w:rPr>
          <w:rFonts w:ascii="黑体" w:eastAsia="黑体" w:hAnsi="宋体"/>
        </w:rPr>
      </w:pPr>
      <w:r>
        <w:rPr>
          <w:rFonts w:ascii="黑体" w:eastAsia="黑体" w:hAnsi="宋体" w:hint="eastAsia"/>
        </w:rPr>
        <w:t>四、问题及建议</w:t>
      </w:r>
    </w:p>
    <w:p w:rsidR="00515A0C" w:rsidRPr="00813347" w:rsidRDefault="003414A3">
      <w:pPr>
        <w:adjustRightInd w:val="0"/>
        <w:snapToGrid w:val="0"/>
        <w:spacing w:line="560" w:lineRule="exact"/>
        <w:ind w:firstLine="720"/>
        <w:rPr>
          <w:rFonts w:ascii="仿宋_GB2312" w:hAnsi="宋体"/>
          <w:lang w:val="zh-CN"/>
        </w:rPr>
      </w:pPr>
      <w:r>
        <w:rPr>
          <w:rFonts w:ascii="楷体_GB2312" w:eastAsia="楷体_GB2312" w:hAnsi="宋体" w:hint="eastAsia"/>
          <w:b/>
          <w:lang w:val="zh-CN"/>
        </w:rPr>
        <w:t>（一）存在的问题。</w:t>
      </w:r>
      <w:r w:rsidR="00813347" w:rsidRPr="00813347">
        <w:rPr>
          <w:rFonts w:ascii="仿宋_GB2312" w:hAnsi="宋体" w:hint="eastAsia"/>
          <w:lang w:val="zh-CN"/>
        </w:rPr>
        <w:t>无</w:t>
      </w:r>
    </w:p>
    <w:p w:rsidR="00515A0C" w:rsidRDefault="003414A3">
      <w:pPr>
        <w:adjustRightInd w:val="0"/>
        <w:snapToGrid w:val="0"/>
        <w:spacing w:line="560" w:lineRule="exact"/>
        <w:ind w:firstLine="720"/>
        <w:rPr>
          <w:rFonts w:ascii="仿宋_GB2312" w:hAnsi="宋体" w:hint="eastAsia"/>
          <w:lang w:val="zh-CN"/>
        </w:rPr>
      </w:pPr>
      <w:r>
        <w:rPr>
          <w:rFonts w:ascii="楷体_GB2312" w:eastAsia="楷体_GB2312" w:hAnsi="宋体" w:hint="eastAsia"/>
          <w:b/>
          <w:lang w:val="zh-CN"/>
        </w:rPr>
        <w:t>（二）相关建议。</w:t>
      </w:r>
      <w:r w:rsidR="00813347">
        <w:rPr>
          <w:rFonts w:ascii="仿宋_GB2312" w:hAnsi="宋体" w:hint="eastAsia"/>
          <w:lang w:val="zh-CN"/>
        </w:rPr>
        <w:t>无</w:t>
      </w:r>
    </w:p>
    <w:p w:rsidR="000D12FE" w:rsidRDefault="000D12FE" w:rsidP="000D12FE">
      <w:pPr>
        <w:adjustRightInd w:val="0"/>
        <w:snapToGrid w:val="0"/>
        <w:spacing w:line="560" w:lineRule="exact"/>
        <w:rPr>
          <w:rFonts w:ascii="仿宋_GB2312" w:hAnsi="宋体" w:hint="eastAsia"/>
          <w:lang w:val="zh-CN"/>
        </w:rPr>
      </w:pPr>
    </w:p>
    <w:p w:rsidR="000D12FE" w:rsidRDefault="000D12FE" w:rsidP="000D12FE">
      <w:pPr>
        <w:adjustRightInd w:val="0"/>
        <w:snapToGrid w:val="0"/>
        <w:spacing w:line="560" w:lineRule="exact"/>
        <w:rPr>
          <w:rFonts w:ascii="仿宋_GB2312" w:hAnsi="宋体" w:hint="eastAsia"/>
          <w:lang w:val="zh-CN"/>
        </w:rPr>
      </w:pPr>
    </w:p>
    <w:p w:rsidR="000D12FE" w:rsidRDefault="000D12FE" w:rsidP="000D12FE">
      <w:pPr>
        <w:adjustRightInd w:val="0"/>
        <w:snapToGrid w:val="0"/>
        <w:spacing w:line="560" w:lineRule="exact"/>
        <w:rPr>
          <w:rFonts w:ascii="仿宋_GB2312" w:hAnsi="宋体" w:hint="eastAsia"/>
          <w:lang w:val="zh-CN"/>
        </w:rPr>
      </w:pPr>
    </w:p>
    <w:p w:rsidR="000D12FE" w:rsidRDefault="000D12FE" w:rsidP="000D12FE">
      <w:pPr>
        <w:adjustRightInd w:val="0"/>
        <w:snapToGrid w:val="0"/>
        <w:spacing w:line="560" w:lineRule="exact"/>
        <w:rPr>
          <w:rFonts w:ascii="仿宋_GB2312" w:hAnsi="宋体" w:hint="eastAsia"/>
          <w:lang w:val="zh-CN"/>
        </w:rPr>
      </w:pPr>
    </w:p>
    <w:p w:rsidR="000D12FE" w:rsidRDefault="000D12FE" w:rsidP="000D12FE">
      <w:pPr>
        <w:adjustRightInd w:val="0"/>
        <w:snapToGrid w:val="0"/>
        <w:spacing w:line="560" w:lineRule="exact"/>
        <w:rPr>
          <w:rFonts w:ascii="仿宋_GB2312" w:hAnsi="宋体" w:hint="eastAsia"/>
          <w:lang w:val="zh-CN"/>
        </w:rPr>
      </w:pPr>
    </w:p>
    <w:p w:rsidR="000D12FE" w:rsidRDefault="000D12FE" w:rsidP="000D12FE">
      <w:pPr>
        <w:adjustRightInd w:val="0"/>
        <w:snapToGrid w:val="0"/>
        <w:spacing w:line="560" w:lineRule="exact"/>
        <w:rPr>
          <w:rFonts w:ascii="仿宋_GB2312" w:hAnsi="宋体" w:hint="eastAsia"/>
          <w:lang w:val="zh-CN"/>
        </w:rPr>
      </w:pPr>
    </w:p>
    <w:p w:rsidR="000D12FE" w:rsidRDefault="000D12FE" w:rsidP="000D12FE">
      <w:pPr>
        <w:adjustRightInd w:val="0"/>
        <w:snapToGrid w:val="0"/>
        <w:spacing w:line="560" w:lineRule="exact"/>
        <w:rPr>
          <w:rFonts w:ascii="仿宋_GB2312" w:hAnsi="宋体" w:hint="eastAsia"/>
          <w:lang w:val="zh-CN"/>
        </w:rPr>
      </w:pPr>
    </w:p>
    <w:p w:rsidR="000D12FE" w:rsidRDefault="000D12FE" w:rsidP="000D12FE">
      <w:pPr>
        <w:adjustRightInd w:val="0"/>
        <w:snapToGrid w:val="0"/>
        <w:spacing w:line="560" w:lineRule="exact"/>
        <w:rPr>
          <w:rFonts w:ascii="仿宋_GB2312" w:hAnsi="宋体" w:hint="eastAsia"/>
          <w:lang w:val="zh-CN"/>
        </w:rPr>
      </w:pPr>
    </w:p>
    <w:p w:rsidR="000D12FE" w:rsidRDefault="000D12FE" w:rsidP="00315F26">
      <w:pPr>
        <w:widowControl/>
        <w:adjustRightInd w:val="0"/>
        <w:snapToGrid w:val="0"/>
        <w:spacing w:line="580" w:lineRule="exact"/>
        <w:contextualSpacing/>
        <w:jc w:val="left"/>
        <w:rPr>
          <w:color w:val="000000"/>
          <w:kern w:val="0"/>
          <w:shd w:val="clear" w:color="auto" w:fill="FFFFFF"/>
          <w:lang w:val="zh-CN"/>
        </w:rPr>
      </w:pPr>
      <w:r>
        <w:rPr>
          <w:color w:val="000000"/>
          <w:kern w:val="0"/>
          <w:shd w:val="clear" w:color="auto" w:fill="FFFFFF"/>
          <w:lang w:val="zh-CN"/>
        </w:rPr>
        <w:lastRenderedPageBreak/>
        <w:t>附表：</w:t>
      </w:r>
    </w:p>
    <w:tbl>
      <w:tblPr>
        <w:tblpPr w:leftFromText="180" w:rightFromText="180" w:vertAnchor="text" w:horzAnchor="margin" w:tblpX="-176" w:tblpY="206"/>
        <w:tblOverlap w:val="never"/>
        <w:tblW w:w="5276" w:type="pct"/>
        <w:tblLook w:val="04A0"/>
      </w:tblPr>
      <w:tblGrid>
        <w:gridCol w:w="1942"/>
        <w:gridCol w:w="897"/>
        <w:gridCol w:w="1155"/>
        <w:gridCol w:w="128"/>
        <w:gridCol w:w="1539"/>
        <w:gridCol w:w="1412"/>
        <w:gridCol w:w="255"/>
        <w:gridCol w:w="1442"/>
        <w:gridCol w:w="222"/>
      </w:tblGrid>
      <w:tr w:rsidR="000D12FE" w:rsidTr="000D12FE">
        <w:trPr>
          <w:trHeight w:val="675"/>
        </w:trPr>
        <w:tc>
          <w:tcPr>
            <w:tcW w:w="4877" w:type="pct"/>
            <w:gridSpan w:val="8"/>
            <w:tcBorders>
              <w:top w:val="nil"/>
              <w:left w:val="nil"/>
              <w:bottom w:val="nil"/>
              <w:right w:val="nil"/>
            </w:tcBorders>
            <w:shd w:val="clear" w:color="auto" w:fill="auto"/>
            <w:vAlign w:val="center"/>
          </w:tcPr>
          <w:p w:rsidR="000D12FE" w:rsidRDefault="000D12FE" w:rsidP="000D12FE">
            <w:pPr>
              <w:widowControl/>
              <w:jc w:val="center"/>
              <w:textAlignment w:val="center"/>
              <w:rPr>
                <w:rFonts w:eastAsia="宋体" w:hint="eastAsia"/>
                <w:b/>
                <w:color w:val="000000"/>
              </w:rPr>
            </w:pPr>
            <w:r>
              <w:rPr>
                <w:rFonts w:eastAsia="宋体"/>
                <w:b/>
                <w:color w:val="000000"/>
              </w:rPr>
              <w:t>2022</w:t>
            </w:r>
            <w:r>
              <w:rPr>
                <w:rFonts w:eastAsia="宋体"/>
                <w:b/>
                <w:color w:val="000000"/>
              </w:rPr>
              <w:t>年</w:t>
            </w:r>
            <w:r>
              <w:rPr>
                <w:rFonts w:eastAsia="宋体"/>
                <w:b/>
                <w:color w:val="000000"/>
              </w:rPr>
              <w:t>50</w:t>
            </w:r>
            <w:r>
              <w:rPr>
                <w:rFonts w:eastAsia="宋体"/>
                <w:b/>
                <w:color w:val="000000"/>
              </w:rPr>
              <w:t>万元以上（含）特定目标类部门预算项目绩效</w:t>
            </w:r>
          </w:p>
          <w:p w:rsidR="000D12FE" w:rsidRDefault="000D12FE" w:rsidP="000D12FE">
            <w:pPr>
              <w:widowControl/>
              <w:jc w:val="center"/>
              <w:textAlignment w:val="center"/>
              <w:rPr>
                <w:rFonts w:eastAsia="宋体"/>
                <w:b/>
                <w:color w:val="000000"/>
              </w:rPr>
            </w:pPr>
            <w:r>
              <w:rPr>
                <w:rFonts w:eastAsia="宋体"/>
                <w:b/>
                <w:color w:val="000000"/>
              </w:rPr>
              <w:t>目标自评</w:t>
            </w:r>
          </w:p>
        </w:tc>
        <w:tc>
          <w:tcPr>
            <w:tcW w:w="123" w:type="pct"/>
            <w:tcBorders>
              <w:top w:val="nil"/>
              <w:left w:val="nil"/>
              <w:bottom w:val="nil"/>
              <w:right w:val="nil"/>
            </w:tcBorders>
            <w:shd w:val="clear" w:color="auto" w:fill="auto"/>
            <w:vAlign w:val="center"/>
          </w:tcPr>
          <w:p w:rsidR="000D12FE" w:rsidRDefault="000D12FE" w:rsidP="000D12FE">
            <w:pPr>
              <w:widowControl/>
              <w:jc w:val="center"/>
              <w:textAlignment w:val="center"/>
              <w:rPr>
                <w:rFonts w:eastAsia="宋体"/>
                <w:b/>
                <w:color w:val="000000"/>
                <w:kern w:val="0"/>
                <w:lang/>
              </w:rPr>
            </w:pPr>
          </w:p>
        </w:tc>
      </w:tr>
      <w:tr w:rsidR="000D12FE" w:rsidTr="000D12FE">
        <w:trPr>
          <w:gridAfter w:val="1"/>
          <w:wAfter w:w="123" w:type="pct"/>
          <w:trHeight w:val="254"/>
        </w:trPr>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Pr>
                <w:color w:val="000000"/>
                <w:kern w:val="0"/>
                <w:sz w:val="24"/>
                <w:lang/>
              </w:rPr>
              <w:t>主管部门及代码</w:t>
            </w:r>
          </w:p>
        </w:tc>
        <w:tc>
          <w:tcPr>
            <w:tcW w:w="206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2A07DC" w:rsidP="00E30D64">
            <w:pPr>
              <w:widowControl/>
              <w:spacing w:line="320" w:lineRule="exact"/>
              <w:jc w:val="center"/>
              <w:textAlignment w:val="center"/>
              <w:rPr>
                <w:color w:val="000000"/>
                <w:kern w:val="0"/>
                <w:sz w:val="24"/>
                <w:lang/>
              </w:rPr>
            </w:pPr>
            <w:r>
              <w:rPr>
                <w:rFonts w:hint="eastAsia"/>
                <w:color w:val="000000"/>
                <w:kern w:val="0"/>
                <w:sz w:val="24"/>
                <w:lang/>
              </w:rPr>
              <w:t>131001</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Pr>
                <w:color w:val="000000"/>
                <w:kern w:val="0"/>
                <w:sz w:val="24"/>
                <w:lang/>
              </w:rPr>
              <w:t>实施单位</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仁和区民政局</w:t>
            </w:r>
          </w:p>
        </w:tc>
      </w:tr>
      <w:tr w:rsidR="000D12FE" w:rsidTr="000D12FE">
        <w:trPr>
          <w:gridAfter w:val="1"/>
          <w:wAfter w:w="123" w:type="pct"/>
          <w:trHeight w:val="341"/>
        </w:trPr>
        <w:tc>
          <w:tcPr>
            <w:tcW w:w="10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Pr>
                <w:color w:val="000000"/>
                <w:kern w:val="0"/>
                <w:sz w:val="24"/>
                <w:lang/>
              </w:rPr>
              <w:t>项目预算</w:t>
            </w:r>
            <w:r>
              <w:rPr>
                <w:color w:val="000000"/>
                <w:kern w:val="0"/>
                <w:sz w:val="24"/>
                <w:lang/>
              </w:rPr>
              <w:br/>
            </w:r>
            <w:r>
              <w:rPr>
                <w:color w:val="000000"/>
                <w:kern w:val="0"/>
                <w:sz w:val="24"/>
                <w:lang/>
              </w:rPr>
              <w:t>执行情况</w:t>
            </w:r>
            <w:r>
              <w:rPr>
                <w:color w:val="000000"/>
                <w:kern w:val="0"/>
                <w:sz w:val="24"/>
                <w:lang/>
              </w:rPr>
              <w:br/>
            </w:r>
            <w:r>
              <w:rPr>
                <w:color w:val="000000"/>
                <w:kern w:val="0"/>
                <w:sz w:val="24"/>
                <w:lang/>
              </w:rPr>
              <w:t>（万元）</w:t>
            </w:r>
          </w:p>
        </w:tc>
        <w:tc>
          <w:tcPr>
            <w:tcW w:w="11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left"/>
              <w:textAlignment w:val="center"/>
              <w:rPr>
                <w:color w:val="000000"/>
                <w:kern w:val="0"/>
                <w:sz w:val="24"/>
                <w:lang/>
              </w:rPr>
            </w:pPr>
            <w:r>
              <w:rPr>
                <w:color w:val="000000"/>
                <w:kern w:val="0"/>
                <w:sz w:val="24"/>
                <w:lang/>
              </w:rPr>
              <w:t>预算数：</w:t>
            </w:r>
          </w:p>
        </w:tc>
        <w:tc>
          <w:tcPr>
            <w:tcW w:w="9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left"/>
              <w:textAlignment w:val="center"/>
              <w:rPr>
                <w:color w:val="000000"/>
                <w:kern w:val="0"/>
                <w:sz w:val="24"/>
                <w:lang/>
              </w:rPr>
            </w:pPr>
            <w:r w:rsidRPr="000D12FE">
              <w:rPr>
                <w:rFonts w:hint="eastAsia"/>
                <w:color w:val="000000"/>
                <w:kern w:val="0"/>
                <w:sz w:val="24"/>
                <w:lang/>
              </w:rPr>
              <w:t>300</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left"/>
              <w:textAlignment w:val="center"/>
              <w:rPr>
                <w:color w:val="000000"/>
                <w:kern w:val="0"/>
                <w:sz w:val="24"/>
                <w:lang/>
              </w:rPr>
            </w:pPr>
            <w:r>
              <w:rPr>
                <w:color w:val="000000"/>
                <w:kern w:val="0"/>
                <w:sz w:val="24"/>
                <w:lang/>
              </w:rPr>
              <w:t xml:space="preserve"> </w:t>
            </w:r>
            <w:r>
              <w:rPr>
                <w:color w:val="000000"/>
                <w:kern w:val="0"/>
                <w:sz w:val="24"/>
                <w:lang/>
              </w:rPr>
              <w:t>执行数：</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left"/>
              <w:textAlignment w:val="center"/>
              <w:rPr>
                <w:color w:val="000000"/>
                <w:kern w:val="0"/>
                <w:sz w:val="24"/>
                <w:lang/>
              </w:rPr>
            </w:pPr>
            <w:r>
              <w:rPr>
                <w:rFonts w:hint="eastAsia"/>
                <w:color w:val="000000"/>
                <w:kern w:val="0"/>
                <w:sz w:val="24"/>
                <w:lang/>
              </w:rPr>
              <w:t>300</w:t>
            </w:r>
          </w:p>
        </w:tc>
      </w:tr>
      <w:tr w:rsidR="000D12FE" w:rsidTr="000D12FE">
        <w:trPr>
          <w:gridAfter w:val="1"/>
          <w:wAfter w:w="123" w:type="pct"/>
          <w:trHeight w:val="577"/>
        </w:trPr>
        <w:tc>
          <w:tcPr>
            <w:tcW w:w="10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11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Default="000D12FE" w:rsidP="000D12FE">
            <w:pPr>
              <w:widowControl/>
              <w:spacing w:line="320" w:lineRule="exact"/>
              <w:jc w:val="left"/>
              <w:textAlignment w:val="center"/>
              <w:rPr>
                <w:color w:val="000000"/>
                <w:kern w:val="0"/>
                <w:sz w:val="24"/>
                <w:lang/>
              </w:rPr>
            </w:pPr>
            <w:r>
              <w:rPr>
                <w:color w:val="000000"/>
                <w:kern w:val="0"/>
                <w:sz w:val="24"/>
                <w:lang/>
              </w:rPr>
              <w:t>其中：</w:t>
            </w:r>
          </w:p>
          <w:p w:rsidR="000D12FE" w:rsidRPr="000D12FE" w:rsidRDefault="000D12FE" w:rsidP="000D12FE">
            <w:pPr>
              <w:widowControl/>
              <w:spacing w:line="320" w:lineRule="exact"/>
              <w:jc w:val="left"/>
              <w:textAlignment w:val="center"/>
              <w:rPr>
                <w:color w:val="000000"/>
                <w:kern w:val="0"/>
                <w:sz w:val="24"/>
                <w:lang/>
              </w:rPr>
            </w:pPr>
            <w:r>
              <w:rPr>
                <w:color w:val="000000"/>
                <w:kern w:val="0"/>
                <w:sz w:val="24"/>
                <w:lang/>
              </w:rPr>
              <w:t>财政拨款</w:t>
            </w:r>
          </w:p>
        </w:tc>
        <w:tc>
          <w:tcPr>
            <w:tcW w:w="9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left"/>
              <w:textAlignment w:val="center"/>
              <w:rPr>
                <w:color w:val="000000"/>
                <w:kern w:val="0"/>
                <w:sz w:val="24"/>
                <w:lang/>
              </w:rPr>
            </w:pPr>
            <w:r w:rsidRPr="000D12FE">
              <w:rPr>
                <w:rFonts w:hint="eastAsia"/>
                <w:color w:val="000000"/>
                <w:kern w:val="0"/>
                <w:sz w:val="24"/>
                <w:lang/>
              </w:rPr>
              <w:t>300</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Default="000D12FE" w:rsidP="000D12FE">
            <w:pPr>
              <w:widowControl/>
              <w:spacing w:line="320" w:lineRule="exact"/>
              <w:jc w:val="left"/>
              <w:textAlignment w:val="center"/>
              <w:rPr>
                <w:color w:val="000000"/>
                <w:kern w:val="0"/>
                <w:sz w:val="24"/>
                <w:lang/>
              </w:rPr>
            </w:pPr>
            <w:r>
              <w:rPr>
                <w:color w:val="000000"/>
                <w:kern w:val="0"/>
                <w:sz w:val="24"/>
                <w:lang/>
              </w:rPr>
              <w:t>其中：</w:t>
            </w:r>
          </w:p>
          <w:p w:rsidR="000D12FE" w:rsidRPr="000D12FE" w:rsidRDefault="000D12FE" w:rsidP="000D12FE">
            <w:pPr>
              <w:widowControl/>
              <w:spacing w:line="320" w:lineRule="exact"/>
              <w:jc w:val="left"/>
              <w:textAlignment w:val="center"/>
              <w:rPr>
                <w:color w:val="000000"/>
                <w:kern w:val="0"/>
                <w:sz w:val="24"/>
                <w:lang/>
              </w:rPr>
            </w:pPr>
            <w:r>
              <w:rPr>
                <w:color w:val="000000"/>
                <w:kern w:val="0"/>
                <w:sz w:val="24"/>
                <w:lang/>
              </w:rPr>
              <w:t>财政拨款</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textAlignment w:val="center"/>
              <w:rPr>
                <w:color w:val="000000"/>
                <w:kern w:val="0"/>
                <w:sz w:val="24"/>
                <w:lang/>
              </w:rPr>
            </w:pPr>
            <w:r>
              <w:rPr>
                <w:rFonts w:hint="eastAsia"/>
                <w:color w:val="000000"/>
                <w:kern w:val="0"/>
                <w:sz w:val="24"/>
                <w:lang/>
              </w:rPr>
              <w:t>300</w:t>
            </w:r>
          </w:p>
        </w:tc>
      </w:tr>
      <w:tr w:rsidR="000D12FE" w:rsidTr="000D12FE">
        <w:trPr>
          <w:gridAfter w:val="1"/>
          <w:wAfter w:w="123" w:type="pct"/>
          <w:trHeight w:val="341"/>
        </w:trPr>
        <w:tc>
          <w:tcPr>
            <w:tcW w:w="10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11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left"/>
              <w:textAlignment w:val="center"/>
              <w:rPr>
                <w:color w:val="000000"/>
                <w:kern w:val="0"/>
                <w:sz w:val="24"/>
                <w:lang/>
              </w:rPr>
            </w:pPr>
            <w:r>
              <w:rPr>
                <w:color w:val="000000"/>
                <w:kern w:val="0"/>
                <w:sz w:val="24"/>
                <w:lang/>
              </w:rPr>
              <w:t>其他资金</w:t>
            </w:r>
          </w:p>
        </w:tc>
        <w:tc>
          <w:tcPr>
            <w:tcW w:w="9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left"/>
              <w:textAlignment w:val="center"/>
              <w:rPr>
                <w:color w:val="000000"/>
                <w:kern w:val="0"/>
                <w:sz w:val="24"/>
                <w:lang/>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left"/>
              <w:textAlignment w:val="center"/>
              <w:rPr>
                <w:color w:val="000000"/>
                <w:kern w:val="0"/>
                <w:sz w:val="24"/>
                <w:lang/>
              </w:rPr>
            </w:pPr>
            <w:r>
              <w:rPr>
                <w:color w:val="000000"/>
                <w:kern w:val="0"/>
                <w:sz w:val="24"/>
                <w:lang/>
              </w:rPr>
              <w:t>其他资金</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r>
      <w:tr w:rsidR="000D12FE" w:rsidTr="000D12FE">
        <w:trPr>
          <w:gridAfter w:val="1"/>
          <w:wAfter w:w="123" w:type="pct"/>
          <w:trHeight w:val="217"/>
        </w:trPr>
        <w:tc>
          <w:tcPr>
            <w:tcW w:w="10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Default="000D12FE" w:rsidP="000D12FE">
            <w:pPr>
              <w:widowControl/>
              <w:spacing w:line="320" w:lineRule="exact"/>
              <w:jc w:val="center"/>
              <w:textAlignment w:val="center"/>
              <w:rPr>
                <w:color w:val="000000"/>
                <w:kern w:val="0"/>
                <w:sz w:val="24"/>
                <w:lang/>
              </w:rPr>
            </w:pPr>
            <w:r>
              <w:rPr>
                <w:color w:val="000000"/>
                <w:kern w:val="0"/>
                <w:sz w:val="24"/>
                <w:lang/>
              </w:rPr>
              <w:t>年度总体目标</w:t>
            </w:r>
          </w:p>
          <w:p w:rsidR="000D12FE" w:rsidRPr="000D12FE" w:rsidRDefault="000D12FE" w:rsidP="000D12FE">
            <w:pPr>
              <w:widowControl/>
              <w:spacing w:line="320" w:lineRule="exact"/>
              <w:jc w:val="center"/>
              <w:textAlignment w:val="center"/>
              <w:rPr>
                <w:color w:val="000000"/>
                <w:kern w:val="0"/>
                <w:sz w:val="24"/>
                <w:lang/>
              </w:rPr>
            </w:pPr>
            <w:r>
              <w:rPr>
                <w:color w:val="000000"/>
                <w:kern w:val="0"/>
                <w:sz w:val="24"/>
                <w:lang/>
              </w:rPr>
              <w:t>完成情况</w:t>
            </w:r>
          </w:p>
        </w:tc>
        <w:tc>
          <w:tcPr>
            <w:tcW w:w="206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Pr>
                <w:color w:val="000000"/>
                <w:kern w:val="0"/>
                <w:sz w:val="24"/>
                <w:lang/>
              </w:rPr>
              <w:t>预期目标</w:t>
            </w:r>
          </w:p>
        </w:tc>
        <w:tc>
          <w:tcPr>
            <w:tcW w:w="172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Pr>
                <w:color w:val="000000"/>
                <w:kern w:val="0"/>
                <w:sz w:val="24"/>
                <w:lang/>
              </w:rPr>
              <w:t>目标实际完成情况</w:t>
            </w:r>
          </w:p>
        </w:tc>
      </w:tr>
      <w:tr w:rsidR="000D12FE" w:rsidTr="000D12FE">
        <w:trPr>
          <w:gridAfter w:val="1"/>
          <w:wAfter w:w="123" w:type="pct"/>
          <w:trHeight w:val="1297"/>
        </w:trPr>
        <w:tc>
          <w:tcPr>
            <w:tcW w:w="10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2068" w:type="pct"/>
            <w:gridSpan w:val="4"/>
            <w:tcBorders>
              <w:top w:val="single" w:sz="4" w:space="0" w:color="000000"/>
              <w:left w:val="single" w:sz="4" w:space="0" w:color="000000"/>
              <w:bottom w:val="single" w:sz="4" w:space="0" w:color="000000"/>
              <w:right w:val="single" w:sz="4" w:space="0" w:color="000000"/>
            </w:tcBorders>
            <w:shd w:val="clear" w:color="auto" w:fill="auto"/>
          </w:tcPr>
          <w:p w:rsidR="000D12FE" w:rsidRPr="000D12FE" w:rsidRDefault="000D12FE" w:rsidP="000D12FE">
            <w:pPr>
              <w:widowControl/>
              <w:spacing w:line="320" w:lineRule="exact"/>
              <w:jc w:val="left"/>
              <w:textAlignment w:val="center"/>
              <w:rPr>
                <w:color w:val="000000"/>
                <w:kern w:val="0"/>
                <w:sz w:val="24"/>
                <w:lang/>
              </w:rPr>
            </w:pPr>
            <w:r w:rsidRPr="000D12FE">
              <w:rPr>
                <w:rFonts w:hint="eastAsia"/>
                <w:color w:val="000000"/>
                <w:kern w:val="0"/>
                <w:sz w:val="24"/>
                <w:lang/>
              </w:rPr>
              <w:t>按照《</w:t>
            </w:r>
            <w:r w:rsidRPr="000D12FE">
              <w:rPr>
                <w:color w:val="000000"/>
                <w:kern w:val="0"/>
                <w:sz w:val="24"/>
                <w:lang/>
              </w:rPr>
              <w:t>攀枝花市仁和区未成年人保护阵地建设项目实施方案</w:t>
            </w:r>
            <w:r w:rsidRPr="000D12FE">
              <w:rPr>
                <w:rFonts w:hint="eastAsia"/>
                <w:color w:val="000000"/>
                <w:kern w:val="0"/>
                <w:sz w:val="24"/>
                <w:lang/>
              </w:rPr>
              <w:t>》“</w:t>
            </w:r>
            <w:r w:rsidRPr="000D12FE">
              <w:rPr>
                <w:rFonts w:hint="eastAsia"/>
                <w:color w:val="000000"/>
                <w:kern w:val="0"/>
                <w:sz w:val="24"/>
                <w:lang/>
              </w:rPr>
              <w:t>1</w:t>
            </w:r>
            <w:r w:rsidRPr="000D12FE">
              <w:rPr>
                <w:rFonts w:hint="eastAsia"/>
                <w:color w:val="000000"/>
                <w:kern w:val="0"/>
                <w:sz w:val="24"/>
                <w:lang/>
              </w:rPr>
              <w:t>中心、</w:t>
            </w:r>
            <w:r w:rsidRPr="000D12FE">
              <w:rPr>
                <w:rFonts w:hint="eastAsia"/>
                <w:color w:val="000000"/>
                <w:kern w:val="0"/>
                <w:sz w:val="24"/>
                <w:lang/>
              </w:rPr>
              <w:t>3</w:t>
            </w:r>
            <w:r w:rsidRPr="000D12FE">
              <w:rPr>
                <w:rFonts w:hint="eastAsia"/>
                <w:color w:val="000000"/>
                <w:kern w:val="0"/>
                <w:sz w:val="24"/>
                <w:lang/>
              </w:rPr>
              <w:t>站、</w:t>
            </w:r>
            <w:r w:rsidRPr="000D12FE">
              <w:rPr>
                <w:rFonts w:hint="eastAsia"/>
                <w:color w:val="000000"/>
                <w:kern w:val="0"/>
                <w:sz w:val="24"/>
                <w:lang/>
              </w:rPr>
              <w:t>4</w:t>
            </w:r>
            <w:r w:rsidRPr="000D12FE">
              <w:rPr>
                <w:rFonts w:hint="eastAsia"/>
                <w:color w:val="000000"/>
                <w:kern w:val="0"/>
                <w:sz w:val="24"/>
                <w:lang/>
              </w:rPr>
              <w:t>点”思路建设仁和区未成年人保护阵地，建设项目涉及仁和镇、同德镇、大龙潭乡。</w:t>
            </w:r>
          </w:p>
        </w:tc>
        <w:tc>
          <w:tcPr>
            <w:tcW w:w="1729" w:type="pct"/>
            <w:gridSpan w:val="3"/>
            <w:tcBorders>
              <w:top w:val="single" w:sz="4" w:space="0" w:color="000000"/>
              <w:left w:val="single" w:sz="4" w:space="0" w:color="000000"/>
              <w:bottom w:val="single" w:sz="4" w:space="0" w:color="000000"/>
              <w:right w:val="single" w:sz="4" w:space="0" w:color="000000"/>
            </w:tcBorders>
            <w:shd w:val="clear" w:color="auto" w:fill="auto"/>
          </w:tcPr>
          <w:p w:rsidR="000D12FE" w:rsidRPr="000D12FE" w:rsidRDefault="000D12FE" w:rsidP="000D12FE">
            <w:pPr>
              <w:widowControl/>
              <w:spacing w:line="320" w:lineRule="exact"/>
              <w:jc w:val="left"/>
              <w:textAlignment w:val="center"/>
              <w:rPr>
                <w:color w:val="000000"/>
                <w:kern w:val="0"/>
                <w:sz w:val="24"/>
                <w:lang/>
              </w:rPr>
            </w:pPr>
            <w:r w:rsidRPr="000D12FE">
              <w:rPr>
                <w:rFonts w:hint="eastAsia"/>
                <w:color w:val="000000"/>
                <w:kern w:val="0"/>
                <w:sz w:val="24"/>
                <w:lang/>
              </w:rPr>
              <w:t>截止</w:t>
            </w:r>
            <w:r w:rsidRPr="000D12FE">
              <w:rPr>
                <w:rFonts w:hint="eastAsia"/>
                <w:color w:val="000000"/>
                <w:kern w:val="0"/>
                <w:sz w:val="24"/>
                <w:lang/>
              </w:rPr>
              <w:t>2022</w:t>
            </w:r>
            <w:r w:rsidRPr="000D12FE">
              <w:rPr>
                <w:rFonts w:hint="eastAsia"/>
                <w:color w:val="000000"/>
                <w:kern w:val="0"/>
                <w:sz w:val="24"/>
                <w:lang/>
              </w:rPr>
              <w:t>年</w:t>
            </w:r>
            <w:r w:rsidRPr="000D12FE">
              <w:rPr>
                <w:rFonts w:hint="eastAsia"/>
                <w:color w:val="000000"/>
                <w:kern w:val="0"/>
                <w:sz w:val="24"/>
                <w:lang/>
              </w:rPr>
              <w:t>12</w:t>
            </w:r>
            <w:r w:rsidRPr="000D12FE">
              <w:rPr>
                <w:rFonts w:hint="eastAsia"/>
                <w:color w:val="000000"/>
                <w:kern w:val="0"/>
                <w:sz w:val="24"/>
                <w:lang/>
              </w:rPr>
              <w:t>月</w:t>
            </w:r>
            <w:r w:rsidRPr="000D12FE">
              <w:rPr>
                <w:rFonts w:hint="eastAsia"/>
                <w:color w:val="000000"/>
                <w:kern w:val="0"/>
                <w:sz w:val="24"/>
                <w:lang/>
              </w:rPr>
              <w:t>31</w:t>
            </w:r>
            <w:r w:rsidRPr="000D12FE">
              <w:rPr>
                <w:rFonts w:hint="eastAsia"/>
                <w:color w:val="000000"/>
                <w:kern w:val="0"/>
                <w:sz w:val="24"/>
                <w:lang/>
              </w:rPr>
              <w:t>日，仁和区基层未成年人保护阵地建设项目全面结束，上级下达的专项资金全部支付完毕。</w:t>
            </w:r>
          </w:p>
        </w:tc>
      </w:tr>
      <w:tr w:rsidR="000D12FE" w:rsidTr="000D12FE">
        <w:trPr>
          <w:gridAfter w:val="1"/>
          <w:wAfter w:w="123" w:type="pct"/>
          <w:trHeight w:val="738"/>
        </w:trPr>
        <w:tc>
          <w:tcPr>
            <w:tcW w:w="1080" w:type="pct"/>
            <w:vMerge w:val="restart"/>
            <w:tcBorders>
              <w:top w:val="single" w:sz="4" w:space="0" w:color="000000"/>
              <w:left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年度绩效指标完成情况</w:t>
            </w:r>
          </w:p>
        </w:tc>
        <w:tc>
          <w:tcPr>
            <w:tcW w:w="499" w:type="pct"/>
            <w:tcBorders>
              <w:top w:val="single" w:sz="4" w:space="0" w:color="000000"/>
              <w:left w:val="nil"/>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top"/>
              <w:rPr>
                <w:color w:val="000000"/>
                <w:kern w:val="0"/>
                <w:sz w:val="24"/>
                <w:lang/>
              </w:rPr>
            </w:pPr>
            <w:r w:rsidRPr="000D12FE">
              <w:rPr>
                <w:color w:val="000000"/>
                <w:kern w:val="0"/>
                <w:sz w:val="24"/>
                <w:lang/>
              </w:rPr>
              <w:t>一级</w:t>
            </w:r>
          </w:p>
          <w:p w:rsidR="000D12FE" w:rsidRPr="000D12FE" w:rsidRDefault="000D12FE" w:rsidP="000D12FE">
            <w:pPr>
              <w:widowControl/>
              <w:spacing w:line="320" w:lineRule="exact"/>
              <w:jc w:val="center"/>
              <w:textAlignment w:val="top"/>
              <w:rPr>
                <w:color w:val="000000"/>
                <w:kern w:val="0"/>
                <w:sz w:val="24"/>
                <w:lang/>
              </w:rPr>
            </w:pPr>
            <w:r w:rsidRPr="000D12FE">
              <w:rPr>
                <w:color w:val="000000"/>
                <w:kern w:val="0"/>
                <w:sz w:val="24"/>
                <w:lang/>
              </w:rPr>
              <w:t>指标</w:t>
            </w:r>
          </w:p>
        </w:tc>
        <w:tc>
          <w:tcPr>
            <w:tcW w:w="7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top"/>
              <w:rPr>
                <w:color w:val="000000"/>
                <w:kern w:val="0"/>
                <w:sz w:val="24"/>
                <w:lang/>
              </w:rPr>
            </w:pPr>
            <w:r w:rsidRPr="000D12FE">
              <w:rPr>
                <w:color w:val="000000"/>
                <w:kern w:val="0"/>
                <w:sz w:val="24"/>
                <w:lang/>
              </w:rPr>
              <w:t>二级</w:t>
            </w:r>
          </w:p>
          <w:p w:rsidR="000D12FE" w:rsidRPr="000D12FE" w:rsidRDefault="000D12FE" w:rsidP="000D12FE">
            <w:pPr>
              <w:widowControl/>
              <w:spacing w:line="320" w:lineRule="exact"/>
              <w:jc w:val="center"/>
              <w:textAlignment w:val="top"/>
              <w:rPr>
                <w:color w:val="000000"/>
                <w:kern w:val="0"/>
                <w:sz w:val="24"/>
                <w:lang/>
              </w:rPr>
            </w:pPr>
            <w:r w:rsidRPr="000D12FE">
              <w:rPr>
                <w:color w:val="000000"/>
                <w:kern w:val="0"/>
                <w:sz w:val="24"/>
                <w:lang/>
              </w:rPr>
              <w:t>指标</w:t>
            </w:r>
          </w:p>
        </w:tc>
        <w:tc>
          <w:tcPr>
            <w:tcW w:w="8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top"/>
              <w:rPr>
                <w:color w:val="000000"/>
                <w:kern w:val="0"/>
                <w:sz w:val="24"/>
                <w:lang/>
              </w:rPr>
            </w:pPr>
            <w:r w:rsidRPr="000D12FE">
              <w:rPr>
                <w:color w:val="000000"/>
                <w:kern w:val="0"/>
                <w:sz w:val="24"/>
                <w:lang/>
              </w:rPr>
              <w:t>三级</w:t>
            </w:r>
          </w:p>
          <w:p w:rsidR="000D12FE" w:rsidRPr="000D12FE" w:rsidRDefault="000D12FE" w:rsidP="000D12FE">
            <w:pPr>
              <w:widowControl/>
              <w:spacing w:line="320" w:lineRule="exact"/>
              <w:jc w:val="center"/>
              <w:textAlignment w:val="top"/>
              <w:rPr>
                <w:color w:val="000000"/>
                <w:kern w:val="0"/>
                <w:sz w:val="24"/>
                <w:lang/>
              </w:rPr>
            </w:pPr>
            <w:r w:rsidRPr="000D12FE">
              <w:rPr>
                <w:color w:val="000000"/>
                <w:kern w:val="0"/>
                <w:sz w:val="24"/>
                <w:lang/>
              </w:rPr>
              <w:t>指标</w:t>
            </w:r>
          </w:p>
        </w:tc>
        <w:tc>
          <w:tcPr>
            <w:tcW w:w="9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top"/>
              <w:rPr>
                <w:color w:val="000000"/>
                <w:kern w:val="0"/>
                <w:sz w:val="24"/>
                <w:lang/>
              </w:rPr>
            </w:pPr>
            <w:r w:rsidRPr="000D12FE">
              <w:rPr>
                <w:color w:val="000000"/>
                <w:kern w:val="0"/>
                <w:sz w:val="24"/>
                <w:lang/>
              </w:rPr>
              <w:t>预期指标值</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top"/>
              <w:rPr>
                <w:color w:val="000000"/>
                <w:kern w:val="0"/>
                <w:sz w:val="24"/>
                <w:lang/>
              </w:rPr>
            </w:pPr>
            <w:r w:rsidRPr="000D12FE">
              <w:rPr>
                <w:color w:val="000000"/>
                <w:kern w:val="0"/>
                <w:sz w:val="24"/>
                <w:lang/>
              </w:rPr>
              <w:t>实际完成指标值</w:t>
            </w:r>
          </w:p>
        </w:tc>
      </w:tr>
      <w:tr w:rsidR="000D12FE" w:rsidTr="000D12FE">
        <w:trPr>
          <w:gridAfter w:val="1"/>
          <w:wAfter w:w="123" w:type="pct"/>
          <w:trHeight w:val="480"/>
        </w:trPr>
        <w:tc>
          <w:tcPr>
            <w:tcW w:w="1080" w:type="pct"/>
            <w:vMerge/>
            <w:tcBorders>
              <w:left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4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完成</w:t>
            </w:r>
          </w:p>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指标</w:t>
            </w:r>
          </w:p>
        </w:tc>
        <w:tc>
          <w:tcPr>
            <w:tcW w:w="7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数量指标</w:t>
            </w:r>
          </w:p>
        </w:tc>
        <w:tc>
          <w:tcPr>
            <w:tcW w:w="8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未成年人保护体系建设数量</w:t>
            </w:r>
          </w:p>
        </w:tc>
        <w:tc>
          <w:tcPr>
            <w:tcW w:w="9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1</w:t>
            </w:r>
            <w:r w:rsidRPr="000D12FE">
              <w:rPr>
                <w:rFonts w:hint="eastAsia"/>
                <w:color w:val="000000"/>
                <w:kern w:val="0"/>
                <w:sz w:val="24"/>
                <w:lang/>
              </w:rPr>
              <w:t>个</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1</w:t>
            </w:r>
            <w:r w:rsidRPr="000D12FE">
              <w:rPr>
                <w:rFonts w:hint="eastAsia"/>
                <w:color w:val="000000"/>
                <w:kern w:val="0"/>
                <w:sz w:val="24"/>
                <w:lang/>
              </w:rPr>
              <w:t>个</w:t>
            </w:r>
          </w:p>
        </w:tc>
      </w:tr>
      <w:tr w:rsidR="000D12FE" w:rsidTr="000D12FE">
        <w:trPr>
          <w:gridAfter w:val="1"/>
          <w:wAfter w:w="123" w:type="pct"/>
          <w:trHeight w:val="480"/>
        </w:trPr>
        <w:tc>
          <w:tcPr>
            <w:tcW w:w="1080" w:type="pct"/>
            <w:vMerge/>
            <w:tcBorders>
              <w:left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0D12FE" w:rsidRPr="000D12FE" w:rsidRDefault="000D12FE" w:rsidP="000D12FE">
            <w:pPr>
              <w:widowControl/>
              <w:spacing w:line="320" w:lineRule="exact"/>
              <w:jc w:val="center"/>
              <w:textAlignment w:val="center"/>
              <w:rPr>
                <w:color w:val="000000"/>
                <w:kern w:val="0"/>
                <w:sz w:val="24"/>
                <w:lang/>
              </w:rPr>
            </w:pPr>
          </w:p>
        </w:tc>
        <w:tc>
          <w:tcPr>
            <w:tcW w:w="7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质量指标</w:t>
            </w:r>
          </w:p>
        </w:tc>
        <w:tc>
          <w:tcPr>
            <w:tcW w:w="8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设施建成投入使用率</w:t>
            </w:r>
          </w:p>
        </w:tc>
        <w:tc>
          <w:tcPr>
            <w:tcW w:w="9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100%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80%</w:t>
            </w:r>
          </w:p>
        </w:tc>
      </w:tr>
      <w:tr w:rsidR="000D12FE" w:rsidTr="000D12FE">
        <w:trPr>
          <w:gridAfter w:val="1"/>
          <w:wAfter w:w="123" w:type="pct"/>
          <w:trHeight w:val="480"/>
        </w:trPr>
        <w:tc>
          <w:tcPr>
            <w:tcW w:w="1080" w:type="pct"/>
            <w:vMerge/>
            <w:tcBorders>
              <w:left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0D12FE" w:rsidRPr="000D12FE" w:rsidRDefault="000D12FE" w:rsidP="000D12FE">
            <w:pPr>
              <w:widowControl/>
              <w:spacing w:line="320" w:lineRule="exact"/>
              <w:jc w:val="center"/>
              <w:textAlignment w:val="center"/>
              <w:rPr>
                <w:color w:val="000000"/>
                <w:kern w:val="0"/>
                <w:sz w:val="24"/>
                <w:lang/>
              </w:rPr>
            </w:pPr>
          </w:p>
        </w:tc>
        <w:tc>
          <w:tcPr>
            <w:tcW w:w="7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时效指标</w:t>
            </w:r>
          </w:p>
        </w:tc>
        <w:tc>
          <w:tcPr>
            <w:tcW w:w="8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项目按实施方案如期完成率</w:t>
            </w:r>
          </w:p>
        </w:tc>
        <w:tc>
          <w:tcPr>
            <w:tcW w:w="9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100%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80%</w:t>
            </w:r>
          </w:p>
        </w:tc>
      </w:tr>
      <w:tr w:rsidR="000D12FE" w:rsidTr="000D12FE">
        <w:trPr>
          <w:gridAfter w:val="1"/>
          <w:wAfter w:w="123" w:type="pct"/>
          <w:trHeight w:val="480"/>
        </w:trPr>
        <w:tc>
          <w:tcPr>
            <w:tcW w:w="1080" w:type="pct"/>
            <w:vMerge/>
            <w:tcBorders>
              <w:left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0D12FE" w:rsidRPr="000D12FE" w:rsidRDefault="000D12FE" w:rsidP="000D12FE">
            <w:pPr>
              <w:widowControl/>
              <w:spacing w:line="320" w:lineRule="exact"/>
              <w:jc w:val="center"/>
              <w:textAlignment w:val="center"/>
              <w:rPr>
                <w:color w:val="000000"/>
                <w:kern w:val="0"/>
                <w:sz w:val="24"/>
                <w:lang/>
              </w:rPr>
            </w:pPr>
          </w:p>
        </w:tc>
        <w:tc>
          <w:tcPr>
            <w:tcW w:w="7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成本指标</w:t>
            </w:r>
          </w:p>
        </w:tc>
        <w:tc>
          <w:tcPr>
            <w:tcW w:w="8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未成年人保护阵地建设资金</w:t>
            </w:r>
          </w:p>
        </w:tc>
        <w:tc>
          <w:tcPr>
            <w:tcW w:w="9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300</w:t>
            </w:r>
            <w:r w:rsidRPr="000D12FE">
              <w:rPr>
                <w:rFonts w:hint="eastAsia"/>
                <w:color w:val="000000"/>
                <w:kern w:val="0"/>
                <w:sz w:val="24"/>
                <w:lang/>
              </w:rPr>
              <w:t>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300</w:t>
            </w:r>
            <w:r w:rsidRPr="000D12FE">
              <w:rPr>
                <w:rFonts w:hint="eastAsia"/>
                <w:color w:val="000000"/>
                <w:kern w:val="0"/>
                <w:sz w:val="24"/>
                <w:lang/>
              </w:rPr>
              <w:t>万</w:t>
            </w:r>
          </w:p>
        </w:tc>
      </w:tr>
      <w:tr w:rsidR="000D12FE" w:rsidTr="000D12FE">
        <w:trPr>
          <w:gridAfter w:val="1"/>
          <w:wAfter w:w="123" w:type="pct"/>
          <w:trHeight w:val="480"/>
        </w:trPr>
        <w:tc>
          <w:tcPr>
            <w:tcW w:w="1080" w:type="pct"/>
            <w:vMerge/>
            <w:tcBorders>
              <w:left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4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rFonts w:hint="eastAsia"/>
                <w:color w:val="000000"/>
                <w:kern w:val="0"/>
                <w:sz w:val="24"/>
                <w:lang/>
              </w:rPr>
            </w:pPr>
            <w:r w:rsidRPr="000D12FE">
              <w:rPr>
                <w:color w:val="000000"/>
                <w:kern w:val="0"/>
                <w:sz w:val="24"/>
                <w:lang/>
              </w:rPr>
              <w:t>效益</w:t>
            </w:r>
          </w:p>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指标</w:t>
            </w:r>
          </w:p>
        </w:tc>
        <w:tc>
          <w:tcPr>
            <w:tcW w:w="7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经济效益</w:t>
            </w:r>
            <w:r w:rsidRPr="000D12FE">
              <w:rPr>
                <w:color w:val="000000"/>
                <w:kern w:val="0"/>
                <w:sz w:val="24"/>
                <w:lang/>
              </w:rPr>
              <w:t xml:space="preserve">  </w:t>
            </w:r>
            <w:r w:rsidRPr="000D12FE">
              <w:rPr>
                <w:color w:val="000000"/>
                <w:kern w:val="0"/>
                <w:sz w:val="24"/>
                <w:lang/>
              </w:rPr>
              <w:t>指标</w:t>
            </w:r>
          </w:p>
        </w:tc>
        <w:tc>
          <w:tcPr>
            <w:tcW w:w="8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9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r>
      <w:tr w:rsidR="000D12FE" w:rsidTr="000D12FE">
        <w:trPr>
          <w:gridAfter w:val="1"/>
          <w:wAfter w:w="123" w:type="pct"/>
          <w:trHeight w:val="480"/>
        </w:trPr>
        <w:tc>
          <w:tcPr>
            <w:tcW w:w="1080" w:type="pct"/>
            <w:vMerge/>
            <w:tcBorders>
              <w:left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0D12FE" w:rsidRPr="000D12FE" w:rsidRDefault="000D12FE" w:rsidP="000D12FE">
            <w:pPr>
              <w:widowControl/>
              <w:spacing w:line="320" w:lineRule="exact"/>
              <w:jc w:val="center"/>
              <w:textAlignment w:val="center"/>
              <w:rPr>
                <w:color w:val="000000"/>
                <w:kern w:val="0"/>
                <w:sz w:val="24"/>
                <w:lang/>
              </w:rPr>
            </w:pPr>
          </w:p>
        </w:tc>
        <w:tc>
          <w:tcPr>
            <w:tcW w:w="7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社会效益</w:t>
            </w:r>
            <w:r w:rsidRPr="000D12FE">
              <w:rPr>
                <w:color w:val="000000"/>
                <w:kern w:val="0"/>
                <w:sz w:val="24"/>
                <w:lang/>
              </w:rPr>
              <w:t xml:space="preserve">  </w:t>
            </w:r>
            <w:r w:rsidRPr="000D12FE">
              <w:rPr>
                <w:color w:val="000000"/>
                <w:kern w:val="0"/>
                <w:sz w:val="24"/>
                <w:lang/>
              </w:rPr>
              <w:t>指标</w:t>
            </w:r>
          </w:p>
        </w:tc>
        <w:tc>
          <w:tcPr>
            <w:tcW w:w="8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未成年人保护服务能力</w:t>
            </w:r>
          </w:p>
        </w:tc>
        <w:tc>
          <w:tcPr>
            <w:tcW w:w="9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有效提升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有效提升</w:t>
            </w:r>
          </w:p>
        </w:tc>
      </w:tr>
      <w:tr w:rsidR="000D12FE" w:rsidTr="000D12FE">
        <w:trPr>
          <w:gridAfter w:val="1"/>
          <w:wAfter w:w="123" w:type="pct"/>
          <w:trHeight w:val="577"/>
        </w:trPr>
        <w:tc>
          <w:tcPr>
            <w:tcW w:w="1080" w:type="pct"/>
            <w:vMerge/>
            <w:tcBorders>
              <w:left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0D12FE" w:rsidRPr="000D12FE" w:rsidRDefault="000D12FE" w:rsidP="000D12FE">
            <w:pPr>
              <w:widowControl/>
              <w:spacing w:line="320" w:lineRule="exact"/>
              <w:jc w:val="center"/>
              <w:textAlignment w:val="center"/>
              <w:rPr>
                <w:color w:val="000000"/>
                <w:kern w:val="0"/>
                <w:sz w:val="24"/>
                <w:lang/>
              </w:rPr>
            </w:pPr>
          </w:p>
        </w:tc>
        <w:tc>
          <w:tcPr>
            <w:tcW w:w="7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生态效益</w:t>
            </w:r>
            <w:r w:rsidRPr="000D12FE">
              <w:rPr>
                <w:color w:val="000000"/>
                <w:kern w:val="0"/>
                <w:sz w:val="24"/>
                <w:lang/>
              </w:rPr>
              <w:t xml:space="preserve">  </w:t>
            </w:r>
            <w:r w:rsidRPr="000D12FE">
              <w:rPr>
                <w:color w:val="000000"/>
                <w:kern w:val="0"/>
                <w:sz w:val="24"/>
                <w:lang/>
              </w:rPr>
              <w:t>指标</w:t>
            </w:r>
          </w:p>
        </w:tc>
        <w:tc>
          <w:tcPr>
            <w:tcW w:w="8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9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r>
      <w:tr w:rsidR="000D12FE" w:rsidTr="000D12FE">
        <w:trPr>
          <w:gridAfter w:val="1"/>
          <w:wAfter w:w="123" w:type="pct"/>
          <w:trHeight w:val="480"/>
        </w:trPr>
        <w:tc>
          <w:tcPr>
            <w:tcW w:w="1080" w:type="pct"/>
            <w:vMerge/>
            <w:tcBorders>
              <w:left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bottom"/>
          </w:tcPr>
          <w:p w:rsidR="000D12FE" w:rsidRPr="000D12FE" w:rsidRDefault="000D12FE" w:rsidP="000D12FE">
            <w:pPr>
              <w:widowControl/>
              <w:spacing w:line="320" w:lineRule="exact"/>
              <w:jc w:val="center"/>
              <w:textAlignment w:val="center"/>
              <w:rPr>
                <w:color w:val="000000"/>
                <w:kern w:val="0"/>
                <w:sz w:val="24"/>
                <w:lang/>
              </w:rPr>
            </w:pPr>
          </w:p>
        </w:tc>
        <w:tc>
          <w:tcPr>
            <w:tcW w:w="7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可持续影响</w:t>
            </w:r>
            <w:r w:rsidRPr="000D12FE">
              <w:rPr>
                <w:color w:val="000000"/>
                <w:kern w:val="0"/>
                <w:sz w:val="24"/>
                <w:lang/>
              </w:rPr>
              <w:t xml:space="preserve"> </w:t>
            </w:r>
            <w:r w:rsidRPr="000D12FE">
              <w:rPr>
                <w:color w:val="000000"/>
                <w:kern w:val="0"/>
                <w:sz w:val="24"/>
                <w:lang/>
              </w:rPr>
              <w:t>指标</w:t>
            </w:r>
          </w:p>
        </w:tc>
        <w:tc>
          <w:tcPr>
            <w:tcW w:w="8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9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r>
      <w:tr w:rsidR="000D12FE" w:rsidTr="000D12FE">
        <w:trPr>
          <w:gridAfter w:val="1"/>
          <w:wAfter w:w="123" w:type="pct"/>
          <w:trHeight w:val="480"/>
        </w:trPr>
        <w:tc>
          <w:tcPr>
            <w:tcW w:w="1080" w:type="pct"/>
            <w:vMerge/>
            <w:tcBorders>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bottom"/>
          </w:tcPr>
          <w:p w:rsidR="000D12FE" w:rsidRPr="000D12FE" w:rsidRDefault="000D12FE" w:rsidP="000D12FE">
            <w:pPr>
              <w:widowControl/>
              <w:spacing w:line="320" w:lineRule="exact"/>
              <w:jc w:val="center"/>
              <w:textAlignment w:val="center"/>
              <w:rPr>
                <w:rFonts w:hint="eastAsia"/>
                <w:color w:val="000000"/>
                <w:kern w:val="0"/>
                <w:sz w:val="24"/>
                <w:lang/>
              </w:rPr>
            </w:pPr>
            <w:r w:rsidRPr="000D12FE">
              <w:rPr>
                <w:color w:val="000000"/>
                <w:kern w:val="0"/>
                <w:sz w:val="24"/>
                <w:lang/>
              </w:rPr>
              <w:t>满意度</w:t>
            </w:r>
          </w:p>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指标</w:t>
            </w:r>
          </w:p>
        </w:tc>
        <w:tc>
          <w:tcPr>
            <w:tcW w:w="7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满意度</w:t>
            </w:r>
          </w:p>
          <w:p w:rsidR="000D12FE" w:rsidRPr="000D12FE" w:rsidRDefault="000D12FE" w:rsidP="000D12FE">
            <w:pPr>
              <w:widowControl/>
              <w:spacing w:line="320" w:lineRule="exact"/>
              <w:jc w:val="center"/>
              <w:textAlignment w:val="center"/>
              <w:rPr>
                <w:color w:val="000000"/>
                <w:kern w:val="0"/>
                <w:sz w:val="24"/>
                <w:lang/>
              </w:rPr>
            </w:pPr>
            <w:r w:rsidRPr="000D12FE">
              <w:rPr>
                <w:color w:val="000000"/>
                <w:kern w:val="0"/>
                <w:sz w:val="24"/>
                <w:lang/>
              </w:rPr>
              <w:t>指标</w:t>
            </w:r>
          </w:p>
        </w:tc>
        <w:tc>
          <w:tcPr>
            <w:tcW w:w="8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受保护未成年人满意度</w:t>
            </w:r>
          </w:p>
        </w:tc>
        <w:tc>
          <w:tcPr>
            <w:tcW w:w="9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w:t>
            </w:r>
            <w:r w:rsidRPr="000D12FE">
              <w:rPr>
                <w:rFonts w:hint="eastAsia"/>
                <w:color w:val="000000"/>
                <w:kern w:val="0"/>
                <w:sz w:val="24"/>
                <w:lang/>
              </w:rPr>
              <w:t>90%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2FE" w:rsidRPr="000D12FE" w:rsidRDefault="000D12FE" w:rsidP="000D12FE">
            <w:pPr>
              <w:widowControl/>
              <w:spacing w:line="320" w:lineRule="exact"/>
              <w:jc w:val="center"/>
              <w:textAlignment w:val="center"/>
              <w:rPr>
                <w:color w:val="000000"/>
                <w:kern w:val="0"/>
                <w:sz w:val="24"/>
                <w:lang/>
              </w:rPr>
            </w:pPr>
            <w:r w:rsidRPr="000D12FE">
              <w:rPr>
                <w:rFonts w:hint="eastAsia"/>
                <w:color w:val="000000"/>
                <w:kern w:val="0"/>
                <w:sz w:val="24"/>
                <w:lang/>
              </w:rPr>
              <w:t>90%</w:t>
            </w:r>
          </w:p>
        </w:tc>
      </w:tr>
    </w:tbl>
    <w:p w:rsidR="000D12FE" w:rsidRDefault="000D12FE" w:rsidP="000D12FE">
      <w:pPr>
        <w:adjustRightInd w:val="0"/>
        <w:snapToGrid w:val="0"/>
        <w:spacing w:line="560" w:lineRule="exact"/>
      </w:pPr>
    </w:p>
    <w:sectPr w:rsidR="000D12FE" w:rsidSect="003341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68B" w:rsidRDefault="0017668B" w:rsidP="00B56112">
      <w:r>
        <w:separator/>
      </w:r>
    </w:p>
  </w:endnote>
  <w:endnote w:type="continuationSeparator" w:id="0">
    <w:p w:rsidR="0017668B" w:rsidRDefault="0017668B" w:rsidP="00B561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68B" w:rsidRDefault="0017668B" w:rsidP="00B56112">
      <w:r>
        <w:separator/>
      </w:r>
    </w:p>
  </w:footnote>
  <w:footnote w:type="continuationSeparator" w:id="0">
    <w:p w:rsidR="0017668B" w:rsidRDefault="0017668B" w:rsidP="00B561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91C455A"/>
    <w:rsid w:val="BFFE83F2"/>
    <w:rsid w:val="D7FDD76B"/>
    <w:rsid w:val="0005490D"/>
    <w:rsid w:val="000D12FE"/>
    <w:rsid w:val="0017668B"/>
    <w:rsid w:val="00182700"/>
    <w:rsid w:val="002A07DC"/>
    <w:rsid w:val="0031382D"/>
    <w:rsid w:val="00315F26"/>
    <w:rsid w:val="00334179"/>
    <w:rsid w:val="003414A3"/>
    <w:rsid w:val="00373FA5"/>
    <w:rsid w:val="003B0843"/>
    <w:rsid w:val="00414C40"/>
    <w:rsid w:val="004B2AA3"/>
    <w:rsid w:val="004E20EA"/>
    <w:rsid w:val="00515A0C"/>
    <w:rsid w:val="005F10B7"/>
    <w:rsid w:val="006016D6"/>
    <w:rsid w:val="006674B9"/>
    <w:rsid w:val="00725698"/>
    <w:rsid w:val="00813347"/>
    <w:rsid w:val="00866E99"/>
    <w:rsid w:val="008F3236"/>
    <w:rsid w:val="009A6C32"/>
    <w:rsid w:val="00AD2184"/>
    <w:rsid w:val="00B21173"/>
    <w:rsid w:val="00B56112"/>
    <w:rsid w:val="00BD1950"/>
    <w:rsid w:val="00BD450A"/>
    <w:rsid w:val="00C707D7"/>
    <w:rsid w:val="00D0481A"/>
    <w:rsid w:val="00D06937"/>
    <w:rsid w:val="00DA2B00"/>
    <w:rsid w:val="00E30D64"/>
    <w:rsid w:val="00ED0971"/>
    <w:rsid w:val="00F81DC3"/>
    <w:rsid w:val="00F87970"/>
    <w:rsid w:val="0EDB478C"/>
    <w:rsid w:val="291C455A"/>
    <w:rsid w:val="36926D0C"/>
    <w:rsid w:val="4DAF2BCF"/>
    <w:rsid w:val="4DDB6F66"/>
    <w:rsid w:val="792F2A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4179"/>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四号正文"/>
    <w:basedOn w:val="a"/>
    <w:qFormat/>
    <w:rsid w:val="00334179"/>
    <w:pPr>
      <w:spacing w:line="360" w:lineRule="auto"/>
    </w:pPr>
    <w:rPr>
      <w:rFonts w:ascii="??" w:eastAsia="宋体" w:hAnsi="??"/>
      <w:color w:val="000000"/>
      <w:kern w:val="0"/>
      <w:sz w:val="28"/>
      <w:szCs w:val="21"/>
      <w:lang w:val="zh-CN"/>
    </w:rPr>
  </w:style>
  <w:style w:type="paragraph" w:styleId="a4">
    <w:name w:val="header"/>
    <w:basedOn w:val="a"/>
    <w:link w:val="Char"/>
    <w:rsid w:val="00B561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56112"/>
    <w:rPr>
      <w:rFonts w:ascii="Times New Roman" w:eastAsia="仿宋_GB2312" w:hAnsi="Times New Roman" w:cs="Times New Roman"/>
      <w:kern w:val="2"/>
      <w:sz w:val="18"/>
      <w:szCs w:val="18"/>
    </w:rPr>
  </w:style>
  <w:style w:type="paragraph" w:styleId="a5">
    <w:name w:val="footer"/>
    <w:basedOn w:val="a"/>
    <w:link w:val="Char0"/>
    <w:rsid w:val="00B56112"/>
    <w:pPr>
      <w:tabs>
        <w:tab w:val="center" w:pos="4153"/>
        <w:tab w:val="right" w:pos="8306"/>
      </w:tabs>
      <w:snapToGrid w:val="0"/>
      <w:jc w:val="left"/>
    </w:pPr>
    <w:rPr>
      <w:sz w:val="18"/>
      <w:szCs w:val="18"/>
    </w:rPr>
  </w:style>
  <w:style w:type="character" w:customStyle="1" w:styleId="Char0">
    <w:name w:val="页脚 Char"/>
    <w:basedOn w:val="a0"/>
    <w:link w:val="a5"/>
    <w:rsid w:val="00B56112"/>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296</Words>
  <Characters>1688</Characters>
  <Application>Microsoft Office Word</Application>
  <DocSecurity>0</DocSecurity>
  <Lines>14</Lines>
  <Paragraphs>3</Paragraphs>
  <ScaleCrop>false</ScaleCrop>
  <Company>Hewlett-Packard Company</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18</cp:revision>
  <dcterms:created xsi:type="dcterms:W3CDTF">2020-07-01T00:19:00Z</dcterms:created>
  <dcterms:modified xsi:type="dcterms:W3CDTF">2023-06-01T02:30:00Z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