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djustRightInd w:val="0"/>
        <w:snapToGrid w:val="0"/>
        <w:spacing w:line="560" w:lineRule="exact"/>
        <w:jc w:val="center"/>
        <w:rPr>
          <w:rFonts w:hint="eastAsia" w:ascii="仿宋_GB2312" w:hAnsi="宋体"/>
          <w:lang w:val="en-US" w:eastAsia="zh-CN"/>
        </w:rPr>
      </w:pPr>
      <w:r>
        <w:rPr>
          <w:rFonts w:hint="eastAsia" w:ascii="方正小标宋简体" w:hAnsi="宋体" w:eastAsia="方正小标宋简体" w:cs="Times New Roman"/>
          <w:color w:val="000000"/>
          <w:kern w:val="0"/>
          <w:sz w:val="44"/>
          <w:szCs w:val="44"/>
          <w:lang w:val="en-US" w:eastAsia="zh-CN" w:bidi="ar-SA"/>
        </w:rPr>
        <w:t>攀枝花市仁和区住房和城乡建设局</w:t>
      </w:r>
    </w:p>
    <w:p>
      <w:pPr>
        <w:pStyle w:val="6"/>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val="en-US"/>
        </w:rPr>
        <w:t>2023年</w:t>
      </w:r>
      <w:r>
        <w:rPr>
          <w:rFonts w:hint="eastAsia" w:ascii="方正小标宋简体" w:hAnsi="宋体" w:eastAsia="方正小标宋简体"/>
          <w:sz w:val="44"/>
          <w:szCs w:val="44"/>
        </w:rPr>
        <w:t>专项预算项目支出绩效自评报告</w:t>
      </w:r>
    </w:p>
    <w:p>
      <w:pPr>
        <w:pStyle w:val="6"/>
        <w:spacing w:line="560" w:lineRule="exact"/>
        <w:jc w:val="center"/>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混撒拉“攀西零碳示范村”建设规划编制</w:t>
      </w:r>
      <w:r>
        <w:rPr>
          <w:rFonts w:hint="eastAsia" w:ascii="仿宋_GB2312" w:hAnsi="仿宋_GB2312" w:eastAsia="仿宋_GB2312" w:cs="仿宋_GB2312"/>
        </w:rPr>
        <w:t>）</w:t>
      </w:r>
    </w:p>
    <w:p>
      <w:pPr>
        <w:pStyle w:val="6"/>
        <w:spacing w:line="560" w:lineRule="exact"/>
        <w:ind w:firstLine="640"/>
        <w:jc w:val="center"/>
        <w:rPr>
          <w:rFonts w:ascii="宋体" w:hAnsi="宋体"/>
          <w:color w:val="auto"/>
          <w:kern w:val="2"/>
          <w:sz w:val="32"/>
          <w:szCs w:val="32"/>
        </w:rPr>
      </w:pPr>
    </w:p>
    <w:p>
      <w:pPr>
        <w:adjustRightInd w:val="0"/>
        <w:snapToGrid w:val="0"/>
        <w:spacing w:line="560" w:lineRule="exact"/>
        <w:ind w:firstLine="720"/>
        <w:rPr>
          <w:rFonts w:ascii="黑体" w:hAnsi="宋体" w:eastAsia="黑体"/>
          <w:lang w:val="zh-CN"/>
        </w:rPr>
      </w:pPr>
      <w:r>
        <w:rPr>
          <w:rFonts w:hint="eastAsia" w:ascii="黑体" w:hAnsi="宋体" w:eastAsia="黑体"/>
        </w:rPr>
        <w:t>一、</w:t>
      </w:r>
      <w:r>
        <w:rPr>
          <w:rFonts w:hint="eastAsia" w:ascii="黑体" w:hAnsi="宋体" w:eastAsia="黑体"/>
          <w:lang w:val="zh-CN"/>
        </w:rPr>
        <w:t>项目概况</w:t>
      </w:r>
    </w:p>
    <w:p>
      <w:pPr>
        <w:keepNext w:val="0"/>
        <w:keepLines w:val="0"/>
        <w:widowControl/>
        <w:suppressLineNumbers w:val="0"/>
        <w:ind w:firstLine="643" w:firstLineChars="200"/>
        <w:jc w:val="both"/>
        <w:rPr>
          <w:rFonts w:hint="default" w:hAnsi="仿宋" w:cs="仿宋"/>
          <w:lang w:val="en-US" w:eastAsia="zh-CN"/>
        </w:rPr>
      </w:pPr>
      <w:r>
        <w:rPr>
          <w:rFonts w:hint="eastAsia" w:ascii="楷体_GB2312" w:hAnsi="宋体" w:eastAsia="楷体_GB2312"/>
          <w:b/>
          <w:lang w:val="zh-CN"/>
        </w:rPr>
        <w:t>（一）项目资金申报及批复情况。</w:t>
      </w:r>
      <w:r>
        <w:rPr>
          <w:rFonts w:hint="eastAsia" w:hAnsi="仿宋" w:cs="仿宋"/>
          <w:lang w:val="en-US" w:eastAsia="zh-CN"/>
        </w:rPr>
        <w:t>经区委、区政府研究确定建设“攀西零碳示范</w:t>
      </w:r>
      <w:r>
        <w:rPr>
          <w:rFonts w:hint="default" w:hAnsi="仿宋" w:cs="仿宋"/>
          <w:lang w:val="en-US" w:eastAsia="zh-CN"/>
        </w:rPr>
        <w:t>村”</w:t>
      </w:r>
      <w:r>
        <w:rPr>
          <w:rFonts w:hint="eastAsia" w:hAnsi="仿宋" w:cs="仿宋"/>
          <w:lang w:val="en-US" w:eastAsia="zh-CN"/>
        </w:rPr>
        <w:t>建设项目，地点位于仁和区大龙潭彝族乡混撒拉村，由区住建局牵头，大龙潭彝族乡人民政府作为业主实施该项目。根据2022年4月《关于大龙潭彝族乡混撒拉村“攀西零碳示范</w:t>
      </w:r>
      <w:r>
        <w:rPr>
          <w:rFonts w:hint="default" w:hAnsi="仿宋" w:cs="仿宋"/>
          <w:lang w:val="en-US" w:eastAsia="zh-CN"/>
        </w:rPr>
        <w:t>村”建设项目立项的批复》</w:t>
      </w:r>
      <w:r>
        <w:rPr>
          <w:rFonts w:hint="eastAsia" w:hAnsi="仿宋" w:cs="仿宋"/>
          <w:lang w:val="en-US" w:eastAsia="zh-CN"/>
        </w:rPr>
        <w:t>（攀仁发改〔2022</w:t>
      </w:r>
      <w:r>
        <w:rPr>
          <w:rFonts w:hint="default" w:hAnsi="仿宋" w:cs="仿宋"/>
          <w:lang w:val="en-US" w:eastAsia="zh-CN"/>
        </w:rPr>
        <w:t>〕226号</w:t>
      </w:r>
      <w:r>
        <w:rPr>
          <w:rFonts w:hint="eastAsia" w:hAnsi="仿宋" w:cs="仿宋"/>
          <w:lang w:val="en-US" w:eastAsia="zh-CN"/>
        </w:rPr>
        <w:t>）文件，该项目</w:t>
      </w:r>
      <w:r>
        <w:rPr>
          <w:rFonts w:hint="default" w:ascii="仿宋_GB2312" w:hAnsi="宋体" w:eastAsia="仿宋_GB2312" w:cs="仿宋_GB2312"/>
          <w:color w:val="000000"/>
          <w:kern w:val="0"/>
          <w:sz w:val="31"/>
          <w:szCs w:val="31"/>
          <w:lang w:val="en-US" w:eastAsia="zh-CN" w:bidi="ar"/>
        </w:rPr>
        <w:t>总投</w:t>
      </w:r>
      <w:r>
        <w:rPr>
          <w:rFonts w:hint="default" w:hAnsi="仿宋" w:cs="仿宋"/>
          <w:lang w:val="en-US" w:eastAsia="zh-CN"/>
        </w:rPr>
        <w:t>资及资</w:t>
      </w:r>
      <w:r>
        <w:rPr>
          <w:rFonts w:hint="eastAsia" w:hAnsi="仿宋" w:cs="仿宋"/>
          <w:lang w:val="en-US" w:eastAsia="zh-CN"/>
        </w:rPr>
        <w:t>金来</w:t>
      </w:r>
      <w:r>
        <w:rPr>
          <w:rFonts w:hint="default" w:hAnsi="仿宋" w:cs="仿宋"/>
          <w:lang w:val="en-US" w:eastAsia="zh-CN"/>
        </w:rPr>
        <w:t>源</w:t>
      </w:r>
      <w:r>
        <w:rPr>
          <w:rFonts w:hint="eastAsia" w:hAnsi="仿宋" w:cs="仿宋"/>
          <w:lang w:val="en-US" w:eastAsia="zh-CN"/>
        </w:rPr>
        <w:t>为</w:t>
      </w:r>
      <w:r>
        <w:rPr>
          <w:rFonts w:hint="default" w:hAnsi="仿宋" w:cs="仿宋"/>
          <w:lang w:val="en-US" w:eastAsia="zh-CN"/>
        </w:rPr>
        <w:t>：项目估算总投资共</w:t>
      </w:r>
      <w:r>
        <w:rPr>
          <w:rFonts w:hint="eastAsia" w:hAnsi="仿宋" w:cs="仿宋"/>
          <w:lang w:val="en-US" w:eastAsia="zh-CN"/>
        </w:rPr>
        <w:t>2800</w:t>
      </w:r>
      <w:r>
        <w:rPr>
          <w:rFonts w:hint="default" w:hAnsi="仿宋" w:cs="仿宋"/>
          <w:lang w:val="en-US" w:eastAsia="zh-CN"/>
        </w:rPr>
        <w:t>万元，资金来源为</w:t>
      </w:r>
      <w:r>
        <w:rPr>
          <w:rFonts w:hint="eastAsia" w:hAnsi="仿宋" w:cs="仿宋"/>
          <w:lang w:val="en-US" w:eastAsia="zh-CN"/>
        </w:rPr>
        <w:t>2022年度省级城乡建设发展专项资金55万元，其余为区级</w:t>
      </w:r>
      <w:r>
        <w:rPr>
          <w:rFonts w:hint="default" w:hAnsi="仿宋" w:cs="仿宋"/>
          <w:lang w:val="en-US" w:eastAsia="zh-CN"/>
        </w:rPr>
        <w:t xml:space="preserve">引入社会资本。 </w:t>
      </w:r>
    </w:p>
    <w:p>
      <w:pPr>
        <w:keepNext w:val="0"/>
        <w:keepLines w:val="0"/>
        <w:widowControl/>
        <w:suppressLineNumbers w:val="0"/>
        <w:ind w:firstLine="643" w:firstLineChars="200"/>
        <w:jc w:val="left"/>
        <w:rPr>
          <w:rFonts w:hint="default" w:hAnsi="仿宋" w:cs="仿宋"/>
          <w:lang w:val="en-US" w:eastAsia="zh-CN"/>
        </w:rPr>
      </w:pPr>
      <w:r>
        <w:rPr>
          <w:rFonts w:hint="eastAsia" w:ascii="楷体_GB2312" w:hAnsi="宋体" w:eastAsia="楷体_GB2312"/>
          <w:b/>
          <w:lang w:val="zh-CN"/>
        </w:rPr>
        <w:t>（二）项目绩效目标。</w:t>
      </w:r>
      <w:r>
        <w:rPr>
          <w:rFonts w:hint="eastAsia" w:hAnsi="仿宋" w:cs="仿宋"/>
          <w:lang w:val="zh-CN" w:eastAsia="zh-CN"/>
        </w:rPr>
        <w:t>按期完成大龙潭彝族乡混撒拉村“攀西零碳示范村”建设规划编制工作</w:t>
      </w:r>
      <w:r>
        <w:rPr>
          <w:rFonts w:hint="eastAsia" w:hAnsi="仿宋" w:cs="仿宋"/>
          <w:lang w:val="en-US" w:eastAsia="zh-CN"/>
        </w:rPr>
        <w:t>。</w:t>
      </w:r>
    </w:p>
    <w:p>
      <w:pPr>
        <w:adjustRightInd w:val="0"/>
        <w:snapToGrid w:val="0"/>
        <w:spacing w:line="560" w:lineRule="exact"/>
        <w:ind w:firstLine="720"/>
        <w:rPr>
          <w:rFonts w:hint="eastAsia" w:hAnsi="仿宋" w:cs="仿宋"/>
          <w:lang w:val="zh-CN" w:eastAsia="zh-CN"/>
        </w:rPr>
      </w:pPr>
      <w:r>
        <w:rPr>
          <w:rFonts w:hint="eastAsia" w:ascii="楷体_GB2312" w:hAnsi="宋体" w:eastAsia="楷体_GB2312"/>
          <w:b/>
          <w:lang w:val="zh-CN"/>
        </w:rPr>
        <w:t>（三）项目资金申报相符性。</w:t>
      </w:r>
      <w:r>
        <w:rPr>
          <w:rFonts w:hint="eastAsia" w:hAnsi="仿宋" w:cs="仿宋"/>
          <w:lang w:val="zh-CN" w:eastAsia="zh-CN"/>
        </w:rPr>
        <w:t>项目申报内容与具体实施内容相符，申报目标合理。</w:t>
      </w:r>
    </w:p>
    <w:p>
      <w:pPr>
        <w:adjustRightInd w:val="0"/>
        <w:snapToGrid w:val="0"/>
        <w:spacing w:line="560" w:lineRule="exact"/>
        <w:ind w:firstLine="720"/>
        <w:rPr>
          <w:rFonts w:ascii="黑体" w:hAnsi="宋体" w:eastAsia="黑体"/>
        </w:rPr>
      </w:pPr>
      <w:r>
        <w:rPr>
          <w:rFonts w:hint="eastAsia" w:ascii="黑体" w:hAnsi="宋体" w:eastAsia="黑体"/>
        </w:rPr>
        <w:t>二、项目实施及管理情况</w:t>
      </w:r>
    </w:p>
    <w:p>
      <w:pPr>
        <w:adjustRightInd w:val="0"/>
        <w:snapToGrid w:val="0"/>
        <w:spacing w:line="560" w:lineRule="exact"/>
        <w:ind w:firstLine="643" w:firstLineChars="200"/>
        <w:rPr>
          <w:rFonts w:ascii="楷体_GB2312" w:hAnsi="宋体" w:eastAsia="楷体_GB2312"/>
          <w:b/>
          <w:lang w:val="zh-CN"/>
        </w:rPr>
      </w:pPr>
      <w:r>
        <w:rPr>
          <w:rFonts w:hint="eastAsia" w:ascii="楷体_GB2312" w:hAnsi="宋体" w:eastAsia="楷体_GB2312"/>
          <w:b/>
          <w:lang w:val="zh-CN"/>
        </w:rPr>
        <w:t>（一）资金计划、到位及使用情况。</w:t>
      </w:r>
    </w:p>
    <w:p>
      <w:pPr>
        <w:keepNext w:val="0"/>
        <w:keepLines w:val="0"/>
        <w:widowControl/>
        <w:suppressLineNumbers w:val="0"/>
        <w:ind w:firstLine="640" w:firstLineChars="200"/>
        <w:jc w:val="left"/>
        <w:rPr>
          <w:rFonts w:hint="eastAsia" w:hAnsi="仿宋" w:cs="仿宋"/>
          <w:lang w:val="zh-CN" w:eastAsia="zh-CN"/>
        </w:rPr>
      </w:pPr>
      <w:r>
        <w:rPr>
          <w:rFonts w:hint="eastAsia" w:hAnsi="仿宋" w:cs="仿宋"/>
          <w:lang w:val="zh-CN" w:eastAsia="zh-CN"/>
        </w:rPr>
        <w:t>1．资金计划及到位。该项目预算资金</w:t>
      </w:r>
      <w:r>
        <w:rPr>
          <w:rFonts w:hint="eastAsia" w:hAnsi="仿宋" w:cs="仿宋"/>
          <w:lang w:val="en-US" w:eastAsia="zh-CN"/>
        </w:rPr>
        <w:t>80万元，到位80万元，到位率100%。</w:t>
      </w:r>
    </w:p>
    <w:p>
      <w:pPr>
        <w:keepNext w:val="0"/>
        <w:keepLines w:val="0"/>
        <w:widowControl/>
        <w:suppressLineNumbers w:val="0"/>
        <w:ind w:firstLine="640" w:firstLineChars="200"/>
        <w:jc w:val="left"/>
        <w:rPr>
          <w:rFonts w:hint="eastAsia" w:hAnsi="仿宋" w:cs="仿宋"/>
          <w:lang w:val="zh-CN" w:eastAsia="zh-CN"/>
        </w:rPr>
      </w:pPr>
      <w:r>
        <w:rPr>
          <w:rFonts w:hint="eastAsia" w:hAnsi="仿宋" w:cs="仿宋"/>
          <w:lang w:val="zh-CN" w:eastAsia="zh-CN"/>
        </w:rPr>
        <w:t>2．资金使用。截至</w:t>
      </w:r>
      <w:r>
        <w:rPr>
          <w:rFonts w:hint="eastAsia" w:hAnsi="仿宋" w:cs="仿宋"/>
          <w:lang w:val="en-US" w:eastAsia="zh-CN"/>
        </w:rPr>
        <w:t>2022年12月，由于财政资金调度紧张，未拨付规划编制费用。</w:t>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（二）项目财务管理情况。</w:t>
      </w:r>
    </w:p>
    <w:p>
      <w:pPr>
        <w:keepNext w:val="0"/>
        <w:keepLines w:val="0"/>
        <w:widowControl/>
        <w:suppressLineNumbers w:val="0"/>
        <w:ind w:firstLine="640" w:firstLineChars="200"/>
        <w:jc w:val="left"/>
        <w:rPr>
          <w:rFonts w:hint="eastAsia" w:hAnsi="仿宋" w:cs="仿宋"/>
          <w:lang w:val="zh-CN" w:eastAsia="zh-CN"/>
        </w:rPr>
      </w:pPr>
      <w:r>
        <w:rPr>
          <w:rFonts w:hint="eastAsia" w:hAnsi="仿宋" w:cs="仿宋"/>
          <w:lang w:val="en-US" w:eastAsia="zh-CN"/>
        </w:rPr>
        <w:t>区住建局建立了</w:t>
      </w:r>
      <w:r>
        <w:rPr>
          <w:rFonts w:hint="eastAsia" w:hAnsi="仿宋" w:cs="仿宋"/>
          <w:lang w:val="zh-CN" w:eastAsia="zh-CN"/>
        </w:rPr>
        <w:t>财务管理制度，</w:t>
      </w:r>
      <w:r>
        <w:rPr>
          <w:rFonts w:hint="eastAsia" w:hAnsi="仿宋" w:cs="仿宋"/>
          <w:lang w:val="en-US" w:eastAsia="zh-CN"/>
        </w:rPr>
        <w:t>有专人对资金</w:t>
      </w:r>
      <w:r>
        <w:rPr>
          <w:rFonts w:hint="eastAsia" w:hAnsi="仿宋" w:cs="仿宋"/>
          <w:lang w:val="zh-CN" w:eastAsia="zh-CN"/>
        </w:rPr>
        <w:t>会计核算及账务处理，对资金进行专账核算。</w:t>
      </w:r>
      <w:r>
        <w:rPr>
          <w:rFonts w:hint="eastAsia" w:hAnsi="仿宋" w:cs="仿宋"/>
          <w:lang w:val="en-US" w:eastAsia="zh-CN"/>
        </w:rPr>
        <w:t>做到</w:t>
      </w:r>
      <w:r>
        <w:rPr>
          <w:rFonts w:hint="eastAsia" w:hAnsi="仿宋" w:cs="仿宋"/>
          <w:lang w:val="zh-CN" w:eastAsia="zh-CN"/>
        </w:rPr>
        <w:t>严格执行财务管理制度、财务处理及时、会计核算规范等。</w:t>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（三）项目组织实施情况。</w:t>
      </w:r>
    </w:p>
    <w:p>
      <w:pPr>
        <w:keepNext w:val="0"/>
        <w:keepLines w:val="0"/>
        <w:widowControl/>
        <w:suppressLineNumbers w:val="0"/>
        <w:ind w:firstLine="640" w:firstLineChars="200"/>
        <w:jc w:val="left"/>
        <w:rPr>
          <w:rFonts w:hint="default" w:hAnsi="仿宋" w:cs="仿宋"/>
          <w:lang w:val="en-US" w:eastAsia="zh-CN"/>
        </w:rPr>
      </w:pPr>
      <w:r>
        <w:rPr>
          <w:rFonts w:hint="eastAsia" w:hAnsi="仿宋" w:cs="仿宋"/>
          <w:lang w:val="zh-CN" w:eastAsia="zh-CN"/>
        </w:rPr>
        <w:t>四川省城乡建设研究院已按照要求完成大龙潭彝族乡混撒拉村“攀西零碳示范村”建设规划编制。</w:t>
      </w:r>
    </w:p>
    <w:p>
      <w:pPr>
        <w:adjustRightInd w:val="0"/>
        <w:snapToGrid w:val="0"/>
        <w:spacing w:line="560" w:lineRule="exact"/>
        <w:ind w:firstLine="720"/>
        <w:rPr>
          <w:rFonts w:ascii="仿宋_GB2312" w:hAnsi="宋体"/>
          <w:lang w:val="zh-CN"/>
        </w:rPr>
      </w:pPr>
      <w:r>
        <w:rPr>
          <w:rFonts w:hint="eastAsia" w:ascii="黑体" w:hAnsi="宋体" w:eastAsia="黑体"/>
        </w:rPr>
        <w:t>三、项目绩效情况</w:t>
      </w:r>
      <w:r>
        <w:rPr>
          <w:rFonts w:hint="eastAsia" w:ascii="仿宋_GB2312" w:hAnsi="宋体"/>
          <w:lang w:val="zh-CN"/>
        </w:rPr>
        <w:tab/>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（一）项目完成情况。</w:t>
      </w:r>
    </w:p>
    <w:p>
      <w:pPr>
        <w:keepNext w:val="0"/>
        <w:keepLines w:val="0"/>
        <w:widowControl/>
        <w:suppressLineNumbers w:val="0"/>
        <w:ind w:firstLine="640" w:firstLineChars="200"/>
        <w:jc w:val="left"/>
        <w:rPr>
          <w:rFonts w:hint="eastAsia" w:hAnsi="仿宋" w:cs="仿宋"/>
          <w:lang w:val="en-US" w:eastAsia="zh-CN"/>
        </w:rPr>
      </w:pPr>
      <w:r>
        <w:rPr>
          <w:rFonts w:hint="eastAsia" w:hAnsi="仿宋" w:cs="仿宋"/>
          <w:lang w:val="zh-CN" w:eastAsia="zh-CN"/>
        </w:rPr>
        <w:t>大龙潭彝族乡混撒拉村“攀西零碳示范村”建设规划编制已完成</w:t>
      </w:r>
      <w:r>
        <w:rPr>
          <w:rFonts w:hint="eastAsia" w:hAnsi="仿宋" w:cs="仿宋"/>
          <w:lang w:val="en-US" w:eastAsia="zh-CN"/>
        </w:rPr>
        <w:t>。</w:t>
      </w:r>
    </w:p>
    <w:p>
      <w:pPr>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sz w:val="32"/>
          <w:szCs w:val="32"/>
          <w:lang w:val="zh-CN"/>
        </w:rPr>
        <w:t>数量指标：</w:t>
      </w:r>
      <w:r>
        <w:rPr>
          <w:rFonts w:hint="eastAsia" w:ascii="仿宋_GB2312" w:hAnsi="仿宋_GB2312" w:eastAsia="仿宋_GB2312" w:cs="仿宋_GB2312"/>
          <w:color w:val="auto"/>
          <w:sz w:val="32"/>
          <w:szCs w:val="32"/>
          <w:lang w:val="en-US" w:eastAsia="zh-CN"/>
        </w:rPr>
        <w:t>计划建成零碳村庄1个，</w:t>
      </w:r>
      <w:r>
        <w:rPr>
          <w:rFonts w:hint="eastAsia" w:ascii="仿宋_GB2312" w:hAnsi="仿宋_GB2312" w:eastAsia="仿宋_GB2312" w:cs="仿宋_GB2312"/>
          <w:color w:val="auto"/>
          <w:sz w:val="32"/>
          <w:szCs w:val="32"/>
          <w:lang w:val="zh-CN"/>
        </w:rPr>
        <w:t>实际完成</w:t>
      </w:r>
      <w:r>
        <w:rPr>
          <w:rFonts w:hint="eastAsia" w:ascii="仿宋_GB2312" w:hAnsi="仿宋_GB2312" w:eastAsia="仿宋_GB2312" w:cs="仿宋_GB2312"/>
          <w:color w:val="auto"/>
          <w:sz w:val="32"/>
          <w:szCs w:val="32"/>
          <w:lang w:val="en-US" w:eastAsia="zh-CN"/>
        </w:rPr>
        <w:t>1个；</w:t>
      </w:r>
    </w:p>
    <w:p>
      <w:pPr>
        <w:ind w:firstLine="643" w:firstLineChars="200"/>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sz w:val="32"/>
          <w:szCs w:val="32"/>
          <w:lang w:val="zh-CN"/>
        </w:rPr>
        <w:t>质量指标：</w:t>
      </w:r>
      <w:r>
        <w:rPr>
          <w:rFonts w:hint="eastAsia" w:ascii="仿宋_GB2312" w:hAnsi="仿宋_GB2312" w:eastAsia="仿宋_GB2312" w:cs="仿宋_GB2312"/>
          <w:color w:val="auto"/>
          <w:sz w:val="32"/>
          <w:szCs w:val="32"/>
          <w:lang w:val="zh-CN"/>
        </w:rPr>
        <w:t>项目经专业规划及设计单位设计，专业施工单位建设，聘有资质监理公司，项目建设质量达标；</w:t>
      </w:r>
    </w:p>
    <w:p>
      <w:pPr>
        <w:ind w:firstLine="643" w:firstLineChars="200"/>
        <w:rPr>
          <w:rFonts w:hint="eastAsia" w:ascii="楷体_GB2312" w:hAnsi="宋体" w:eastAsia="楷体_GB2312"/>
          <w:b/>
          <w:lang w:val="zh-CN"/>
        </w:rPr>
      </w:pPr>
      <w:r>
        <w:rPr>
          <w:rFonts w:hint="eastAsia" w:ascii="楷体_GB2312" w:hAnsi="宋体" w:eastAsia="楷体_GB2312"/>
          <w:b/>
          <w:lang w:val="zh-CN"/>
        </w:rPr>
        <w:t>（二）项目效益情况。</w:t>
      </w:r>
    </w:p>
    <w:p>
      <w:pPr>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sz w:val="32"/>
          <w:szCs w:val="32"/>
          <w:lang w:val="zh-CN"/>
        </w:rPr>
        <w:t>经济效益指标：</w:t>
      </w:r>
      <w:r>
        <w:rPr>
          <w:rFonts w:hint="eastAsia" w:ascii="仿宋_GB2312" w:hAnsi="仿宋_GB2312" w:eastAsia="仿宋_GB2312" w:cs="仿宋_GB2312"/>
          <w:color w:val="auto"/>
          <w:sz w:val="32"/>
          <w:szCs w:val="32"/>
          <w:lang w:val="zh-CN"/>
        </w:rPr>
        <w:t>项目建成后实现</w:t>
      </w:r>
      <w:r>
        <w:rPr>
          <w:rFonts w:hint="eastAsia" w:ascii="仿宋_GB2312" w:hAnsi="仿宋_GB2312" w:eastAsia="仿宋_GB2312" w:cs="仿宋_GB2312"/>
          <w:color w:val="auto"/>
          <w:sz w:val="32"/>
          <w:szCs w:val="32"/>
        </w:rPr>
        <w:t>光伏设施收益158万元/年，集体经济增收58万元/年，农民人均增收约3000元/人/年，若按照村镇居民家中安装光伏发电板60平方米计算，一年可发电2.15万度，余电上网，年收益可达8625.8元，同时，通过光伏发电自用，每年可节约居民用电60万度</w:t>
      </w:r>
      <w:r>
        <w:rPr>
          <w:rFonts w:hint="eastAsia" w:ascii="仿宋_GB2312" w:hAnsi="仿宋_GB2312" w:cs="仿宋_GB2312"/>
          <w:color w:val="auto"/>
          <w:sz w:val="32"/>
          <w:szCs w:val="32"/>
          <w:lang w:eastAsia="zh-CN"/>
        </w:rPr>
        <w:t>。</w:t>
      </w:r>
    </w:p>
    <w:p>
      <w:pPr>
        <w:ind w:firstLine="643" w:firstLineChars="200"/>
        <w:rPr>
          <w:rFonts w:hint="eastAsia" w:ascii="仿宋_GB2312" w:hAnsi="仿宋_GB2312" w:cs="仿宋_GB2312"/>
          <w:color w:val="auto"/>
          <w:sz w:val="32"/>
          <w:szCs w:val="32"/>
          <w:lang w:eastAsia="zh-CN"/>
        </w:rPr>
      </w:pPr>
      <w:r>
        <w:rPr>
          <w:rFonts w:hint="eastAsia" w:ascii="仿宋_GB2312" w:hAnsi="仿宋_GB2312" w:eastAsia="仿宋_GB2312" w:cs="仿宋_GB2312"/>
          <w:b/>
          <w:sz w:val="32"/>
          <w:szCs w:val="32"/>
          <w:lang w:val="zh-CN"/>
        </w:rPr>
        <w:t>社会效益指标：</w:t>
      </w:r>
      <w:r>
        <w:rPr>
          <w:rFonts w:hint="eastAsia" w:ascii="仿宋_GB2312" w:hAnsi="仿宋_GB2312" w:eastAsia="仿宋_GB2312" w:cs="仿宋_GB2312"/>
          <w:color w:val="auto"/>
          <w:sz w:val="32"/>
          <w:szCs w:val="32"/>
        </w:rPr>
        <w:t>全村已在核心区建设农房屋顶光伏近5000平方米，集体光伏改造1500平方米，经初步估算，每年可减少二氧化碳排放量2750吨，每年光伏设施发电可达260万度（相当于燃烧800吨标准煤发电量）</w:t>
      </w:r>
      <w:r>
        <w:rPr>
          <w:rFonts w:hint="eastAsia" w:ascii="仿宋_GB2312" w:hAnsi="仿宋_GB2312" w:cs="仿宋_GB2312"/>
          <w:color w:val="auto"/>
          <w:sz w:val="32"/>
          <w:szCs w:val="32"/>
          <w:lang w:eastAsia="zh-CN"/>
        </w:rPr>
        <w:t>。</w:t>
      </w:r>
    </w:p>
    <w:p>
      <w:pPr>
        <w:ind w:firstLine="643" w:firstLineChars="200"/>
        <w:rPr>
          <w:rFonts w:hint="eastAsia" w:ascii="楷体_GB2312" w:hAnsi="宋体" w:eastAsia="楷体_GB2312"/>
          <w:b/>
          <w:lang w:val="zh-CN"/>
        </w:rPr>
      </w:pPr>
      <w:r>
        <w:rPr>
          <w:rFonts w:hint="eastAsia" w:ascii="仿宋_GB2312" w:hAnsi="仿宋_GB2312" w:eastAsia="仿宋_GB2312" w:cs="仿宋_GB2312"/>
          <w:b/>
          <w:sz w:val="32"/>
          <w:szCs w:val="32"/>
          <w:lang w:val="zh-CN"/>
        </w:rPr>
        <w:t>服务对象满意度：</w:t>
      </w:r>
      <w:r>
        <w:rPr>
          <w:rFonts w:hint="eastAsia" w:ascii="仿宋_GB2312" w:hAnsi="仿宋_GB2312" w:eastAsia="仿宋_GB2312" w:cs="仿宋_GB2312"/>
          <w:color w:val="auto"/>
          <w:sz w:val="32"/>
          <w:szCs w:val="32"/>
          <w:lang w:val="zh-CN"/>
        </w:rPr>
        <w:t>零碳村建设得到了村民的认可，群众满意度达</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adjustRightInd w:val="0"/>
        <w:snapToGrid w:val="0"/>
        <w:spacing w:line="560" w:lineRule="exact"/>
        <w:ind w:firstLine="720"/>
        <w:rPr>
          <w:rFonts w:ascii="黑体" w:hAnsi="宋体" w:eastAsia="黑体"/>
        </w:rPr>
      </w:pPr>
      <w:r>
        <w:rPr>
          <w:rFonts w:hint="eastAsia" w:ascii="黑体" w:hAnsi="宋体" w:eastAsia="黑体"/>
        </w:rPr>
        <w:t>四、问题及建议</w:t>
      </w:r>
    </w:p>
    <w:p>
      <w:pPr>
        <w:adjustRightInd w:val="0"/>
        <w:snapToGrid w:val="0"/>
        <w:spacing w:line="560" w:lineRule="exact"/>
        <w:ind w:firstLine="643" w:firstLineChars="200"/>
        <w:rPr>
          <w:rFonts w:hint="eastAsia" w:hAnsi="仿宋" w:cs="仿宋"/>
          <w:lang w:val="zh-CN" w:eastAsia="zh-CN"/>
        </w:rPr>
      </w:pPr>
      <w:r>
        <w:rPr>
          <w:rFonts w:hint="eastAsia" w:ascii="楷体_GB2312" w:hAnsi="宋体" w:eastAsia="楷体_GB2312"/>
          <w:b/>
          <w:lang w:val="zh-CN"/>
        </w:rPr>
        <w:t>（一）存在的问题。</w:t>
      </w:r>
      <w:r>
        <w:rPr>
          <w:rFonts w:hint="eastAsia" w:hAnsi="仿宋" w:cs="仿宋"/>
          <w:lang w:val="zh-CN" w:eastAsia="zh-CN"/>
        </w:rPr>
        <w:t>资金压力较大。</w:t>
      </w:r>
    </w:p>
    <w:p>
      <w:pPr>
        <w:keepNext w:val="0"/>
        <w:keepLines w:val="0"/>
        <w:widowControl/>
        <w:suppressLineNumbers w:val="0"/>
        <w:ind w:firstLine="643" w:firstLineChars="200"/>
        <w:jc w:val="left"/>
        <w:rPr>
          <w:rFonts w:hint="eastAsia" w:hAnsi="仿宋" w:cs="仿宋"/>
          <w:lang w:val="en-US" w:eastAsia="zh-CN"/>
        </w:rPr>
      </w:pPr>
      <w:r>
        <w:rPr>
          <w:rFonts w:hint="eastAsia" w:ascii="楷体_GB2312" w:hAnsi="宋体" w:eastAsia="楷体_GB2312"/>
          <w:b/>
          <w:lang w:val="zh-CN"/>
        </w:rPr>
        <w:t>（二）相关建议。</w:t>
      </w:r>
      <w:r>
        <w:rPr>
          <w:rFonts w:hint="eastAsia" w:hAnsi="仿宋" w:cs="仿宋"/>
          <w:lang w:val="en-US" w:eastAsia="zh-CN"/>
        </w:rPr>
        <w:t>建设零碳村庄，需达到零碳预期目标，完善基础设施等项目建设涉及面广点多，资金量需求大，地方财政建设资金压力较大，建议后期上级部门在专项资金分配时考虑各方因素加大资金分配力度。</w:t>
      </w:r>
    </w:p>
    <w:p>
      <w:pPr>
        <w:keepNext w:val="0"/>
        <w:keepLines w:val="0"/>
        <w:widowControl/>
        <w:suppressLineNumbers w:val="0"/>
        <w:ind w:firstLine="640" w:firstLineChars="200"/>
        <w:jc w:val="left"/>
        <w:rPr>
          <w:rFonts w:hint="eastAsia" w:hAnsi="仿宋" w:cs="仿宋"/>
          <w:lang w:val="en-US" w:eastAsia="zh-CN"/>
        </w:rPr>
      </w:pPr>
    </w:p>
    <w:p>
      <w:pPr>
        <w:pStyle w:val="2"/>
        <w:rPr>
          <w:rFonts w:hint="eastAsia" w:hAnsi="仿宋" w:cs="仿宋"/>
          <w:lang w:val="en-US" w:eastAsia="zh-CN"/>
        </w:rPr>
      </w:pPr>
    </w:p>
    <w:p>
      <w:pPr>
        <w:pStyle w:val="2"/>
        <w:rPr>
          <w:rFonts w:hint="eastAsia" w:hAnsi="仿宋" w:cs="仿宋"/>
          <w:lang w:val="en-US" w:eastAsia="zh-CN"/>
        </w:rPr>
      </w:pPr>
    </w:p>
    <w:p>
      <w:pPr>
        <w:numPr>
          <w:ilvl w:val="0"/>
          <w:numId w:val="0"/>
        </w:numPr>
        <w:adjustRightInd w:val="0"/>
        <w:snapToGrid w:val="0"/>
        <w:spacing w:line="560" w:lineRule="exact"/>
        <w:ind w:firstLine="1920" w:firstLineChars="600"/>
        <w:rPr>
          <w:rFonts w:hint="eastAsia" w:ascii="仿宋_GB2312" w:hAnsi="宋体"/>
          <w:lang w:val="en-US" w:eastAsia="zh-CN"/>
        </w:rPr>
      </w:pPr>
      <w:r>
        <w:rPr>
          <w:rFonts w:hint="eastAsia" w:hAnsi="仿宋" w:cs="仿宋"/>
          <w:lang w:val="en-US" w:eastAsia="zh-CN"/>
        </w:rPr>
        <w:t xml:space="preserve">    </w:t>
      </w:r>
      <w:r>
        <w:rPr>
          <w:rFonts w:hint="eastAsia" w:ascii="仿宋_GB2312" w:hAnsi="宋体"/>
          <w:lang w:val="en-US" w:eastAsia="zh-CN"/>
        </w:rPr>
        <w:t>攀枝花市仁和区住房和城乡建设局</w:t>
      </w:r>
    </w:p>
    <w:p>
      <w:pPr>
        <w:numPr>
          <w:ilvl w:val="0"/>
          <w:numId w:val="0"/>
        </w:numPr>
        <w:adjustRightInd w:val="0"/>
        <w:snapToGrid w:val="0"/>
        <w:spacing w:line="560" w:lineRule="exact"/>
        <w:ind w:firstLine="3520" w:firstLineChars="1100"/>
        <w:rPr>
          <w:rFonts w:hint="eastAsia" w:ascii="仿宋_GB2312" w:hAnsi="宋体"/>
          <w:lang w:val="en-US" w:eastAsia="zh-CN"/>
        </w:rPr>
      </w:pPr>
      <w:r>
        <w:rPr>
          <w:rFonts w:hint="eastAsia" w:ascii="仿宋_GB2312" w:hAnsi="宋体"/>
          <w:lang w:val="en-US" w:eastAsia="zh-CN"/>
        </w:rPr>
        <w:t>2023年5月13日</w:t>
      </w:r>
    </w:p>
    <w:p>
      <w:pPr>
        <w:pStyle w:val="2"/>
        <w:rPr>
          <w:rFonts w:hint="default" w:hAnsi="仿宋" w:cs="仿宋"/>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yNmYwNTgxMmM4ZTczNGRlOGI3NjY2MjBiNDEzNGMifQ=="/>
  </w:docVars>
  <w:rsids>
    <w:rsidRoot w:val="291C455A"/>
    <w:rsid w:val="003414A3"/>
    <w:rsid w:val="00515A0C"/>
    <w:rsid w:val="00866E99"/>
    <w:rsid w:val="04F9681A"/>
    <w:rsid w:val="0D432E93"/>
    <w:rsid w:val="0EDB478C"/>
    <w:rsid w:val="19763CF5"/>
    <w:rsid w:val="1EA354E1"/>
    <w:rsid w:val="249B0E5F"/>
    <w:rsid w:val="291C455A"/>
    <w:rsid w:val="30383251"/>
    <w:rsid w:val="36926D0C"/>
    <w:rsid w:val="371F1A41"/>
    <w:rsid w:val="4B9C5D52"/>
    <w:rsid w:val="4DAF2BCF"/>
    <w:rsid w:val="4DDB6F66"/>
    <w:rsid w:val="51DB539A"/>
    <w:rsid w:val="6E901832"/>
    <w:rsid w:val="792F2AEE"/>
    <w:rsid w:val="7CCC085A"/>
    <w:rsid w:val="BFFE83F2"/>
    <w:rsid w:val="D7FDD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pPr>
    <w:rPr>
      <w:rFonts w:ascii="Times New Roman" w:hAnsi="Times New Roman" w:eastAsia="仿宋_GB2312" w:cs="宋体"/>
      <w:color w:val="000000"/>
      <w:kern w:val="2"/>
      <w:sz w:val="24"/>
      <w:szCs w:val="24"/>
      <w:lang w:val="en-US" w:eastAsia="zh-CN" w:bidi="ar-SA"/>
    </w:rPr>
  </w:style>
  <w:style w:type="paragraph" w:styleId="3">
    <w:name w:val="footer"/>
    <w:basedOn w:val="1"/>
    <w:unhideWhenUsed/>
    <w:qFormat/>
    <w:uiPriority w:val="99"/>
    <w:pPr>
      <w:tabs>
        <w:tab w:val="center" w:pos="4153"/>
        <w:tab w:val="right" w:pos="8306"/>
      </w:tabs>
      <w:snapToGrid w:val="0"/>
      <w:spacing w:line="240" w:lineRule="atLeast"/>
    </w:pPr>
    <w:rPr>
      <w:sz w:val="18"/>
      <w:szCs w:val="18"/>
    </w:rPr>
  </w:style>
  <w:style w:type="paragraph" w:customStyle="1" w:styleId="6">
    <w:name w:val="四号正文"/>
    <w:basedOn w:val="1"/>
    <w:qFormat/>
    <w:uiPriority w:val="0"/>
    <w:pPr>
      <w:spacing w:line="360" w:lineRule="auto"/>
    </w:pPr>
    <w:rPr>
      <w:rFonts w:ascii="??" w:hAnsi="??" w:eastAsia="宋体"/>
      <w:color w:val="000000"/>
      <w:kern w:val="0"/>
      <w:sz w:val="28"/>
      <w:szCs w:val="21"/>
      <w:lang w:val="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3</Pages>
  <Words>1050</Words>
  <Characters>1109</Characters>
  <Lines>6</Lines>
  <Paragraphs>1</Paragraphs>
  <TotalTime>0</TotalTime>
  <ScaleCrop>false</ScaleCrop>
  <LinksUpToDate>false</LinksUpToDate>
  <CharactersWithSpaces>1111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2020-07-01T00:19:00Z</dcterms:created>
  <dc:creator>Administrator</dc:creator>
  <cp:lastModifiedBy>Administrator</cp:lastModifiedBy>
  <dcterms:modified xsi:type="dcterms:W3CDTF">2023-05-18T02:41:39Z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9C6463F6E30C4489BB25DA86A42FCB79</vt:lpwstr>
  </property>
</Properties>
</file>