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560" w:lineRule="exact"/>
        <w:jc w:val="center"/>
        <w:rPr>
          <w:rFonts w:hint="eastAsia" w:ascii="方正小标宋简体" w:hAnsi="宋体" w:eastAsia="方正小标宋简体"/>
          <w:sz w:val="44"/>
          <w:szCs w:val="44"/>
          <w:lang w:eastAsia="zh-CN"/>
        </w:rPr>
      </w:pPr>
      <w:r>
        <w:rPr>
          <w:rFonts w:hint="eastAsia" w:ascii="方正小标宋简体" w:hAnsi="宋体" w:eastAsia="方正小标宋简体"/>
          <w:sz w:val="44"/>
          <w:szCs w:val="44"/>
          <w:lang w:eastAsia="zh-CN"/>
        </w:rPr>
        <w:t>攀枝花市仁和区住房和城乡建设局</w:t>
      </w:r>
    </w:p>
    <w:p>
      <w:pPr>
        <w:pStyle w:val="5"/>
        <w:spacing w:line="56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lang w:val="en-US"/>
        </w:rPr>
        <w:t>202</w:t>
      </w:r>
      <w:r>
        <w:rPr>
          <w:rFonts w:hint="eastAsia" w:ascii="方正小标宋简体" w:hAnsi="宋体" w:eastAsia="方正小标宋简体"/>
          <w:sz w:val="44"/>
          <w:szCs w:val="44"/>
          <w:lang w:val="en-US" w:eastAsia="zh-CN"/>
        </w:rPr>
        <w:t>2</w:t>
      </w:r>
      <w:r>
        <w:rPr>
          <w:rFonts w:hint="eastAsia" w:ascii="方正小标宋简体" w:hAnsi="宋体" w:eastAsia="方正小标宋简体"/>
          <w:sz w:val="44"/>
          <w:szCs w:val="44"/>
          <w:lang w:val="en-US"/>
        </w:rPr>
        <w:t>年</w:t>
      </w:r>
      <w:r>
        <w:rPr>
          <w:rFonts w:hint="eastAsia" w:ascii="方正小标宋简体" w:hAnsi="宋体" w:eastAsia="方正小标宋简体"/>
          <w:sz w:val="44"/>
          <w:szCs w:val="44"/>
        </w:rPr>
        <w:t>专项预算项目支出绩效自评报告</w:t>
      </w:r>
    </w:p>
    <w:p>
      <w:pPr>
        <w:pStyle w:val="5"/>
        <w:spacing w:line="560" w:lineRule="exact"/>
        <w:jc w:val="center"/>
        <w:rPr>
          <w:rFonts w:ascii="仿宋_GB2312" w:hAnsi="宋体" w:eastAsia="仿宋_GB2312"/>
          <w:color w:val="auto"/>
          <w:kern w:val="2"/>
          <w:sz w:val="32"/>
          <w:szCs w:val="32"/>
        </w:rPr>
      </w:pPr>
      <w:r>
        <w:rPr>
          <w:rFonts w:hint="eastAsia" w:ascii="仿宋_GB2312" w:hAnsi="宋体" w:eastAsia="仿宋_GB2312"/>
          <w:color w:val="auto"/>
          <w:kern w:val="2"/>
          <w:sz w:val="32"/>
          <w:szCs w:val="32"/>
        </w:rPr>
        <w:t>（</w:t>
      </w:r>
      <w:r>
        <w:rPr>
          <w:rFonts w:hint="eastAsia" w:hAnsi="仿宋" w:cs="仿宋"/>
          <w:lang w:val="en-US" w:eastAsia="zh-CN"/>
        </w:rPr>
        <w:t>自建房排查专项工作经费</w:t>
      </w:r>
      <w:r>
        <w:rPr>
          <w:rFonts w:hint="eastAsia" w:ascii="仿宋_GB2312" w:hAnsi="宋体" w:eastAsia="仿宋_GB2312"/>
          <w:color w:val="auto"/>
          <w:kern w:val="2"/>
          <w:sz w:val="32"/>
          <w:szCs w:val="32"/>
        </w:rPr>
        <w:t>）</w:t>
      </w:r>
    </w:p>
    <w:p>
      <w:pPr>
        <w:pStyle w:val="5"/>
        <w:spacing w:line="560" w:lineRule="exact"/>
        <w:ind w:firstLine="640"/>
        <w:jc w:val="center"/>
        <w:rPr>
          <w:rFonts w:ascii="宋体" w:hAnsi="宋体"/>
          <w:color w:val="auto"/>
          <w:kern w:val="2"/>
          <w:sz w:val="32"/>
          <w:szCs w:val="32"/>
        </w:rPr>
      </w:pPr>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adjustRightInd w:val="0"/>
        <w:snapToGrid w:val="0"/>
        <w:spacing w:line="560" w:lineRule="exact"/>
        <w:ind w:firstLine="720"/>
        <w:rPr>
          <w:rFonts w:hint="default" w:ascii="仿宋_GB2312" w:hAnsi="宋体"/>
          <w:lang w:val="en-US"/>
        </w:rPr>
      </w:pPr>
      <w:r>
        <w:rPr>
          <w:rFonts w:hint="eastAsia" w:ascii="楷体_GB2312" w:hAnsi="宋体" w:eastAsia="楷体_GB2312"/>
          <w:b/>
          <w:lang w:val="zh-CN"/>
        </w:rPr>
        <w:t>（一）项目资金申报及批复情况。</w:t>
      </w:r>
      <w:r>
        <w:rPr>
          <w:rFonts w:hint="default" w:ascii="Times New Roman" w:hAnsi="Times New Roman" w:eastAsia="仿宋_GB2312" w:cs="Times New Roman"/>
          <w:sz w:val="32"/>
          <w:szCs w:val="32"/>
          <w:lang w:val="en-US" w:eastAsia="zh-CN"/>
        </w:rPr>
        <w:t>为深入贯彻习近平总书记、李克强总理对湖南省长沙市“4·29”居民自建房坍塌事故重要指示批示精神，认真落实省委省政府、市委市政府关于加强房屋建筑安全管理工作部署，按照《四川省房屋建筑和人员密集场所安全风险排查整治厅际协调工作机制办公室关于深入开展房屋建筑安全隐患排查整治工作的紧急通知》（川房排办〔2022〕1号）、《关于开展全市房屋建筑安全风险排查整治“回头看”的紧急通知》（攀房排办〔2022〕1号）</w:t>
      </w:r>
      <w:r>
        <w:rPr>
          <w:rFonts w:hint="eastAsia" w:ascii="Times New Roman" w:hAnsi="Times New Roman" w:eastAsia="仿宋_GB2312" w:cs="Times New Roman"/>
          <w:sz w:val="32"/>
          <w:szCs w:val="32"/>
          <w:lang w:val="en-US" w:eastAsia="zh-CN"/>
        </w:rPr>
        <w:t>、《全市自建房安全专项整治实施方案》（</w:t>
      </w:r>
      <w:r>
        <w:rPr>
          <w:rFonts w:hint="default" w:ascii="Times New Roman" w:hAnsi="Times New Roman" w:eastAsia="仿宋_GB2312" w:cs="Times New Roman"/>
          <w:sz w:val="32"/>
          <w:szCs w:val="32"/>
          <w:lang w:val="en-US" w:eastAsia="zh-CN"/>
        </w:rPr>
        <w:t>攀办发〔2022〕45号</w:t>
      </w:r>
      <w:r>
        <w:rPr>
          <w:rFonts w:hint="eastAsia" w:ascii="Times New Roman" w:hAnsi="Times New Roman" w:eastAsia="仿宋_GB2312" w:cs="Times New Roman"/>
          <w:sz w:val="32"/>
          <w:szCs w:val="32"/>
          <w:lang w:val="en-US" w:eastAsia="zh-CN"/>
        </w:rPr>
        <w:t>）、《攀枝花市仁和区房屋建筑和人员聚集场所安全隐患排查整治实施方案》（</w:t>
      </w:r>
      <w:r>
        <w:rPr>
          <w:rFonts w:hint="default" w:ascii="Times New Roman" w:hAnsi="Times New Roman" w:eastAsia="仿宋_GB2312" w:cs="Times New Roman"/>
          <w:sz w:val="32"/>
          <w:szCs w:val="32"/>
          <w:lang w:val="en-US" w:eastAsia="zh-CN"/>
        </w:rPr>
        <w:t>攀</w:t>
      </w:r>
      <w:r>
        <w:rPr>
          <w:rFonts w:hint="eastAsia" w:ascii="Times New Roman" w:hAnsi="Times New Roman" w:eastAsia="仿宋_GB2312" w:cs="Times New Roman"/>
          <w:sz w:val="32"/>
          <w:szCs w:val="32"/>
          <w:lang w:val="en-US" w:eastAsia="zh-CN"/>
        </w:rPr>
        <w:t>仁府办</w:t>
      </w:r>
      <w:r>
        <w:rPr>
          <w:rFonts w:hint="default" w:ascii="Times New Roman" w:hAnsi="Times New Roman" w:eastAsia="仿宋_GB2312" w:cs="Times New Roman"/>
          <w:sz w:val="32"/>
          <w:szCs w:val="32"/>
          <w:lang w:val="en-US" w:eastAsia="zh-CN"/>
        </w:rPr>
        <w:t>〔2022〕45号</w:t>
      </w:r>
      <w:r>
        <w:rPr>
          <w:rFonts w:hint="eastAsia" w:ascii="Times New Roman" w:hAnsi="Times New Roman" w:eastAsia="仿宋_GB2312" w:cs="Times New Roman"/>
          <w:sz w:val="32"/>
          <w:szCs w:val="32"/>
          <w:lang w:val="en-US" w:eastAsia="zh-CN"/>
        </w:rPr>
        <w:t>）</w:t>
      </w:r>
      <w:r>
        <w:rPr>
          <w:rFonts w:hint="eastAsia" w:ascii="Times New Roman" w:hAnsi="Times New Roman" w:cs="Times New Roman"/>
          <w:sz w:val="32"/>
          <w:szCs w:val="32"/>
          <w:lang w:val="en-US" w:eastAsia="zh-CN"/>
        </w:rPr>
        <w:t>、</w:t>
      </w:r>
      <w:r>
        <w:rPr>
          <w:rFonts w:hint="default" w:ascii="Times New Roman" w:hAnsi="Times New Roman" w:eastAsia="仿宋_GB2312" w:cs="Times New Roman"/>
          <w:sz w:val="32"/>
          <w:szCs w:val="32"/>
          <w:lang w:val="en-US" w:eastAsia="zh-CN"/>
        </w:rPr>
        <w:t>要求</w:t>
      </w:r>
      <w:r>
        <w:rPr>
          <w:rFonts w:hint="eastAsia" w:ascii="Times New Roman" w:hAnsi="Times New Roman" w:cs="Times New Roman"/>
          <w:sz w:val="32"/>
          <w:szCs w:val="32"/>
          <w:lang w:val="en-US" w:eastAsia="zh-CN"/>
        </w:rPr>
        <w:t>，申请20万元排查复核资金用于经营性自建房排查复核。</w:t>
      </w:r>
    </w:p>
    <w:p>
      <w:pPr>
        <w:adjustRightInd w:val="0"/>
        <w:snapToGrid w:val="0"/>
        <w:spacing w:line="560" w:lineRule="exact"/>
        <w:ind w:firstLine="720"/>
        <w:rPr>
          <w:rFonts w:ascii="仿宋_GB2312" w:hAnsi="宋体"/>
          <w:lang w:val="zh-CN"/>
        </w:rPr>
      </w:pPr>
      <w:r>
        <w:rPr>
          <w:rFonts w:hint="eastAsia" w:ascii="楷体_GB2312" w:hAnsi="宋体" w:eastAsia="楷体_GB2312"/>
          <w:b/>
          <w:lang w:val="zh-CN"/>
        </w:rPr>
        <w:t>（二）项目绩效目标。</w:t>
      </w:r>
      <w:r>
        <w:rPr>
          <w:rFonts w:hint="eastAsia" w:hAnsi="仿宋" w:cs="仿宋"/>
          <w:lang w:val="zh-CN" w:eastAsia="zh-CN"/>
        </w:rPr>
        <w:t>按期完成</w:t>
      </w:r>
      <w:r>
        <w:rPr>
          <w:rFonts w:hint="eastAsia" w:hAnsi="仿宋" w:cs="仿宋"/>
          <w:lang w:val="en-US" w:eastAsia="zh-CN"/>
        </w:rPr>
        <w:t>经营性自建房排查复核工作</w:t>
      </w:r>
      <w:r>
        <w:rPr>
          <w:rFonts w:hint="eastAsia" w:ascii="仿宋_GB2312" w:hAnsi="宋体"/>
          <w:lang w:val="zh-CN"/>
        </w:rPr>
        <w:t>。</w:t>
      </w:r>
    </w:p>
    <w:p>
      <w:pPr>
        <w:adjustRightInd w:val="0"/>
        <w:snapToGrid w:val="0"/>
        <w:spacing w:line="560" w:lineRule="exact"/>
        <w:ind w:firstLine="720"/>
        <w:rPr>
          <w:rFonts w:ascii="仿宋_GB2312" w:hAnsi="宋体"/>
          <w:lang w:val="zh-CN"/>
        </w:rPr>
      </w:pPr>
      <w:r>
        <w:rPr>
          <w:rFonts w:hint="eastAsia" w:ascii="楷体_GB2312" w:hAnsi="宋体" w:eastAsia="楷体_GB2312"/>
          <w:b/>
          <w:lang w:val="zh-CN"/>
        </w:rPr>
        <w:t>（三）项目资金申报相符性。</w:t>
      </w:r>
      <w:r>
        <w:rPr>
          <w:rFonts w:hint="eastAsia" w:hAnsi="仿宋" w:cs="仿宋"/>
          <w:lang w:val="zh-CN" w:eastAsia="zh-CN"/>
        </w:rPr>
        <w:t>申报内容与具体实施内容相符，申报目标合理</w:t>
      </w:r>
      <w:r>
        <w:rPr>
          <w:rFonts w:hint="eastAsia" w:ascii="仿宋_GB2312" w:hAnsi="宋体"/>
          <w:lang w:val="zh-CN"/>
        </w:rPr>
        <w:t>。</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keepNext w:val="0"/>
        <w:keepLines w:val="0"/>
        <w:widowControl/>
        <w:suppressLineNumbers w:val="0"/>
        <w:ind w:firstLine="640" w:firstLineChars="200"/>
        <w:jc w:val="left"/>
        <w:rPr>
          <w:rFonts w:hint="eastAsia" w:hAnsi="仿宋" w:cs="仿宋"/>
          <w:lang w:val="zh-CN" w:eastAsia="zh-CN"/>
        </w:rPr>
      </w:pPr>
      <w:r>
        <w:rPr>
          <w:rFonts w:hint="eastAsia" w:hAnsi="仿宋" w:cs="仿宋"/>
          <w:lang w:val="zh-CN" w:eastAsia="zh-CN"/>
        </w:rPr>
        <w:t>1．资金计划及到位。该项目预算资金</w:t>
      </w:r>
      <w:r>
        <w:rPr>
          <w:rFonts w:hint="eastAsia" w:hAnsi="仿宋" w:cs="仿宋"/>
          <w:lang w:val="en-US" w:eastAsia="zh-CN"/>
        </w:rPr>
        <w:t>20万元，到付资金20万元。</w:t>
      </w:r>
    </w:p>
    <w:p>
      <w:pPr>
        <w:adjustRightInd w:val="0"/>
        <w:snapToGrid w:val="0"/>
        <w:spacing w:line="560" w:lineRule="exact"/>
        <w:ind w:firstLine="720"/>
        <w:rPr>
          <w:rFonts w:hint="default" w:hAnsi="仿宋" w:cs="仿宋"/>
          <w:lang w:val="en-US" w:eastAsia="zh-CN"/>
        </w:rPr>
      </w:pPr>
      <w:r>
        <w:rPr>
          <w:rFonts w:hint="eastAsia" w:hAnsi="仿宋" w:cs="仿宋"/>
          <w:lang w:val="zh-CN" w:eastAsia="zh-CN"/>
        </w:rPr>
        <w:t>2．资金使用。截止</w:t>
      </w:r>
      <w:r>
        <w:rPr>
          <w:rFonts w:hint="eastAsia" w:hAnsi="仿宋" w:cs="仿宋"/>
          <w:lang w:val="en-US" w:eastAsia="zh-CN"/>
        </w:rPr>
        <w:t>2022年12月底已支付5.21万元，因财政资金调度紧张，部分资金尚未支付。</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keepNext w:val="0"/>
        <w:keepLines w:val="0"/>
        <w:widowControl/>
        <w:suppressLineNumbers w:val="0"/>
        <w:ind w:firstLine="640" w:firstLineChars="200"/>
        <w:jc w:val="left"/>
        <w:rPr>
          <w:rFonts w:hint="eastAsia" w:hAnsi="仿宋" w:cs="仿宋"/>
          <w:lang w:val="zh-CN" w:eastAsia="zh-CN"/>
        </w:rPr>
      </w:pPr>
      <w:r>
        <w:rPr>
          <w:rFonts w:hint="eastAsia" w:hAnsi="仿宋" w:cs="仿宋"/>
          <w:lang w:val="en-US" w:eastAsia="zh-CN"/>
        </w:rPr>
        <w:t>区住建局建立了</w:t>
      </w:r>
      <w:r>
        <w:rPr>
          <w:rFonts w:hint="eastAsia" w:hAnsi="仿宋" w:cs="仿宋"/>
          <w:lang w:val="zh-CN" w:eastAsia="zh-CN"/>
        </w:rPr>
        <w:t>财务管理制度，</w:t>
      </w:r>
      <w:r>
        <w:rPr>
          <w:rFonts w:hint="eastAsia" w:hAnsi="仿宋" w:cs="仿宋"/>
          <w:lang w:val="en-US" w:eastAsia="zh-CN"/>
        </w:rPr>
        <w:t>有专人对资金</w:t>
      </w:r>
      <w:r>
        <w:rPr>
          <w:rFonts w:hint="eastAsia" w:hAnsi="仿宋" w:cs="仿宋"/>
          <w:lang w:val="zh-CN" w:eastAsia="zh-CN"/>
        </w:rPr>
        <w:t>会计核算及账务处理，对资金进行专账核算。</w:t>
      </w:r>
      <w:r>
        <w:rPr>
          <w:rFonts w:hint="eastAsia" w:hAnsi="仿宋" w:cs="仿宋"/>
          <w:lang w:val="en-US" w:eastAsia="zh-CN"/>
        </w:rPr>
        <w:t>做到</w:t>
      </w:r>
      <w:r>
        <w:rPr>
          <w:rFonts w:hint="eastAsia" w:hAnsi="仿宋" w:cs="仿宋"/>
          <w:lang w:val="zh-CN" w:eastAsia="zh-CN"/>
        </w:rPr>
        <w:t>严格执行财务管理制度、财务处理及时、会计核算规范等。</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（一）项目组织架构及实施流程。</w:t>
      </w:r>
    </w:p>
    <w:p>
      <w:pPr>
        <w:autoSpaceDE w:val="0"/>
        <w:autoSpaceDN w:val="0"/>
        <w:adjustRightInd w:val="0"/>
        <w:spacing w:line="60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1.评审</w:t>
      </w:r>
      <w:r>
        <w:rPr>
          <w:rFonts w:hint="eastAsia" w:ascii="Times New Roman" w:hAnsi="Times New Roman" w:eastAsia="仿宋_GB2312" w:cs="Times New Roman"/>
          <w:kern w:val="0"/>
          <w:sz w:val="32"/>
          <w:szCs w:val="32"/>
          <w:lang w:eastAsia="zh-CN"/>
        </w:rPr>
        <w:t>可研方案取得立项批复</w:t>
      </w:r>
      <w:r>
        <w:rPr>
          <w:rFonts w:hint="eastAsia" w:ascii="Times New Roman" w:hAnsi="Times New Roman" w:eastAsia="仿宋_GB2312" w:cs="Times New Roman"/>
          <w:kern w:val="0"/>
          <w:sz w:val="32"/>
          <w:szCs w:val="32"/>
        </w:rPr>
        <w:t>;</w:t>
      </w:r>
    </w:p>
    <w:p>
      <w:pPr>
        <w:autoSpaceDE w:val="0"/>
        <w:autoSpaceDN w:val="0"/>
        <w:adjustRightInd w:val="0"/>
        <w:spacing w:line="600" w:lineRule="exact"/>
        <w:ind w:firstLine="640" w:firstLineChars="200"/>
        <w:jc w:val="left"/>
        <w:rPr>
          <w:rFonts w:hint="eastAsia"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2.送呈</w:t>
      </w:r>
      <w:r>
        <w:rPr>
          <w:rFonts w:hint="eastAsia" w:ascii="Times New Roman" w:hAnsi="Times New Roman" w:cs="Times New Roman"/>
          <w:kern w:val="0"/>
          <w:sz w:val="32"/>
          <w:szCs w:val="32"/>
          <w:lang w:val="en-US" w:eastAsia="zh-CN"/>
        </w:rPr>
        <w:t>局长办公会</w:t>
      </w:r>
      <w:r>
        <w:rPr>
          <w:rFonts w:hint="eastAsia" w:ascii="Times New Roman" w:hAnsi="Times New Roman" w:eastAsia="仿宋_GB2312" w:cs="Times New Roman"/>
          <w:kern w:val="0"/>
          <w:sz w:val="32"/>
          <w:szCs w:val="32"/>
        </w:rPr>
        <w:t>并印发会议纪要;</w:t>
      </w:r>
    </w:p>
    <w:p>
      <w:pPr>
        <w:autoSpaceDE w:val="0"/>
        <w:autoSpaceDN w:val="0"/>
        <w:adjustRightInd w:val="0"/>
        <w:spacing w:line="600" w:lineRule="exact"/>
        <w:ind w:firstLine="640" w:firstLineChars="200"/>
        <w:jc w:val="left"/>
        <w:rPr>
          <w:rFonts w:hint="default" w:ascii="Times New Roman" w:hAnsi="Times New Roman" w:eastAsia="仿宋_GB2312" w:cs="Times New Roman"/>
          <w:kern w:val="0"/>
          <w:sz w:val="32"/>
          <w:szCs w:val="32"/>
          <w:lang w:val="en-US"/>
        </w:rPr>
      </w:pPr>
      <w:r>
        <w:rPr>
          <w:rFonts w:hint="eastAsia" w:ascii="Times New Roman" w:hAnsi="Times New Roman" w:eastAsia="仿宋_GB2312" w:cs="Times New Roman"/>
          <w:kern w:val="0"/>
          <w:sz w:val="32"/>
          <w:szCs w:val="32"/>
        </w:rPr>
        <w:t>3.</w:t>
      </w:r>
      <w:r>
        <w:rPr>
          <w:rFonts w:hint="eastAsia" w:ascii="Times New Roman" w:hAnsi="Times New Roman" w:cs="Times New Roman"/>
          <w:kern w:val="0"/>
          <w:sz w:val="32"/>
          <w:szCs w:val="32"/>
          <w:lang w:val="en-US" w:eastAsia="zh-CN"/>
        </w:rPr>
        <w:t>通过比选</w:t>
      </w:r>
      <w:r>
        <w:rPr>
          <w:rFonts w:hint="eastAsia" w:ascii="Times New Roman" w:hAnsi="Times New Roman" w:eastAsia="仿宋_GB2312" w:cs="Times New Roman"/>
          <w:kern w:val="0"/>
          <w:sz w:val="32"/>
          <w:szCs w:val="32"/>
        </w:rPr>
        <w:t>确定</w:t>
      </w:r>
      <w:r>
        <w:rPr>
          <w:rFonts w:hint="eastAsia" w:ascii="Times New Roman" w:hAnsi="Times New Roman" w:eastAsia="仿宋_GB2312" w:cs="Times New Roman"/>
          <w:kern w:val="0"/>
          <w:sz w:val="32"/>
          <w:szCs w:val="32"/>
          <w:lang w:eastAsia="zh-CN"/>
        </w:rPr>
        <w:t>项目公司</w:t>
      </w:r>
      <w:r>
        <w:rPr>
          <w:rFonts w:hint="eastAsia" w:ascii="Times New Roman" w:hAnsi="Times New Roman" w:eastAsia="仿宋_GB2312" w:cs="Times New Roman"/>
          <w:kern w:val="0"/>
          <w:sz w:val="32"/>
          <w:szCs w:val="32"/>
        </w:rPr>
        <w:t>，签订</w:t>
      </w:r>
      <w:r>
        <w:rPr>
          <w:rFonts w:hint="eastAsia" w:ascii="Times New Roman" w:hAnsi="Times New Roman" w:cs="Times New Roman"/>
          <w:kern w:val="0"/>
          <w:sz w:val="32"/>
          <w:szCs w:val="32"/>
          <w:lang w:val="en-US" w:eastAsia="zh-CN"/>
        </w:rPr>
        <w:t>合同</w:t>
      </w:r>
      <w:r>
        <w:rPr>
          <w:rFonts w:hint="eastAsia" w:ascii="Times New Roman" w:hAnsi="Times New Roman" w:eastAsia="仿宋_GB2312" w:cs="Times New Roman"/>
          <w:kern w:val="0"/>
          <w:sz w:val="32"/>
          <w:szCs w:val="32"/>
          <w:lang w:val="en-US" w:eastAsia="zh-CN"/>
        </w:rPr>
        <w:t>；</w:t>
      </w:r>
    </w:p>
    <w:p>
      <w:pPr>
        <w:autoSpaceDE w:val="0"/>
        <w:autoSpaceDN w:val="0"/>
        <w:adjustRightInd w:val="0"/>
        <w:spacing w:line="600" w:lineRule="exact"/>
        <w:ind w:firstLine="640" w:firstLineChars="200"/>
        <w:jc w:val="left"/>
        <w:rPr>
          <w:rFonts w:ascii="Times New Roman" w:hAnsi="Times New Roman" w:eastAsia="仿宋_GB2312" w:cs="Times New Roman"/>
          <w:kern w:val="0"/>
          <w:sz w:val="32"/>
          <w:szCs w:val="32"/>
        </w:rPr>
      </w:pPr>
      <w:r>
        <w:rPr>
          <w:rFonts w:hint="eastAsia" w:ascii="Times New Roman" w:hAnsi="Times New Roman" w:eastAsia="仿宋_GB2312" w:cs="Times New Roman"/>
          <w:kern w:val="0"/>
          <w:sz w:val="32"/>
          <w:szCs w:val="32"/>
        </w:rPr>
        <w:t>4.督促</w:t>
      </w:r>
      <w:r>
        <w:rPr>
          <w:rFonts w:hint="eastAsia" w:ascii="Times New Roman" w:hAnsi="Times New Roman" w:eastAsia="仿宋_GB2312" w:cs="Times New Roman"/>
          <w:kern w:val="0"/>
          <w:sz w:val="32"/>
          <w:szCs w:val="32"/>
          <w:lang w:eastAsia="zh-CN"/>
        </w:rPr>
        <w:t>项目</w:t>
      </w:r>
      <w:r>
        <w:rPr>
          <w:rFonts w:hint="eastAsia" w:ascii="Times New Roman" w:hAnsi="Times New Roman" w:eastAsia="仿宋_GB2312" w:cs="Times New Roman"/>
          <w:kern w:val="0"/>
          <w:sz w:val="32"/>
          <w:szCs w:val="32"/>
        </w:rPr>
        <w:t>按照</w:t>
      </w:r>
      <w:r>
        <w:rPr>
          <w:rFonts w:hint="eastAsia" w:ascii="Times New Roman" w:hAnsi="Times New Roman" w:eastAsia="仿宋_GB2312" w:cs="Times New Roman"/>
          <w:kern w:val="0"/>
          <w:sz w:val="32"/>
          <w:szCs w:val="32"/>
          <w:lang w:eastAsia="zh-CN"/>
        </w:rPr>
        <w:t>合同</w:t>
      </w:r>
      <w:r>
        <w:rPr>
          <w:rFonts w:hint="eastAsia" w:ascii="Times New Roman" w:hAnsi="Times New Roman" w:eastAsia="仿宋_GB2312" w:cs="Times New Roman"/>
          <w:kern w:val="0"/>
          <w:sz w:val="32"/>
          <w:szCs w:val="32"/>
        </w:rPr>
        <w:t>约定推进</w:t>
      </w:r>
      <w:r>
        <w:rPr>
          <w:rFonts w:hint="eastAsia" w:ascii="Times New Roman" w:hAnsi="Times New Roman" w:eastAsia="仿宋_GB2312" w:cs="Times New Roman"/>
          <w:kern w:val="0"/>
          <w:sz w:val="32"/>
          <w:szCs w:val="32"/>
          <w:lang w:eastAsia="zh-CN"/>
        </w:rPr>
        <w:t>施工</w:t>
      </w:r>
      <w:r>
        <w:rPr>
          <w:rFonts w:hint="eastAsia" w:ascii="Times New Roman" w:hAnsi="Times New Roman" w:eastAsia="仿宋_GB2312" w:cs="Times New Roman"/>
          <w:kern w:val="0"/>
          <w:sz w:val="32"/>
          <w:szCs w:val="32"/>
        </w:rPr>
        <w:t>工作;</w:t>
      </w:r>
    </w:p>
    <w:p>
      <w:pPr>
        <w:autoSpaceDE w:val="0"/>
        <w:autoSpaceDN w:val="0"/>
        <w:adjustRightInd w:val="0"/>
        <w:spacing w:line="600" w:lineRule="exact"/>
        <w:ind w:firstLine="640" w:firstLineChars="200"/>
        <w:jc w:val="left"/>
        <w:rPr>
          <w:rFonts w:hint="eastAsia" w:ascii="Times New Roman" w:hAnsi="Times New Roman" w:eastAsia="仿宋_GB2312"/>
          <w:kern w:val="0"/>
          <w:sz w:val="32"/>
          <w:szCs w:val="32"/>
        </w:rPr>
      </w:pPr>
      <w:r>
        <w:rPr>
          <w:rFonts w:ascii="Times New Roman" w:hAnsi="Times New Roman" w:eastAsia="楷体_GB2312"/>
          <w:kern w:val="0"/>
          <w:sz w:val="32"/>
          <w:szCs w:val="32"/>
        </w:rPr>
        <w:t>（二）项目管理情况。</w:t>
      </w:r>
      <w:r>
        <w:rPr>
          <w:rFonts w:hint="eastAsia" w:ascii="Times New Roman" w:hAnsi="Times New Roman" w:eastAsia="仿宋_GB2312"/>
          <w:kern w:val="0"/>
          <w:sz w:val="32"/>
          <w:szCs w:val="32"/>
        </w:rPr>
        <w:t>因时间紧，任务重，</w:t>
      </w:r>
      <w:r>
        <w:rPr>
          <w:rFonts w:hint="eastAsia" w:ascii="Times New Roman" w:hAnsi="Times New Roman" w:eastAsia="仿宋_GB2312"/>
          <w:kern w:val="0"/>
          <w:sz w:val="32"/>
          <w:szCs w:val="32"/>
          <w:lang w:eastAsia="zh-CN"/>
        </w:rPr>
        <w:t>根据立项批复招标核定方式，</w:t>
      </w:r>
      <w:r>
        <w:rPr>
          <w:rFonts w:hint="eastAsia" w:ascii="Times New Roman" w:hAnsi="Times New Roman" w:eastAsia="仿宋_GB2312"/>
          <w:kern w:val="0"/>
          <w:sz w:val="32"/>
          <w:szCs w:val="32"/>
        </w:rPr>
        <w:t>我局采取</w:t>
      </w:r>
      <w:r>
        <w:rPr>
          <w:rFonts w:hint="eastAsia" w:ascii="Times New Roman" w:hAnsi="Times New Roman"/>
          <w:kern w:val="0"/>
          <w:sz w:val="32"/>
          <w:szCs w:val="32"/>
          <w:lang w:val="en-US" w:eastAsia="zh-CN"/>
        </w:rPr>
        <w:t>比选</w:t>
      </w:r>
      <w:r>
        <w:rPr>
          <w:rFonts w:hint="eastAsia" w:ascii="Times New Roman" w:hAnsi="Times New Roman" w:eastAsia="仿宋_GB2312"/>
          <w:kern w:val="0"/>
          <w:sz w:val="32"/>
          <w:szCs w:val="32"/>
        </w:rPr>
        <w:t>的方式</w:t>
      </w:r>
      <w:r>
        <w:rPr>
          <w:rFonts w:hint="eastAsia" w:ascii="Times New Roman" w:hAnsi="Times New Roman" w:eastAsia="仿宋_GB2312"/>
          <w:kern w:val="0"/>
          <w:sz w:val="32"/>
          <w:szCs w:val="32"/>
          <w:lang w:eastAsia="zh-CN"/>
        </w:rPr>
        <w:t>确定了</w:t>
      </w:r>
      <w:r>
        <w:rPr>
          <w:rFonts w:hint="eastAsia" w:hAnsi="仿宋" w:cs="仿宋"/>
          <w:lang w:val="zh-CN" w:eastAsia="zh-CN"/>
        </w:rPr>
        <w:t>四川</w:t>
      </w:r>
      <w:r>
        <w:rPr>
          <w:rFonts w:hint="eastAsia" w:hAnsi="仿宋" w:cs="仿宋"/>
          <w:lang w:val="en-US" w:eastAsia="zh-CN"/>
        </w:rPr>
        <w:t>鼎绘地理信息科技有限公司</w:t>
      </w:r>
      <w:r>
        <w:rPr>
          <w:rFonts w:hint="eastAsia" w:ascii="Times New Roman" w:hAnsi="Times New Roman" w:eastAsia="仿宋_GB2312"/>
          <w:kern w:val="0"/>
          <w:sz w:val="32"/>
          <w:szCs w:val="32"/>
        </w:rPr>
        <w:t>，</w:t>
      </w:r>
      <w:r>
        <w:rPr>
          <w:rFonts w:hint="eastAsia" w:ascii="Times New Roman" w:hAnsi="Times New Roman" w:eastAsia="仿宋_GB2312"/>
          <w:kern w:val="0"/>
          <w:sz w:val="32"/>
          <w:szCs w:val="32"/>
          <w:lang w:eastAsia="zh-CN"/>
        </w:rPr>
        <w:t>并与项目公司签订了</w:t>
      </w:r>
      <w:r>
        <w:rPr>
          <w:rFonts w:hint="eastAsia" w:ascii="Times New Roman" w:hAnsi="Times New Roman"/>
          <w:kern w:val="0"/>
          <w:sz w:val="32"/>
          <w:szCs w:val="32"/>
          <w:lang w:val="en-US" w:eastAsia="zh-CN"/>
        </w:rPr>
        <w:t>合同</w:t>
      </w:r>
      <w:r>
        <w:rPr>
          <w:rFonts w:hint="eastAsia" w:ascii="Times New Roman" w:hAnsi="Times New Roman" w:eastAsia="仿宋_GB2312"/>
          <w:kern w:val="0"/>
          <w:sz w:val="32"/>
          <w:szCs w:val="32"/>
          <w:lang w:val="en-US" w:eastAsia="zh-CN"/>
        </w:rPr>
        <w:t>，</w:t>
      </w:r>
      <w:r>
        <w:rPr>
          <w:rFonts w:hint="eastAsia" w:ascii="Times New Roman" w:hAnsi="Times New Roman" w:eastAsia="仿宋_GB2312"/>
          <w:kern w:val="0"/>
          <w:sz w:val="32"/>
          <w:szCs w:val="32"/>
          <w:lang w:eastAsia="zh-CN"/>
        </w:rPr>
        <w:t>派专人负责管理项目，</w:t>
      </w:r>
      <w:r>
        <w:rPr>
          <w:rFonts w:hint="eastAsia" w:ascii="Times New Roman" w:hAnsi="Times New Roman" w:eastAsia="仿宋_GB2312"/>
          <w:kern w:val="0"/>
          <w:sz w:val="32"/>
          <w:szCs w:val="32"/>
        </w:rPr>
        <w:t>按照相</w:t>
      </w:r>
      <w:r>
        <w:rPr>
          <w:rFonts w:hint="eastAsia" w:ascii="Times New Roman" w:hAnsi="Times New Roman" w:eastAsia="仿宋_GB2312"/>
          <w:kern w:val="0"/>
          <w:sz w:val="32"/>
          <w:szCs w:val="32"/>
          <w:lang w:eastAsia="zh-CN"/>
        </w:rPr>
        <w:t>管</w:t>
      </w:r>
      <w:r>
        <w:rPr>
          <w:rFonts w:hint="eastAsia" w:ascii="Times New Roman" w:hAnsi="Times New Roman" w:eastAsia="仿宋_GB2312"/>
          <w:kern w:val="0"/>
          <w:sz w:val="32"/>
          <w:szCs w:val="32"/>
        </w:rPr>
        <w:t>法律法规及项目管理制度推进相关工作。</w:t>
      </w:r>
    </w:p>
    <w:p>
      <w:pPr>
        <w:autoSpaceDE w:val="0"/>
        <w:autoSpaceDN w:val="0"/>
        <w:adjustRightInd w:val="0"/>
        <w:spacing w:line="600" w:lineRule="exact"/>
        <w:ind w:firstLine="640" w:firstLineChars="200"/>
        <w:jc w:val="left"/>
        <w:rPr>
          <w:rFonts w:hint="default" w:hAnsi="仿宋" w:cs="仿宋"/>
          <w:lang w:val="en-US" w:eastAsia="zh-CN"/>
        </w:rPr>
      </w:pPr>
      <w:r>
        <w:rPr>
          <w:rFonts w:ascii="Times New Roman" w:hAnsi="Times New Roman" w:eastAsia="楷体_GB2312"/>
          <w:kern w:val="0"/>
          <w:sz w:val="32"/>
          <w:szCs w:val="32"/>
        </w:rPr>
        <w:t>（三）项目监管情况。</w:t>
      </w:r>
      <w:r>
        <w:rPr>
          <w:rFonts w:hint="eastAsia" w:ascii="Times New Roman" w:hAnsi="Times New Roman" w:eastAsia="仿宋_GB2312" w:cs="Times New Roman"/>
          <w:kern w:val="0"/>
          <w:sz w:val="32"/>
          <w:szCs w:val="32"/>
          <w:lang w:eastAsia="zh-CN"/>
        </w:rPr>
        <w:t>完成</w:t>
      </w:r>
      <w:r>
        <w:rPr>
          <w:rFonts w:hint="eastAsia" w:ascii="Times New Roman" w:hAnsi="Times New Roman" w:cs="Times New Roman"/>
          <w:kern w:val="0"/>
          <w:sz w:val="32"/>
          <w:szCs w:val="32"/>
          <w:lang w:val="en-US" w:eastAsia="zh-CN"/>
        </w:rPr>
        <w:t>比选</w:t>
      </w:r>
      <w:r>
        <w:rPr>
          <w:rFonts w:hint="eastAsia" w:ascii="Times New Roman" w:hAnsi="Times New Roman" w:eastAsia="仿宋_GB2312" w:cs="Times New Roman"/>
          <w:kern w:val="0"/>
          <w:sz w:val="32"/>
          <w:szCs w:val="32"/>
          <w:lang w:eastAsia="zh-CN"/>
        </w:rPr>
        <w:t>工作后，我局即派专人负责该项目管理工作，收集过程资料，督促</w:t>
      </w:r>
      <w:r>
        <w:rPr>
          <w:rFonts w:hint="eastAsia" w:ascii="Times New Roman" w:hAnsi="Times New Roman" w:cs="Times New Roman"/>
          <w:kern w:val="0"/>
          <w:sz w:val="32"/>
          <w:szCs w:val="32"/>
          <w:lang w:val="en-US" w:eastAsia="zh-CN"/>
        </w:rPr>
        <w:t>项目公司</w:t>
      </w:r>
      <w:r>
        <w:rPr>
          <w:rFonts w:hint="eastAsia" w:ascii="Times New Roman" w:hAnsi="Times New Roman" w:eastAsia="仿宋_GB2312" w:cs="Times New Roman"/>
          <w:kern w:val="0"/>
          <w:sz w:val="32"/>
          <w:szCs w:val="32"/>
          <w:lang w:eastAsia="zh-CN"/>
        </w:rPr>
        <w:t>按目标任务持续推进工作，并按</w:t>
      </w:r>
      <w:r>
        <w:rPr>
          <w:rFonts w:hint="eastAsia" w:ascii="Times New Roman" w:hAnsi="Times New Roman" w:cs="Times New Roman"/>
          <w:kern w:val="0"/>
          <w:sz w:val="32"/>
          <w:szCs w:val="32"/>
          <w:lang w:val="en-US" w:eastAsia="zh-CN"/>
        </w:rPr>
        <w:t>合同</w:t>
      </w:r>
      <w:r>
        <w:rPr>
          <w:rFonts w:hint="eastAsia" w:ascii="Times New Roman" w:hAnsi="Times New Roman" w:eastAsia="仿宋_GB2312" w:cs="Times New Roman"/>
          <w:kern w:val="0"/>
          <w:sz w:val="32"/>
          <w:szCs w:val="32"/>
          <w:lang w:eastAsia="zh-CN"/>
        </w:rPr>
        <w:t>拨付服务费。</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djustRightInd w:val="0"/>
        <w:snapToGrid w:val="0"/>
        <w:spacing w:line="560" w:lineRule="exact"/>
        <w:ind w:firstLine="720"/>
        <w:rPr>
          <w:rFonts w:hint="eastAsia" w:hAnsi="仿宋" w:cs="仿宋"/>
          <w:lang w:val="zh-CN" w:eastAsia="zh-CN"/>
        </w:rPr>
      </w:pPr>
      <w:r>
        <w:rPr>
          <w:rFonts w:hint="eastAsia" w:hAnsi="仿宋" w:cs="仿宋"/>
          <w:lang w:val="zh-CN" w:eastAsia="zh-CN"/>
        </w:rPr>
        <w:t>四川</w:t>
      </w:r>
      <w:r>
        <w:rPr>
          <w:rFonts w:hint="eastAsia" w:hAnsi="仿宋" w:cs="仿宋"/>
          <w:lang w:val="en-US" w:eastAsia="zh-CN"/>
        </w:rPr>
        <w:t>鼎绘地理信息科技有限公司</w:t>
      </w:r>
      <w:r>
        <w:rPr>
          <w:rFonts w:hint="eastAsia" w:hAnsi="仿宋" w:cs="仿宋"/>
          <w:lang w:val="zh-CN" w:eastAsia="zh-CN"/>
        </w:rPr>
        <w:t>已按照</w:t>
      </w:r>
      <w:r>
        <w:rPr>
          <w:rFonts w:hint="eastAsia" w:hAnsi="仿宋" w:cs="仿宋"/>
          <w:lang w:val="en-US" w:eastAsia="zh-CN"/>
        </w:rPr>
        <w:t>合同</w:t>
      </w:r>
      <w:r>
        <w:rPr>
          <w:rFonts w:hint="eastAsia" w:hAnsi="仿宋" w:cs="仿宋"/>
          <w:lang w:val="zh-CN" w:eastAsia="zh-CN"/>
        </w:rPr>
        <w:t>要求完成</w:t>
      </w:r>
      <w:r>
        <w:rPr>
          <w:rFonts w:hint="eastAsia" w:hAnsi="仿宋" w:cs="仿宋"/>
          <w:lang w:val="en-US" w:eastAsia="zh-CN"/>
        </w:rPr>
        <w:t>经营性自建房排查复核</w:t>
      </w:r>
      <w:r>
        <w:rPr>
          <w:rFonts w:hint="eastAsia" w:hAnsi="仿宋" w:cs="仿宋"/>
          <w:lang w:val="zh-CN"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beforeAutospacing="0" w:line="240" w:lineRule="auto"/>
        <w:ind w:firstLine="643" w:firstLineChars="200"/>
        <w:textAlignment w:val="auto"/>
        <w:rPr>
          <w:rFonts w:hint="default" w:ascii="楷体_GB2312" w:hAnsi="宋体" w:eastAsia="楷体_GB2312"/>
          <w:b/>
          <w:lang w:val="en-US"/>
        </w:rPr>
      </w:pPr>
      <w:r>
        <w:rPr>
          <w:rFonts w:hint="eastAsia" w:ascii="楷体_GB2312" w:hAnsi="宋体" w:eastAsia="楷体_GB2312"/>
          <w:b/>
          <w:lang w:val="zh-CN"/>
        </w:rPr>
        <w:t>（二）项目效益情况。</w:t>
      </w:r>
      <w:r>
        <w:rPr>
          <w:rFonts w:hint="default" w:ascii="Times New Roman" w:hAnsi="Times New Roman" w:eastAsia="仿宋_GB2312" w:cs="Times New Roman"/>
          <w:snapToGrid/>
          <w:spacing w:val="0"/>
          <w:kern w:val="21"/>
          <w:sz w:val="32"/>
          <w:szCs w:val="32"/>
          <w:lang w:val="en-US" w:eastAsia="zh-CN"/>
        </w:rPr>
        <w:t>坚持先急后缓、先大后小的原则，根据鉴定结果、使用特性、产权人或使用人意愿等实施分类整治，建立“一栋一册”整治台账。对存在“两违”的房屋，通过完善手续或限期拆除等措施整改，依法依规进行处置；对存在严重安全隐患的C、D级危房、危及公共安全的房屋，坚决撤离人员和周边群众，采取封闭、隔离等应急措施，加快加固或拆除等工程治理；对鉴定为C、D级的经营性自建房，采取停止营业等管控措施，在安全隐患未彻底消除前，不得恢复经营活动；对受地质灾害威胁的房屋，采取避让搬迁、地质灾害工程治理等方式进行整治</w:t>
      </w:r>
      <w:r>
        <w:rPr>
          <w:rFonts w:hint="eastAsia" w:ascii="Times New Roman" w:hAnsi="Times New Roman" w:cs="Times New Roman"/>
          <w:snapToGrid/>
          <w:spacing w:val="0"/>
          <w:kern w:val="21"/>
          <w:sz w:val="32"/>
          <w:szCs w:val="32"/>
          <w:lang w:val="en-US" w:eastAsia="zh-CN"/>
        </w:rPr>
        <w:t>，确保周边群众人身财产安全。</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pStyle w:val="6"/>
        <w:ind w:firstLine="643" w:firstLineChars="200"/>
        <w:rPr>
          <w:rFonts w:hint="default" w:ascii="Times New Roman" w:hAnsi="Times New Roman" w:eastAsia="仿宋_GB2312" w:cs="Times New Roman"/>
          <w:snapToGrid/>
          <w:spacing w:val="0"/>
          <w:kern w:val="21"/>
          <w:sz w:val="32"/>
          <w:szCs w:val="32"/>
          <w:lang w:eastAsia="zh-CN"/>
        </w:rPr>
      </w:pPr>
      <w:r>
        <w:rPr>
          <w:rFonts w:hint="eastAsia" w:cs="Times New Roman"/>
          <w:b/>
          <w:bCs/>
          <w:snapToGrid/>
          <w:spacing w:val="0"/>
          <w:kern w:val="21"/>
          <w:sz w:val="32"/>
          <w:szCs w:val="32"/>
          <w:lang w:val="en-US" w:eastAsia="zh-CN"/>
        </w:rPr>
        <w:t>1、</w:t>
      </w:r>
      <w:r>
        <w:rPr>
          <w:rFonts w:hint="default" w:ascii="Times New Roman" w:hAnsi="Times New Roman" w:eastAsia="仿宋_GB2312" w:cs="Times New Roman"/>
          <w:snapToGrid/>
          <w:spacing w:val="0"/>
          <w:kern w:val="21"/>
          <w:sz w:val="32"/>
          <w:szCs w:val="32"/>
        </w:rPr>
        <w:t>房屋</w:t>
      </w:r>
      <w:r>
        <w:rPr>
          <w:rFonts w:hint="default" w:ascii="Times New Roman" w:hAnsi="Times New Roman" w:eastAsia="仿宋_GB2312" w:cs="Times New Roman"/>
          <w:snapToGrid/>
          <w:spacing w:val="0"/>
          <w:kern w:val="21"/>
          <w:sz w:val="32"/>
          <w:szCs w:val="32"/>
          <w:lang w:eastAsia="zh-CN"/>
        </w:rPr>
        <w:t>产权人（</w:t>
      </w:r>
      <w:r>
        <w:rPr>
          <w:rFonts w:hint="default" w:ascii="Times New Roman" w:hAnsi="Times New Roman" w:eastAsia="仿宋_GB2312" w:cs="Times New Roman"/>
          <w:snapToGrid/>
          <w:spacing w:val="0"/>
          <w:kern w:val="21"/>
          <w:sz w:val="32"/>
          <w:szCs w:val="32"/>
        </w:rPr>
        <w:t>使用人</w:t>
      </w:r>
      <w:r>
        <w:rPr>
          <w:rFonts w:hint="default" w:ascii="Times New Roman" w:hAnsi="Times New Roman" w:eastAsia="仿宋_GB2312" w:cs="Times New Roman"/>
          <w:snapToGrid/>
          <w:spacing w:val="0"/>
          <w:kern w:val="21"/>
          <w:sz w:val="32"/>
          <w:szCs w:val="32"/>
          <w:lang w:eastAsia="zh-CN"/>
        </w:rPr>
        <w:t>）</w:t>
      </w:r>
      <w:r>
        <w:rPr>
          <w:rFonts w:hint="default" w:ascii="Times New Roman" w:hAnsi="Times New Roman" w:eastAsia="仿宋_GB2312" w:cs="Times New Roman"/>
          <w:snapToGrid/>
          <w:spacing w:val="0"/>
          <w:kern w:val="21"/>
          <w:sz w:val="32"/>
          <w:szCs w:val="32"/>
        </w:rPr>
        <w:t>对自身关于房屋使用安全负有的主体责任没有深刻认识，对房屋安全鉴定有抵触情绪</w:t>
      </w:r>
      <w:r>
        <w:rPr>
          <w:rFonts w:hint="default" w:ascii="Times New Roman" w:hAnsi="Times New Roman" w:eastAsia="仿宋_GB2312" w:cs="Times New Roman"/>
          <w:snapToGrid/>
          <w:spacing w:val="0"/>
          <w:kern w:val="21"/>
          <w:sz w:val="32"/>
          <w:szCs w:val="32"/>
          <w:lang w:eastAsia="zh-CN"/>
        </w:rPr>
        <w:t>，部分经营性自建房房屋产权人</w:t>
      </w:r>
      <w:r>
        <w:rPr>
          <w:rFonts w:hint="default" w:ascii="Times New Roman" w:hAnsi="Times New Roman" w:eastAsia="仿宋_GB2312" w:cs="Times New Roman"/>
          <w:snapToGrid/>
          <w:spacing w:val="0"/>
          <w:kern w:val="21"/>
          <w:sz w:val="32"/>
          <w:szCs w:val="32"/>
          <w:lang w:val="en-US" w:eastAsia="zh-CN"/>
        </w:rPr>
        <w:t>（使用人）开展房屋安全鉴定的主动性不高</w:t>
      </w:r>
      <w:r>
        <w:rPr>
          <w:rFonts w:hint="default" w:ascii="Times New Roman" w:hAnsi="Times New Roman" w:eastAsia="仿宋_GB2312" w:cs="Times New Roman"/>
          <w:snapToGrid/>
          <w:spacing w:val="0"/>
          <w:kern w:val="21"/>
          <w:sz w:val="32"/>
          <w:szCs w:val="32"/>
        </w:rPr>
        <w:t>，不愿</w:t>
      </w:r>
      <w:r>
        <w:rPr>
          <w:rFonts w:hint="default" w:ascii="Times New Roman" w:hAnsi="Times New Roman" w:eastAsia="仿宋_GB2312" w:cs="Times New Roman"/>
          <w:snapToGrid/>
          <w:spacing w:val="0"/>
          <w:kern w:val="21"/>
          <w:sz w:val="32"/>
          <w:szCs w:val="32"/>
          <w:lang w:eastAsia="zh-CN"/>
        </w:rPr>
        <w:t>开展房屋安全鉴定工作。</w:t>
      </w:r>
    </w:p>
    <w:p>
      <w:pPr>
        <w:pStyle w:val="6"/>
        <w:numPr>
          <w:ilvl w:val="0"/>
          <w:numId w:val="1"/>
        </w:numPr>
        <w:ind w:firstLine="643" w:firstLineChars="200"/>
        <w:rPr>
          <w:rStyle w:val="7"/>
          <w:rFonts w:hint="default" w:ascii="Times New Roman" w:hAnsi="Times New Roman" w:eastAsia="仿宋_GB2312" w:cs="Times New Roman"/>
          <w:b w:val="0"/>
          <w:bCs w:val="0"/>
          <w:i w:val="0"/>
          <w:caps w:val="0"/>
          <w:snapToGrid/>
          <w:spacing w:val="0"/>
          <w:w w:val="100"/>
          <w:kern w:val="21"/>
          <w:sz w:val="32"/>
          <w:szCs w:val="32"/>
          <w:lang w:eastAsia="zh-CN"/>
        </w:rPr>
      </w:pPr>
      <w:r>
        <w:rPr>
          <w:rFonts w:hint="default" w:ascii="Times New Roman" w:hAnsi="Times New Roman" w:eastAsia="仿宋_GB2312" w:cs="Times New Roman"/>
          <w:b/>
          <w:bCs/>
          <w:snapToGrid/>
          <w:spacing w:val="0"/>
          <w:kern w:val="21"/>
          <w:sz w:val="32"/>
          <w:szCs w:val="32"/>
        </w:rPr>
        <w:t>是</w:t>
      </w:r>
      <w:r>
        <w:rPr>
          <w:rStyle w:val="7"/>
          <w:rFonts w:hint="default" w:ascii="Times New Roman" w:hAnsi="Times New Roman" w:eastAsia="仿宋_GB2312" w:cs="Times New Roman"/>
          <w:b w:val="0"/>
          <w:bCs w:val="0"/>
          <w:i w:val="0"/>
          <w:caps w:val="0"/>
          <w:snapToGrid/>
          <w:spacing w:val="0"/>
          <w:w w:val="100"/>
          <w:kern w:val="21"/>
          <w:sz w:val="32"/>
          <w:szCs w:val="32"/>
          <w:lang w:eastAsia="zh-CN"/>
        </w:rPr>
        <w:t>根据</w:t>
      </w:r>
      <w:r>
        <w:rPr>
          <w:rStyle w:val="7"/>
          <w:rFonts w:hint="default" w:ascii="Times New Roman" w:hAnsi="Times New Roman" w:eastAsia="仿宋_GB2312" w:cs="Times New Roman"/>
          <w:b w:val="0"/>
          <w:bCs w:val="0"/>
          <w:i w:val="0"/>
          <w:caps w:val="0"/>
          <w:snapToGrid/>
          <w:spacing w:val="0"/>
          <w:w w:val="100"/>
          <w:kern w:val="21"/>
          <w:sz w:val="32"/>
          <w:szCs w:val="32"/>
          <w:lang w:val="en-US" w:eastAsia="zh-CN"/>
        </w:rPr>
        <w:t>有关工作</w:t>
      </w:r>
      <w:r>
        <w:rPr>
          <w:rStyle w:val="7"/>
          <w:rFonts w:hint="default" w:ascii="Times New Roman" w:hAnsi="Times New Roman" w:eastAsia="仿宋_GB2312" w:cs="Times New Roman"/>
          <w:b w:val="0"/>
          <w:bCs w:val="0"/>
          <w:i w:val="0"/>
          <w:caps w:val="0"/>
          <w:snapToGrid/>
          <w:spacing w:val="0"/>
          <w:w w:val="100"/>
          <w:kern w:val="21"/>
          <w:sz w:val="32"/>
          <w:szCs w:val="32"/>
          <w:lang w:eastAsia="zh-CN"/>
        </w:rPr>
        <w:t>要求，鉴定为</w:t>
      </w:r>
      <w:r>
        <w:rPr>
          <w:rStyle w:val="8"/>
          <w:rFonts w:hint="default" w:ascii="Times New Roman" w:hAnsi="Times New Roman" w:eastAsia="仿宋_GB2312" w:cs="Times New Roman"/>
          <w:b w:val="0"/>
          <w:i w:val="0"/>
          <w:caps w:val="0"/>
          <w:snapToGrid/>
          <w:spacing w:val="0"/>
          <w:w w:val="100"/>
          <w:kern w:val="21"/>
          <w:sz w:val="32"/>
          <w:szCs w:val="32"/>
          <w:lang w:val="en-US" w:eastAsia="zh-CN" w:bidi="ar-SA"/>
        </w:rPr>
        <w:t>D级的房屋必须搬离拆除，但鉴于控规区内房屋不能新建、改建的规定，</w:t>
      </w:r>
      <w:r>
        <w:rPr>
          <w:rStyle w:val="7"/>
          <w:rFonts w:hint="default" w:ascii="Times New Roman" w:hAnsi="Times New Roman" w:eastAsia="仿宋_GB2312" w:cs="Times New Roman"/>
          <w:b w:val="0"/>
          <w:bCs w:val="0"/>
          <w:i w:val="0"/>
          <w:caps w:val="0"/>
          <w:snapToGrid/>
          <w:spacing w:val="0"/>
          <w:w w:val="100"/>
          <w:kern w:val="21"/>
          <w:sz w:val="32"/>
          <w:szCs w:val="32"/>
          <w:lang w:eastAsia="zh-CN"/>
        </w:rPr>
        <w:t>现有</w:t>
      </w:r>
      <w:r>
        <w:rPr>
          <w:rStyle w:val="7"/>
          <w:rFonts w:hint="default" w:ascii="Times New Roman" w:hAnsi="Times New Roman" w:eastAsia="仿宋_GB2312" w:cs="Times New Roman"/>
          <w:b w:val="0"/>
          <w:bCs w:val="0"/>
          <w:i w:val="0"/>
          <w:caps w:val="0"/>
          <w:snapToGrid/>
          <w:spacing w:val="0"/>
          <w:w w:val="100"/>
          <w:kern w:val="21"/>
          <w:sz w:val="32"/>
          <w:szCs w:val="32"/>
          <w:lang w:val="en-US" w:eastAsia="zh-CN"/>
        </w:rPr>
        <w:t>D级</w:t>
      </w:r>
      <w:r>
        <w:rPr>
          <w:rStyle w:val="7"/>
          <w:rFonts w:hint="default" w:ascii="Times New Roman" w:hAnsi="Times New Roman" w:eastAsia="仿宋_GB2312" w:cs="Times New Roman"/>
          <w:b w:val="0"/>
          <w:bCs w:val="0"/>
          <w:i w:val="0"/>
          <w:caps w:val="0"/>
          <w:snapToGrid/>
          <w:spacing w:val="0"/>
          <w:w w:val="100"/>
          <w:kern w:val="21"/>
          <w:sz w:val="32"/>
          <w:szCs w:val="32"/>
          <w:lang w:eastAsia="zh-CN"/>
        </w:rPr>
        <w:t>房屋住户无其他住房，且所在片区在短期内无规划建设，导致我区对该类危房人员处置困难。</w:t>
      </w:r>
    </w:p>
    <w:p>
      <w:pPr>
        <w:pStyle w:val="6"/>
        <w:numPr>
          <w:ilvl w:val="0"/>
          <w:numId w:val="1"/>
        </w:numPr>
        <w:ind w:left="0" w:leftChars="0" w:firstLine="640" w:firstLineChars="200"/>
        <w:rPr>
          <w:rStyle w:val="8"/>
          <w:rFonts w:hint="default" w:ascii="Times New Roman" w:hAnsi="Times New Roman" w:eastAsia="仿宋_GB2312" w:cs="Times New Roman"/>
          <w:b w:val="0"/>
          <w:i w:val="0"/>
          <w:caps w:val="0"/>
          <w:snapToGrid/>
          <w:spacing w:val="0"/>
          <w:w w:val="100"/>
          <w:kern w:val="21"/>
          <w:sz w:val="32"/>
          <w:szCs w:val="32"/>
          <w:lang w:val="en-US" w:eastAsia="zh-CN" w:bidi="ar-SA"/>
        </w:rPr>
      </w:pPr>
      <w:r>
        <w:rPr>
          <w:rStyle w:val="8"/>
          <w:rFonts w:hint="default" w:ascii="Times New Roman" w:hAnsi="Times New Roman" w:eastAsia="仿宋_GB2312" w:cs="Times New Roman"/>
          <w:b w:val="0"/>
          <w:i w:val="0"/>
          <w:caps w:val="0"/>
          <w:snapToGrid/>
          <w:spacing w:val="0"/>
          <w:w w:val="100"/>
          <w:kern w:val="21"/>
          <w:sz w:val="32"/>
          <w:szCs w:val="32"/>
          <w:lang w:val="en-US" w:eastAsia="zh-CN" w:bidi="ar-SA"/>
        </w:rPr>
        <w:t>城区内土木房屋改造数量较多，财政压力较大，群众改造意愿不强，导致房屋改造工作推进困难，维稳压力较大。</w:t>
      </w:r>
    </w:p>
    <w:p>
      <w:pPr>
        <w:pStyle w:val="6"/>
        <w:widowControl w:val="0"/>
        <w:numPr>
          <w:numId w:val="0"/>
        </w:numPr>
        <w:autoSpaceDE w:val="0"/>
        <w:autoSpaceDN w:val="0"/>
        <w:rPr>
          <w:rStyle w:val="8"/>
          <w:rFonts w:hint="default" w:ascii="Times New Roman" w:hAnsi="Times New Roman" w:eastAsia="仿宋_GB2312" w:cs="Times New Roman"/>
          <w:b w:val="0"/>
          <w:i w:val="0"/>
          <w:caps w:val="0"/>
          <w:snapToGrid/>
          <w:spacing w:val="0"/>
          <w:w w:val="100"/>
          <w:kern w:val="21"/>
          <w:sz w:val="32"/>
          <w:szCs w:val="32"/>
          <w:lang w:val="zh-CN" w:eastAsia="zh-CN" w:bidi="ar-SA"/>
        </w:rPr>
      </w:pPr>
    </w:p>
    <w:p>
      <w:pPr>
        <w:pStyle w:val="6"/>
        <w:widowControl w:val="0"/>
        <w:numPr>
          <w:numId w:val="0"/>
        </w:numPr>
        <w:autoSpaceDE w:val="0"/>
        <w:autoSpaceDN w:val="0"/>
        <w:rPr>
          <w:rStyle w:val="8"/>
          <w:rFonts w:hint="default" w:ascii="Times New Roman" w:hAnsi="Times New Roman" w:eastAsia="仿宋_GB2312" w:cs="Times New Roman"/>
          <w:b w:val="0"/>
          <w:i w:val="0"/>
          <w:caps w:val="0"/>
          <w:snapToGrid/>
          <w:spacing w:val="0"/>
          <w:w w:val="100"/>
          <w:kern w:val="21"/>
          <w:sz w:val="32"/>
          <w:szCs w:val="32"/>
          <w:lang w:val="zh-CN" w:eastAsia="zh-CN" w:bidi="ar-SA"/>
        </w:rPr>
      </w:pPr>
    </w:p>
    <w:p>
      <w:pPr>
        <w:pStyle w:val="6"/>
        <w:widowControl w:val="0"/>
        <w:numPr>
          <w:numId w:val="0"/>
        </w:numPr>
        <w:autoSpaceDE w:val="0"/>
        <w:autoSpaceDN w:val="0"/>
        <w:rPr>
          <w:rStyle w:val="8"/>
          <w:rFonts w:hint="default" w:ascii="Times New Roman" w:hAnsi="Times New Roman" w:eastAsia="仿宋_GB2312" w:cs="Times New Roman"/>
          <w:b w:val="0"/>
          <w:i w:val="0"/>
          <w:caps w:val="0"/>
          <w:snapToGrid/>
          <w:spacing w:val="0"/>
          <w:w w:val="100"/>
          <w:kern w:val="21"/>
          <w:sz w:val="32"/>
          <w:szCs w:val="32"/>
          <w:lang w:val="zh-CN" w:eastAsia="zh-CN" w:bidi="ar-SA"/>
        </w:rPr>
      </w:pPr>
      <w:bookmarkStart w:id="0" w:name="_GoBack"/>
      <w:bookmarkEnd w:id="0"/>
    </w:p>
    <w:p>
      <w:pPr>
        <w:pStyle w:val="6"/>
        <w:widowControl w:val="0"/>
        <w:numPr>
          <w:numId w:val="0"/>
        </w:numPr>
        <w:autoSpaceDE w:val="0"/>
        <w:autoSpaceDN w:val="0"/>
        <w:rPr>
          <w:rStyle w:val="8"/>
          <w:rFonts w:hint="default" w:ascii="Times New Roman" w:hAnsi="Times New Roman" w:eastAsia="仿宋_GB2312" w:cs="Times New Roman"/>
          <w:b w:val="0"/>
          <w:i w:val="0"/>
          <w:caps w:val="0"/>
          <w:snapToGrid/>
          <w:spacing w:val="0"/>
          <w:w w:val="100"/>
          <w:kern w:val="21"/>
          <w:sz w:val="32"/>
          <w:szCs w:val="32"/>
          <w:lang w:val="zh-CN" w:eastAsia="zh-CN" w:bidi="ar-SA"/>
        </w:rPr>
      </w:pPr>
    </w:p>
    <w:p>
      <w:pPr>
        <w:numPr>
          <w:ilvl w:val="0"/>
          <w:numId w:val="0"/>
        </w:numPr>
        <w:adjustRightInd w:val="0"/>
        <w:snapToGrid w:val="0"/>
        <w:spacing w:line="560" w:lineRule="exact"/>
        <w:ind w:firstLine="2880" w:firstLineChars="900"/>
        <w:rPr>
          <w:rFonts w:hint="eastAsia" w:ascii="仿宋_GB2312" w:hAnsi="宋体"/>
          <w:lang w:val="en-US" w:eastAsia="zh-CN"/>
        </w:rPr>
      </w:pPr>
      <w:r>
        <w:rPr>
          <w:rFonts w:hint="eastAsia" w:ascii="仿宋_GB2312" w:hAnsi="宋体"/>
          <w:lang w:val="en-US" w:eastAsia="zh-CN"/>
        </w:rPr>
        <w:t>攀枝花市仁和区住房和城乡建设局</w:t>
      </w:r>
    </w:p>
    <w:p>
      <w:pPr>
        <w:numPr>
          <w:ilvl w:val="0"/>
          <w:numId w:val="0"/>
        </w:numPr>
        <w:adjustRightInd w:val="0"/>
        <w:snapToGrid w:val="0"/>
        <w:spacing w:line="560" w:lineRule="exact"/>
        <w:ind w:firstLine="4160" w:firstLineChars="1300"/>
        <w:rPr>
          <w:rFonts w:hint="eastAsia" w:ascii="仿宋_GB2312" w:hAnsi="宋体"/>
          <w:lang w:val="en-US" w:eastAsia="zh-CN"/>
        </w:rPr>
      </w:pPr>
      <w:r>
        <w:rPr>
          <w:rFonts w:hint="eastAsia" w:ascii="仿宋_GB2312" w:hAnsi="宋体"/>
          <w:lang w:val="en-US" w:eastAsia="zh-CN"/>
        </w:rPr>
        <w:t>2023年5月13日</w:t>
      </w:r>
    </w:p>
    <w:p>
      <w:pPr>
        <w:pStyle w:val="6"/>
        <w:widowControl w:val="0"/>
        <w:numPr>
          <w:numId w:val="0"/>
        </w:numPr>
        <w:autoSpaceDE w:val="0"/>
        <w:autoSpaceDN w:val="0"/>
        <w:rPr>
          <w:rStyle w:val="8"/>
          <w:rFonts w:hint="default" w:ascii="Times New Roman" w:hAnsi="Times New Roman" w:eastAsia="仿宋_GB2312" w:cs="Times New Roman"/>
          <w:b w:val="0"/>
          <w:i w:val="0"/>
          <w:caps w:val="0"/>
          <w:snapToGrid/>
          <w:spacing w:val="0"/>
          <w:w w:val="100"/>
          <w:kern w:val="21"/>
          <w:sz w:val="32"/>
          <w:szCs w:val="32"/>
          <w:lang w:val="zh-CN"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2B0B93"/>
    <w:multiLevelType w:val="singleLevel"/>
    <w:tmpl w:val="A52B0B9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yNmYwNTgxMmM4ZTczNGRlOGI3NjY2MjBiNDEzNGMifQ=="/>
  </w:docVars>
  <w:rsids>
    <w:rsidRoot w:val="291C455A"/>
    <w:rsid w:val="003414A3"/>
    <w:rsid w:val="00515A0C"/>
    <w:rsid w:val="00866E99"/>
    <w:rsid w:val="0EDB478C"/>
    <w:rsid w:val="191A2159"/>
    <w:rsid w:val="20FA36FF"/>
    <w:rsid w:val="218927AB"/>
    <w:rsid w:val="227A5B3B"/>
    <w:rsid w:val="291C455A"/>
    <w:rsid w:val="365056FF"/>
    <w:rsid w:val="36926D0C"/>
    <w:rsid w:val="4DAF2BCF"/>
    <w:rsid w:val="4DDB6F66"/>
    <w:rsid w:val="5454111A"/>
    <w:rsid w:val="792F2AEE"/>
    <w:rsid w:val="7F69587E"/>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rPr>
      <w:sz w:val="32"/>
    </w:rPr>
  </w:style>
  <w:style w:type="paragraph" w:customStyle="1" w:styleId="5">
    <w:name w:val="四号正文"/>
    <w:basedOn w:val="1"/>
    <w:qFormat/>
    <w:uiPriority w:val="0"/>
    <w:pPr>
      <w:spacing w:line="360" w:lineRule="auto"/>
    </w:pPr>
    <w:rPr>
      <w:rFonts w:ascii="??" w:hAnsi="??" w:eastAsia="宋体"/>
      <w:color w:val="000000"/>
      <w:kern w:val="0"/>
      <w:sz w:val="28"/>
      <w:szCs w:val="21"/>
      <w:lang w:val="zh-CN"/>
    </w:rPr>
  </w:style>
  <w:style w:type="paragraph" w:customStyle="1" w:styleId="6">
    <w:name w:val="Default"/>
    <w:qFormat/>
    <w:uiPriority w:val="0"/>
    <w:pPr>
      <w:widowControl w:val="0"/>
      <w:autoSpaceDE w:val="0"/>
      <w:autoSpaceDN w:val="0"/>
    </w:pPr>
    <w:rPr>
      <w:rFonts w:ascii="Times New Roman" w:hAnsi="Times New Roman" w:eastAsia="仿宋_GB2312" w:cs="宋体"/>
      <w:color w:val="000000"/>
      <w:kern w:val="2"/>
      <w:sz w:val="24"/>
      <w:szCs w:val="24"/>
      <w:lang w:val="en-US" w:eastAsia="zh-CN" w:bidi="ar-SA"/>
    </w:rPr>
  </w:style>
  <w:style w:type="character" w:customStyle="1" w:styleId="7">
    <w:name w:val="NormalCharacter"/>
    <w:link w:val="1"/>
    <w:semiHidden/>
    <w:qFormat/>
    <w:uiPriority w:val="0"/>
    <w:rPr>
      <w:rFonts w:ascii="Times New Roman" w:hAnsi="Times New Roman" w:eastAsia="仿宋_GB2312" w:cs="Times New Roman"/>
      <w:kern w:val="2"/>
      <w:sz w:val="32"/>
      <w:szCs w:val="32"/>
      <w:lang w:val="en-US" w:eastAsia="zh-CN" w:bidi="ar-SA"/>
    </w:rPr>
  </w:style>
  <w:style w:type="character" w:customStyle="1" w:styleId="8">
    <w:name w:val="UserStyle_0"/>
    <w:basedOn w:val="7"/>
    <w:link w:val="1"/>
    <w:qFormat/>
    <w:uiPriority w:val="0"/>
    <w:rPr>
      <w:rFonts w:ascii="Times New Roman" w:hAnsi="Times New Roman" w:eastAsia="宋体" w:cstheme="minorBidi"/>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4</Pages>
  <Words>1419</Words>
  <Characters>1455</Characters>
  <Lines>6</Lines>
  <Paragraphs>1</Paragraphs>
  <TotalTime>0</TotalTime>
  <ScaleCrop>false</ScaleCrop>
  <LinksUpToDate>false</LinksUpToDate>
  <CharactersWithSpaces>1457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Administrator</cp:lastModifiedBy>
  <dcterms:modified xsi:type="dcterms:W3CDTF">2023-05-18T02:40:35Z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2FC47041BDA148009F5D24A5D1D0E7E1_13</vt:lpwstr>
  </property>
</Properties>
</file>