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攀枝花市仁和区住房和城乡建设局</w:t>
      </w:r>
    </w:p>
    <w:p>
      <w:pPr>
        <w:pStyle w:val="5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专项预算项目支出绩效自评报告</w:t>
      </w:r>
    </w:p>
    <w:p>
      <w:pPr>
        <w:pStyle w:val="5"/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2022年农村危房改造项目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）</w:t>
      </w:r>
    </w:p>
    <w:p>
      <w:pPr>
        <w:pStyle w:val="5"/>
        <w:spacing w:line="560" w:lineRule="exact"/>
        <w:ind w:firstLine="640"/>
        <w:jc w:val="center"/>
        <w:rPr>
          <w:rFonts w:hint="default" w:ascii="Times New Roman" w:hAnsi="Times New Roman" w:cs="Times New Roman"/>
          <w:color w:val="auto"/>
          <w:kern w:val="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eastAsia="黑体" w:cs="Times New Roman"/>
          <w:lang w:val="zh-CN"/>
        </w:rPr>
      </w:pPr>
      <w:r>
        <w:rPr>
          <w:rFonts w:hint="default" w:ascii="Times New Roman" w:hAnsi="Times New Roman" w:eastAsia="黑体" w:cs="Times New Roman"/>
        </w:rPr>
        <w:t>一、</w:t>
      </w:r>
      <w:r>
        <w:rPr>
          <w:rFonts w:hint="default" w:ascii="Times New Roman" w:hAnsi="Times New Roman" w:eastAsia="黑体" w:cs="Times New Roman"/>
          <w:lang w:val="zh-CN"/>
        </w:rPr>
        <w:t>项目概况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lang w:val="zh-CN"/>
        </w:rPr>
        <w:t>（一）项目资金申报及批复情况。</w:t>
      </w:r>
      <w:r>
        <w:rPr>
          <w:rFonts w:hint="default" w:ascii="Times New Roman" w:hAnsi="Times New Roman" w:cs="Times New Roman"/>
          <w:lang w:val="en-US" w:eastAsia="zh-CN"/>
        </w:rPr>
        <w:t>根据《关于正式下达2022年农村危房改造目标任务的通知》川建村镇发[2022]164号，2022年农村危房改造任务22户共需资金35万元。根据攀财资投[2022]30号文件，上级下达资金35万元,其中51041122T000005878344-2021年中央农村危房改造补助资金预算35万元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cs="Times New Roman"/>
          <w:lang w:val="zh-CN"/>
        </w:rPr>
      </w:pPr>
      <w:r>
        <w:rPr>
          <w:rFonts w:hint="default" w:ascii="Times New Roman" w:hAnsi="Times New Roman" w:eastAsia="楷体_GB2312" w:cs="Times New Roman"/>
          <w:b/>
          <w:lang w:val="zh-CN"/>
        </w:rPr>
        <w:t>（二）项目绩效目标。</w:t>
      </w:r>
      <w:r>
        <w:rPr>
          <w:rFonts w:hint="default" w:ascii="Times New Roman" w:hAnsi="Times New Roman" w:cs="Times New Roman"/>
          <w:lang w:val="zh-CN" w:eastAsia="zh-CN"/>
        </w:rPr>
        <w:t>按期完成</w:t>
      </w:r>
      <w:r>
        <w:rPr>
          <w:rFonts w:hint="default" w:ascii="Times New Roman" w:hAnsi="Times New Roman" w:cs="Times New Roman"/>
          <w:lang w:val="en-US" w:eastAsia="zh-CN"/>
        </w:rPr>
        <w:t>2022年农村危房改造目标任务</w:t>
      </w:r>
      <w:r>
        <w:rPr>
          <w:rFonts w:hint="default" w:ascii="Times New Roman" w:hAnsi="Times New Roman" w:cs="Times New Roman"/>
          <w:lang w:val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cs="Times New Roman"/>
          <w:lang w:val="zh-CN"/>
        </w:rPr>
      </w:pPr>
      <w:r>
        <w:rPr>
          <w:rFonts w:hint="default" w:ascii="Times New Roman" w:hAnsi="Times New Roman" w:eastAsia="楷体_GB2312" w:cs="Times New Roman"/>
          <w:b/>
          <w:lang w:val="zh-CN"/>
        </w:rPr>
        <w:t>（三）项目资金申报相符性。</w:t>
      </w:r>
      <w:r>
        <w:rPr>
          <w:rFonts w:hint="default" w:ascii="Times New Roman" w:hAnsi="Times New Roman" w:cs="Times New Roman"/>
          <w:lang w:val="zh-CN" w:eastAsia="zh-CN"/>
        </w:rPr>
        <w:t>项目申报内容与具体实施内容相符，申报目标合理。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eastAsia="楷体_GB2312" w:cs="Times New Roman"/>
          <w:b/>
          <w:lang w:val="zh-CN"/>
        </w:rPr>
      </w:pPr>
      <w:r>
        <w:rPr>
          <w:rFonts w:hint="default" w:ascii="Times New Roman" w:hAnsi="Times New Roman" w:cs="Times New Roman"/>
          <w:lang w:val="zh-CN"/>
        </w:rPr>
        <w:tab/>
      </w:r>
      <w:r>
        <w:rPr>
          <w:rFonts w:hint="default" w:ascii="Times New Roman" w:hAnsi="Times New Roman" w:eastAsia="楷体_GB2312" w:cs="Times New Roman"/>
          <w:b/>
          <w:lang w:val="zh-CN"/>
        </w:rPr>
        <w:t>（一）资金计划、到位及使用情况。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zh-CN" w:eastAsia="zh-CN"/>
        </w:rPr>
        <w:t>1．资金计划及到位</w:t>
      </w:r>
      <w:r>
        <w:rPr>
          <w:rFonts w:hint="default" w:ascii="Times New Roman" w:hAnsi="Times New Roman" w:cs="Times New Roman"/>
          <w:lang w:val="en-US" w:eastAsia="zh-CN"/>
        </w:rPr>
        <w:t>情况</w:t>
      </w:r>
      <w:r>
        <w:rPr>
          <w:rFonts w:hint="default" w:ascii="Times New Roman" w:hAnsi="Times New Roman" w:cs="Times New Roman"/>
          <w:lang w:val="zh-CN" w:eastAsia="zh-C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该项目预算资金35万元，截至2022年底，到位资金35万元，到位率100%。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zh-CN" w:eastAsia="zh-CN"/>
        </w:rPr>
        <w:t>2．资金使用</w:t>
      </w:r>
      <w:r>
        <w:rPr>
          <w:rFonts w:hint="default" w:ascii="Times New Roman" w:hAnsi="Times New Roman" w:cs="Times New Roman"/>
          <w:lang w:val="en-US" w:eastAsia="zh-CN"/>
        </w:rPr>
        <w:t>情况</w:t>
      </w:r>
      <w:r>
        <w:rPr>
          <w:rFonts w:hint="default" w:ascii="Times New Roman" w:hAnsi="Times New Roman" w:cs="Times New Roman"/>
          <w:lang w:val="zh-CN" w:eastAsia="zh-CN"/>
        </w:rPr>
        <w:t>。</w:t>
      </w:r>
      <w:r>
        <w:rPr>
          <w:rFonts w:hint="eastAsia" w:cs="Times New Roman"/>
          <w:lang w:val="en-US" w:eastAsia="zh-CN"/>
        </w:rPr>
        <w:t>，截止2022年12月已完成改造计划任务（有90%已完成竣工），待以验收后再拨付资金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eastAsia="楷体_GB2312" w:cs="Times New Roman"/>
          <w:b/>
          <w:lang w:val="zh-CN"/>
        </w:rPr>
      </w:pPr>
      <w:r>
        <w:rPr>
          <w:rFonts w:hint="default" w:ascii="Times New Roman" w:hAnsi="Times New Roman" w:eastAsia="楷体_GB2312" w:cs="Times New Roman"/>
          <w:b/>
          <w:lang w:val="zh-CN"/>
        </w:rPr>
        <w:t>（二）项目财务管理情况。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cs="Times New Roman"/>
          <w:lang w:val="zh-CN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区住建局建立了</w:t>
      </w:r>
      <w:r>
        <w:rPr>
          <w:rFonts w:hint="default" w:ascii="Times New Roman" w:hAnsi="Times New Roman" w:cs="Times New Roman"/>
          <w:lang w:val="zh-CN" w:eastAsia="zh-CN"/>
        </w:rPr>
        <w:t>财务管理制度，</w:t>
      </w:r>
      <w:r>
        <w:rPr>
          <w:rFonts w:hint="default" w:ascii="Times New Roman" w:hAnsi="Times New Roman" w:cs="Times New Roman"/>
          <w:lang w:val="en-US" w:eastAsia="zh-CN"/>
        </w:rPr>
        <w:t>有专人对资金</w:t>
      </w:r>
      <w:r>
        <w:rPr>
          <w:rFonts w:hint="default" w:ascii="Times New Roman" w:hAnsi="Times New Roman" w:cs="Times New Roman"/>
          <w:lang w:val="zh-CN" w:eastAsia="zh-CN"/>
        </w:rPr>
        <w:t>会计核算及账务处理，对资金进行专账核算。</w:t>
      </w:r>
      <w:r>
        <w:rPr>
          <w:rFonts w:hint="default" w:ascii="Times New Roman" w:hAnsi="Times New Roman" w:cs="Times New Roman"/>
          <w:lang w:val="en-US" w:eastAsia="zh-CN"/>
        </w:rPr>
        <w:t>做到</w:t>
      </w:r>
      <w:r>
        <w:rPr>
          <w:rFonts w:hint="default" w:ascii="Times New Roman" w:hAnsi="Times New Roman" w:cs="Times New Roman"/>
          <w:lang w:val="zh-CN" w:eastAsia="zh-CN"/>
        </w:rPr>
        <w:t>严格执行财务管理制度、财务处理及时、会计核算规范等。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eastAsia="楷体_GB2312" w:cs="Times New Roman"/>
          <w:b/>
          <w:lang w:val="zh-CN"/>
        </w:rPr>
      </w:pPr>
      <w:r>
        <w:rPr>
          <w:rFonts w:hint="default" w:ascii="Times New Roman" w:hAnsi="Times New Roman" w:eastAsia="楷体_GB2312" w:cs="Times New Roman"/>
          <w:b/>
          <w:lang w:val="zh-CN"/>
        </w:rPr>
        <w:t>（三）项目组织实施情况。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各乡镇2022年已完成年初计划改造任务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cs="Times New Roman"/>
          <w:lang w:val="zh-CN"/>
        </w:rPr>
      </w:pPr>
      <w:r>
        <w:rPr>
          <w:rFonts w:hint="default" w:ascii="Times New Roman" w:hAnsi="Times New Roman" w:eastAsia="黑体" w:cs="Times New Roman"/>
        </w:rPr>
        <w:t>三、项目绩效情况</w:t>
      </w:r>
      <w:r>
        <w:rPr>
          <w:rFonts w:hint="default" w:ascii="Times New Roman" w:hAnsi="Times New Roman" w:cs="Times New Roman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eastAsia="楷体_GB2312" w:cs="Times New Roman"/>
          <w:b/>
          <w:lang w:val="zh-CN"/>
        </w:rPr>
      </w:pPr>
      <w:r>
        <w:rPr>
          <w:rFonts w:hint="default" w:ascii="Times New Roman" w:hAnsi="Times New Roman" w:eastAsia="楷体_GB2312" w:cs="Times New Roman"/>
          <w:b/>
          <w:lang w:val="zh-CN"/>
        </w:rPr>
        <w:t>（一）项目完成情况。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各乡镇2022年已完成年初计划改造任务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lang w:val="zh-CN"/>
        </w:rPr>
        <w:t>（二）项目效益情况。</w:t>
      </w:r>
    </w:p>
    <w:p>
      <w:pPr>
        <w:ind w:firstLine="643" w:firstLineChars="200"/>
        <w:rPr>
          <w:rFonts w:hint="default" w:ascii="Times New Roman" w:hAnsi="Times New Roman" w:eastAsia="楷体_GB2312" w:cs="Times New Roman"/>
          <w:b/>
          <w:lang w:val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zh-CN"/>
        </w:rPr>
        <w:t>社会效益指标：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农村危房改造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项目可帮助农村困难群众改善房屋安全质量，为农村低收入人群住房安全提供有力保障。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四、问题及建议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cs="Times New Roman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楷体_GB2312" w:cs="Times New Roman"/>
          <w:b/>
          <w:lang w:val="zh-CN"/>
        </w:rPr>
        <w:t>（一）存在的问题。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lang w:val="zh-CN"/>
        </w:rPr>
        <w:t>（二）相关建议。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无。</w:t>
      </w:r>
    </w:p>
    <w:p>
      <w:pPr>
        <w:pStyle w:val="5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定基础。</w:t>
      </w:r>
    </w:p>
    <w:p>
      <w:pPr>
        <w:ind w:firstLine="643" w:firstLineChars="20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服务对象满意度：</w:t>
      </w:r>
      <w:r>
        <w:rPr>
          <w:rFonts w:eastAsia="仿宋_GB2312"/>
          <w:sz w:val="32"/>
          <w:szCs w:val="32"/>
        </w:rPr>
        <w:t>全国自然灾害综合风险普查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得到了村民的认可，群众满意度达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无。</w:t>
      </w:r>
    </w:p>
    <w:p>
      <w:pPr>
        <w:pStyle w:val="2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ind w:firstLine="2560" w:firstLineChars="800"/>
        <w:rPr>
          <w:rFonts w:hint="eastAsia" w:ascii="仿宋_GB2312" w:hAnsi="宋体"/>
          <w:lang w:val="zh-CN" w:eastAsia="zh-CN"/>
        </w:rPr>
      </w:pPr>
      <w:r>
        <w:rPr>
          <w:rFonts w:hint="eastAsia" w:ascii="仿宋_GB2312" w:hAnsi="宋体"/>
          <w:lang w:val="zh-CN" w:eastAsia="zh-CN"/>
        </w:rPr>
        <w:t>攀枝花市仁和区住房和城乡建设局</w:t>
      </w:r>
    </w:p>
    <w:p>
      <w:pPr>
        <w:pStyle w:val="2"/>
        <w:ind w:firstLine="3520" w:firstLineChars="1100"/>
        <w:rPr>
          <w:rFonts w:hint="default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2023年5月14日</w:t>
      </w:r>
    </w:p>
    <w:p>
      <w:pPr>
        <w:pStyle w:val="2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mYwNTgxMmM4ZTczNGRlOGI3NjY2MjBiNDEzNGMifQ=="/>
  </w:docVars>
  <w:rsids>
    <w:rsidRoot w:val="291C455A"/>
    <w:rsid w:val="003414A3"/>
    <w:rsid w:val="00515A0C"/>
    <w:rsid w:val="00866E99"/>
    <w:rsid w:val="008D245F"/>
    <w:rsid w:val="082C3033"/>
    <w:rsid w:val="0EDB478C"/>
    <w:rsid w:val="12D341C0"/>
    <w:rsid w:val="19102702"/>
    <w:rsid w:val="19B41EBE"/>
    <w:rsid w:val="1C34700D"/>
    <w:rsid w:val="291C455A"/>
    <w:rsid w:val="348051F1"/>
    <w:rsid w:val="36926D0C"/>
    <w:rsid w:val="40FB06C0"/>
    <w:rsid w:val="48FA752D"/>
    <w:rsid w:val="4DAF2BCF"/>
    <w:rsid w:val="4DDB6F66"/>
    <w:rsid w:val="54DF420D"/>
    <w:rsid w:val="62B83C6C"/>
    <w:rsid w:val="66AA527C"/>
    <w:rsid w:val="7499758F"/>
    <w:rsid w:val="78371213"/>
    <w:rsid w:val="792F2AEE"/>
    <w:rsid w:val="7B7B0442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0" w:firstLineChars="0"/>
      <w:jc w:val="both"/>
    </w:pPr>
    <w:rPr>
      <w:rFonts w:ascii="Calibri" w:hAnsi="Calibri"/>
      <w:kern w:val="2"/>
      <w:sz w:val="32"/>
      <w:szCs w:val="24"/>
    </w:rPr>
  </w:style>
  <w:style w:type="paragraph" w:customStyle="1" w:styleId="5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</w:pPr>
    <w:rPr>
      <w:rFonts w:ascii="Times New Roman" w:hAnsi="Times New Roman" w:eastAsia="仿宋_GB2312" w:cs="宋体"/>
      <w:color w:val="000000"/>
      <w:kern w:val="2"/>
      <w:sz w:val="24"/>
      <w:szCs w:val="24"/>
      <w:lang w:val="en-US" w:eastAsia="zh-CN" w:bidi="ar-SA"/>
    </w:rPr>
  </w:style>
  <w:style w:type="character" w:customStyle="1" w:styleId="7">
    <w:name w:val="fontstyle01"/>
    <w:basedOn w:val="4"/>
    <w:qFormat/>
    <w:uiPriority w:val="0"/>
    <w:rPr>
      <w:rFonts w:hint="eastAsia" w:ascii="方正小标宋_GBK" w:eastAsia="方正小标宋_GBK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647</Words>
  <Characters>733</Characters>
  <Lines>6</Lines>
  <Paragraphs>1</Paragraphs>
  <TotalTime>0</TotalTime>
  <ScaleCrop>false</ScaleCrop>
  <LinksUpToDate>false</LinksUpToDate>
  <CharactersWithSpaces>736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2023-05-18T02:47:27Z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AF840AC488A540E891A201C45739AF0F_13</vt:lpwstr>
  </property>
</Properties>
</file>