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jc w:val="center"/>
        <w:rPr>
          <w:rFonts w:hint="default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攀枝花市仁和区住房和城乡建设局</w:t>
      </w:r>
    </w:p>
    <w:p>
      <w:pPr>
        <w:pStyle w:val="8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pStyle w:val="8"/>
        <w:spacing w:line="560" w:lineRule="exact"/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（火车南站“商贸城”市政道路配套工程建设PPP项目）</w:t>
      </w:r>
    </w:p>
    <w:p>
      <w:p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spacing w:line="560" w:lineRule="exact"/>
        <w:ind w:firstLine="656" w:firstLineChars="205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火车南站“商贸城”市政道路配套工程建设PPP项目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包含总发路北段、莲花路、总园路共3条道路。实施机构是攀枝花市仁和区住房和城乡建设局。项目估算总投资50800万元人民币</w:t>
      </w:r>
      <w:r>
        <w:rPr>
          <w:rFonts w:hint="eastAsia" w:eastAsia="仿宋_GB2312"/>
          <w:sz w:val="32"/>
          <w:szCs w:val="32"/>
          <w:lang w:val="en-US" w:eastAsia="zh-CN"/>
        </w:rPr>
        <w:t>(目前实际总投资2.21亿元）</w:t>
      </w:r>
      <w:r>
        <w:rPr>
          <w:rFonts w:eastAsia="仿宋_GB2312"/>
          <w:sz w:val="32"/>
          <w:szCs w:val="32"/>
        </w:rPr>
        <w:t>。2016年12月8日完成社会资本方采购，中选社会资本方（联合体）：攀枝花市城市建设投资经营有限公司、攀枝花建设工程有限责任公司。合作期限12年，建设期2年，运营期10年。本项目于2017年3月16日开工，</w:t>
      </w:r>
      <w:r>
        <w:rPr>
          <w:rFonts w:hint="eastAsia" w:eastAsia="仿宋_GB2312"/>
          <w:sz w:val="32"/>
          <w:szCs w:val="32"/>
        </w:rPr>
        <w:t>总发路北段于</w:t>
      </w:r>
      <w:r>
        <w:rPr>
          <w:rFonts w:eastAsia="仿宋_GB2312"/>
          <w:sz w:val="32"/>
          <w:szCs w:val="32"/>
        </w:rPr>
        <w:t>2019年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月1日</w:t>
      </w:r>
      <w:r>
        <w:rPr>
          <w:rFonts w:hint="eastAsia" w:eastAsia="仿宋_GB2312"/>
          <w:sz w:val="32"/>
          <w:szCs w:val="32"/>
        </w:rPr>
        <w:t>完工</w:t>
      </w:r>
      <w:r>
        <w:rPr>
          <w:rFonts w:eastAsia="仿宋_GB2312"/>
          <w:sz w:val="32"/>
          <w:szCs w:val="32"/>
        </w:rPr>
        <w:t>运营，2020年6月30日</w:t>
      </w:r>
      <w:r>
        <w:rPr>
          <w:rFonts w:hint="eastAsia" w:eastAsia="仿宋_GB2312"/>
          <w:sz w:val="32"/>
          <w:szCs w:val="32"/>
        </w:rPr>
        <w:t>3条路全面</w:t>
      </w:r>
      <w:r>
        <w:rPr>
          <w:rFonts w:eastAsia="仿宋_GB2312"/>
          <w:sz w:val="32"/>
          <w:szCs w:val="32"/>
        </w:rPr>
        <w:t>竣工。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2022年12月23日，我局以《关于拨付仁和区火车南站“商贸城”市政道路配套工程建设PPP项目可用性服务费的函》</w:t>
      </w:r>
      <w:r>
        <w:rPr>
          <w:rFonts w:hint="eastAsia" w:cs="Times New Roman"/>
          <w:lang w:val="en-US" w:eastAsia="zh-CN"/>
        </w:rPr>
        <w:t>向区财政局申请仁和区火车南站“商贸城”市政道路配套工程建设PPP项目可用性服务费及运营维护费9750万元。区财政局于2022年12月27日至12月30日期间以攀仁财资经投[2022]87号文件向我局共计支付费用9750万元(其中上级配套7550万元）。符合</w:t>
      </w:r>
      <w:r>
        <w:rPr>
          <w:rFonts w:hint="eastAsia" w:ascii="仿宋_GB2312" w:hAnsi="宋体"/>
          <w:lang w:val="zh-CN"/>
        </w:rPr>
        <w:t>资金管理办法等相关规定。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djustRightInd w:val="0"/>
        <w:snapToGrid w:val="0"/>
        <w:spacing w:line="560" w:lineRule="exact"/>
        <w:ind w:firstLine="72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该项目主要建设内容为</w:t>
      </w:r>
      <w:r>
        <w:rPr>
          <w:rFonts w:eastAsia="仿宋_GB2312"/>
          <w:sz w:val="32"/>
          <w:szCs w:val="32"/>
        </w:rPr>
        <w:t>总发路北段、莲花路、总园路3条道路</w:t>
      </w:r>
      <w:r>
        <w:rPr>
          <w:rFonts w:hint="eastAsia"/>
          <w:sz w:val="32"/>
          <w:szCs w:val="32"/>
          <w:lang w:eastAsia="zh-CN"/>
        </w:rPr>
        <w:t>，按照</w:t>
      </w:r>
      <w:r>
        <w:rPr>
          <w:rFonts w:hint="eastAsia"/>
          <w:sz w:val="32"/>
          <w:szCs w:val="32"/>
          <w:lang w:val="en-US" w:eastAsia="zh-CN"/>
        </w:rPr>
        <w:t>PPP协议约定，运营维护期10年期间需每年支付可用性服务费及运营维护费，目前已完成2019至2022年度可用性服务费及运营维护费支付工作。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楷体_GB2312" w:hAnsi="宋体" w:eastAsia="楷体_GB2312"/>
          <w:b/>
          <w:lang w:val="en-US"/>
        </w:rPr>
      </w:pPr>
      <w:r>
        <w:rPr>
          <w:rFonts w:hint="eastAsia"/>
          <w:sz w:val="32"/>
          <w:szCs w:val="32"/>
          <w:lang w:eastAsia="zh-CN"/>
        </w:rPr>
        <w:t>按照</w:t>
      </w:r>
      <w:r>
        <w:rPr>
          <w:rFonts w:hint="eastAsia"/>
          <w:sz w:val="32"/>
          <w:szCs w:val="32"/>
          <w:lang w:val="en-US" w:eastAsia="zh-CN"/>
        </w:rPr>
        <w:t>PPP协议约定，该项目于2019年起进入运营维护期，需每年支付可用性服务费及运营维护费。因此申报资金内容</w:t>
      </w:r>
      <w:r>
        <w:rPr>
          <w:rFonts w:hint="eastAsia" w:ascii="仿宋_GB2312" w:hAnsi="宋体"/>
          <w:lang w:val="zh-CN"/>
        </w:rPr>
        <w:t>与具体实施内容相符、申报目标合理可行。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年区财政局共向我局支付</w:t>
      </w:r>
      <w:r>
        <w:rPr>
          <w:rFonts w:hint="eastAsia" w:cs="Times New Roman"/>
          <w:lang w:val="en-US" w:eastAsia="zh-CN"/>
        </w:rPr>
        <w:t>仁和区火车南站“商贸城”市政道路配套工程建设PPP项目可用性服务费及运营维护费9750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万元。我局共向项目公司支付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9750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。</w:t>
      </w:r>
      <w:r>
        <w:rPr>
          <w:rFonts w:hint="eastAsia" w:ascii="仿宋_GB2312" w:hAnsi="宋体"/>
          <w:lang w:val="zh-CN"/>
        </w:rPr>
        <w:t>支付依据合规合法，资金支付与预算相符。</w:t>
      </w:r>
    </w:p>
    <w:tbl>
      <w:tblPr>
        <w:tblStyle w:val="6"/>
        <w:tblW w:w="0" w:type="auto"/>
        <w:tblInd w:w="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109"/>
        <w:gridCol w:w="1291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资金计划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资金到位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资金使用</w:t>
            </w:r>
          </w:p>
        </w:tc>
        <w:tc>
          <w:tcPr>
            <w:tcW w:w="325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资金支付率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5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9750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9750</w:t>
            </w:r>
          </w:p>
        </w:tc>
        <w:tc>
          <w:tcPr>
            <w:tcW w:w="3255" w:type="dxa"/>
            <w:noWrap w:val="0"/>
            <w:vAlign w:val="top"/>
          </w:tcPr>
          <w:p>
            <w:pPr>
              <w:pStyle w:val="2"/>
              <w:numPr>
                <w:ilvl w:val="0"/>
                <w:numId w:val="0"/>
              </w:numPr>
              <w:ind w:firstLine="1620" w:firstLineChars="900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100%</w:t>
            </w:r>
          </w:p>
        </w:tc>
      </w:tr>
    </w:tbl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经费严格按照财务管理制度进行管理，保证专款专用，不存在截留、滞留、挤占、挪用、套取、虚报、冒领的问题，资金发放复查由财务人员按照财务制度进行资金的审核、支付和核算，所有支出均以转账方式进行，在具体支付时，具备了资金发票、合同等相关材料，手续是完善的，不存在虚假会计凭证的情况，会计严格执行财务管理制度，财务处理及时，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结合项目组织实施管理办法，重点围绕以下内容进行分析评价，并对自评中发现的问题分析说明。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1.评审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可研方案取得立项批复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2.送呈常务会审议并印发会议纪要;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项目公司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，签订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PPP协议；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4.督促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按照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约定推进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（二）项目管理情况。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因时间紧，任务重，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根据立项批复招标核定方式，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我局采取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公开招标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的方式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确定了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PPP项目公司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并与项目公司签订了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PPP协议，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派专人负责管理项目，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法律法规及项目管理制度推进相关工作。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完成招标工作后，我局即派专人负责该项目管理工作，收集过程资料，督促施工、设计单位，按目标任务持续推进工作，并按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PPP协议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拨付可用性服务费及运营维护费。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仁和区火车南站“商贸城”市政道路配套工程建设PPP项目已于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2019年、2021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年完成项目建设并投入使用，</w:t>
      </w:r>
      <w:r>
        <w:rPr>
          <w:rFonts w:hint="eastAsia" w:ascii="Times New Roman" w:hAnsi="Times New Roman" w:cs="Times New Roman"/>
          <w:color w:val="auto"/>
          <w:kern w:val="0"/>
          <w:sz w:val="32"/>
          <w:szCs w:val="32"/>
          <w:lang w:val="en-US" w:eastAsia="zh-CN" w:bidi="ar-SA"/>
        </w:rPr>
        <w:t>2019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年进入运营维护期。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pStyle w:val="3"/>
        <w:ind w:left="0" w:leftChars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1.社会效益：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项目建设建成后，对攀枝花的环境、社会、经济等方面都会产生积极而深远的影响。该项目的顺利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完成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，解决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了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目前攀枝花</w:t>
      </w:r>
      <w:r>
        <w:rPr>
          <w:rFonts w:hint="eastAsia" w:ascii="仿宋_GB2312" w:eastAsia="仿宋_GB2312"/>
          <w:sz w:val="32"/>
          <w:szCs w:val="32"/>
        </w:rPr>
        <w:t>市区内的道路设施严重缺乏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交通堵塞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的问题，为当地居民创造更舒适、健康的生活环境，从而提高了政府的威信，能有效克制不稳定因素的滋生，维护社会的长治久安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，提升人居生活幸福度，满意度≥90%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  <w:lang w:val="en-US" w:eastAsia="zh-CN"/>
        </w:rPr>
        <w:t>2.经济效益：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解决目前攀枝花城镇市政设施薄弱、市政设施存在安全隐患的问题，改善了城区居民生活环境，能够为当地居民创造更舒适、健康的生活环境，有利于提高投资环境和提供必要的投资条件，促进经济的发展，以此带动周边的建筑业、交通运输业、饮食服务业、商业零售业、旅游业等行业的发展，工商税务收入也将随之增加，可极大地促进区域社会经济的发展。</w:t>
      </w:r>
    </w:p>
    <w:p>
      <w:pPr>
        <w:pStyle w:val="2"/>
        <w:ind w:firstLine="640" w:firstLineChars="200"/>
        <w:rPr>
          <w:rFonts w:hint="default" w:eastAsia="仿宋_GB2312"/>
          <w:lang w:val="en-US" w:eastAsia="zh-CN"/>
        </w:rPr>
      </w:pPr>
      <w:r>
        <w:rPr>
          <w:rFonts w:hint="eastAsia"/>
          <w:kern w:val="0"/>
          <w:sz w:val="32"/>
          <w:szCs w:val="32"/>
          <w:lang w:val="en-US" w:eastAsia="zh-CN"/>
        </w:rPr>
        <w:t>3.生态效益：完善片区污水管网，</w:t>
      </w:r>
      <w:r>
        <w:rPr>
          <w:rFonts w:hint="eastAsia" w:ascii="仿宋_GB2312"/>
          <w:sz w:val="32"/>
          <w:szCs w:val="32"/>
          <w:lang w:eastAsia="zh-CN"/>
        </w:rPr>
        <w:t>解决了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管网雨污混流破损严重</w:t>
      </w:r>
      <w:r>
        <w:rPr>
          <w:rFonts w:hint="eastAsia" w:ascii="仿宋_GB2312" w:cs="Times New Roman"/>
          <w:kern w:val="2"/>
          <w:sz w:val="32"/>
          <w:szCs w:val="32"/>
          <w:lang w:val="en-US" w:eastAsia="zh-CN" w:bidi="ar-SA"/>
        </w:rPr>
        <w:t>等情况。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lang w:val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我局每年需</w:t>
      </w:r>
      <w:r>
        <w:rPr>
          <w:rFonts w:hint="eastAsia" w:ascii="Times New Roman" w:hAnsi="Times New Roman"/>
          <w:kern w:val="0"/>
          <w:sz w:val="32"/>
          <w:szCs w:val="32"/>
          <w:lang w:eastAsia="zh-CN"/>
        </w:rPr>
        <w:t>根据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PPP协议及绩效考核评价等级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支付可用性服务费及运营维护费</w:t>
      </w:r>
      <w:r>
        <w:rPr>
          <w:rFonts w:hint="eastAsia" w:ascii="Times New Roman" w:hAnsi="Times New Roman"/>
          <w:kern w:val="0"/>
          <w:sz w:val="32"/>
          <w:szCs w:val="32"/>
          <w:lang w:eastAsia="zh-CN"/>
        </w:rPr>
        <w:t>约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3000万元，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资金缺口巨大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。</w:t>
      </w:r>
    </w:p>
    <w:p>
      <w:pPr>
        <w:pStyle w:val="4"/>
        <w:spacing w:line="60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建议财政部门加大资金支持力度，确保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四号地块二期市政基础设施PPP项目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运营维护工作顺利开展。</w:t>
      </w:r>
    </w:p>
    <w:p>
      <w:pPr>
        <w:adjustRightInd w:val="0"/>
        <w:snapToGrid w:val="0"/>
        <w:spacing w:line="560" w:lineRule="exact"/>
        <w:ind w:firstLine="720"/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920" w:firstLineChars="6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攀枝花市仁和区住房和城乡建设局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2880" w:firstLineChars="9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2023年5月12日</w:t>
      </w:r>
      <w:bookmarkStart w:id="0" w:name="_GoBack"/>
      <w:bookmarkEnd w:id="0"/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mYwNTgxMmM4ZTczNGRlOGI3NjY2MjBiNDEzNGMifQ=="/>
  </w:docVars>
  <w:rsids>
    <w:rsidRoot w:val="291C455A"/>
    <w:rsid w:val="003414A3"/>
    <w:rsid w:val="00515A0C"/>
    <w:rsid w:val="00866E99"/>
    <w:rsid w:val="051C1208"/>
    <w:rsid w:val="0EDB478C"/>
    <w:rsid w:val="291C455A"/>
    <w:rsid w:val="33C273D9"/>
    <w:rsid w:val="36926D0C"/>
    <w:rsid w:val="4DAF2BCF"/>
    <w:rsid w:val="4DDB6F66"/>
    <w:rsid w:val="51FC61D1"/>
    <w:rsid w:val="6B1F4D1B"/>
    <w:rsid w:val="726D4D35"/>
    <w:rsid w:val="73192C4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4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1799</Words>
  <Characters>1934</Characters>
  <Lines>6</Lines>
  <Paragraphs>1</Paragraphs>
  <TotalTime>0</TotalTime>
  <ScaleCrop>false</ScaleCrop>
  <LinksUpToDate>false</LinksUpToDate>
  <CharactersWithSpaces>1936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2023-05-18T02:43:36Z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35DFBFF1D62440999FF1DFBB4EC93774_12</vt:lpwstr>
  </property>
</Properties>
</file>