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zh-CN" w:eastAsia="zh-CN" w:bidi="ar-SA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zh-CN" w:eastAsia="zh-CN" w:bidi="ar-SA"/>
        </w:rPr>
        <w:t>攀枝花市仁和区住房和城乡建设局</w:t>
      </w:r>
    </w:p>
    <w:p>
      <w:pPr>
        <w:pStyle w:val="1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jc w:val="center"/>
        <w:rPr>
          <w:rFonts w:ascii="宋体" w:hAnsi="宋体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仁和区四号地块二期市政基础设施建设PPP项目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720"/>
        <w:rPr>
          <w:rFonts w:hint="eastAsia" w:ascii="黑体" w:hAnsi="宋体" w:eastAsia="黑体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spacing w:line="560" w:lineRule="exact"/>
        <w:ind w:firstLine="656" w:firstLineChars="205"/>
        <w:rPr>
          <w:lang w:val="zh-CN"/>
        </w:rPr>
      </w:pPr>
      <w:r>
        <w:rPr>
          <w:rFonts w:hint="eastAsia" w:eastAsia="仿宋_GB2312"/>
          <w:sz w:val="32"/>
          <w:szCs w:val="32"/>
        </w:rPr>
        <w:t>本项目</w:t>
      </w:r>
      <w:r>
        <w:rPr>
          <w:rFonts w:eastAsia="仿宋_GB2312"/>
          <w:sz w:val="32"/>
          <w:szCs w:val="32"/>
        </w:rPr>
        <w:t>新建市政道路工程，包括川沙路、华沙路（银华路至川沙路段）、沙贝路、秋沙路和沙田路、南沙路、梨沙路、干荷路等7条城市道路。实施机构是攀枝花市仁和区住房和城乡建设局。项目总投资37620万元</w:t>
      </w:r>
      <w:r>
        <w:rPr>
          <w:rFonts w:hint="eastAsia" w:eastAsia="仿宋_GB2312"/>
          <w:sz w:val="32"/>
          <w:szCs w:val="32"/>
          <w:lang w:eastAsia="zh-CN"/>
        </w:rPr>
        <w:t>（目前实际总投资</w:t>
      </w:r>
      <w:r>
        <w:rPr>
          <w:rFonts w:hint="eastAsia" w:eastAsia="仿宋_GB2312"/>
          <w:sz w:val="32"/>
          <w:szCs w:val="32"/>
          <w:lang w:val="en-US" w:eastAsia="zh-CN"/>
        </w:rPr>
        <w:t>2.25亿元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，2017年11月22日完成社会资本方采购，中选社会资本方是中国水利水电第七工程局有限公司。合作期限12年，建设期2年，运营期10年。本项目于2018年8月31日开工，2020年9月8日竣工，2020年12月24日开始运营。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adjustRightInd w:val="0"/>
        <w:snapToGrid w:val="0"/>
        <w:spacing w:line="560" w:lineRule="exact"/>
        <w:ind w:firstLine="720"/>
        <w:rPr>
          <w:rFonts w:hint="default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2022年，我局</w:t>
      </w:r>
      <w:r>
        <w:rPr>
          <w:rFonts w:hint="eastAsia" w:cs="Times New Roman"/>
          <w:lang w:val="en-US" w:eastAsia="zh-CN"/>
        </w:rPr>
        <w:t>向</w:t>
      </w:r>
      <w:r>
        <w:rPr>
          <w:rFonts w:hint="eastAsia" w:ascii="Times New Roman" w:hAnsi="Times New Roman"/>
          <w:snapToGrid w:val="0"/>
          <w:sz w:val="32"/>
          <w:szCs w:val="32"/>
          <w:lang w:val="en-US" w:eastAsia="zh-CN"/>
        </w:rPr>
        <w:t>区</w:t>
      </w:r>
      <w:r>
        <w:rPr>
          <w:rFonts w:hint="eastAsia" w:cs="Times New Roman"/>
          <w:lang w:val="en-US" w:eastAsia="zh-CN"/>
        </w:rPr>
        <w:t>财政局申请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仁和区四号地块二期市政基础设施建设PPP项目</w:t>
      </w:r>
      <w:r>
        <w:rPr>
          <w:rFonts w:hint="eastAsia" w:ascii="仿宋_GB2312"/>
          <w:sz w:val="32"/>
          <w:szCs w:val="32"/>
          <w:highlight w:val="none"/>
          <w:lang w:eastAsia="zh-CN"/>
        </w:rPr>
        <w:t>可用性服务费共计</w:t>
      </w:r>
      <w:r>
        <w:rPr>
          <w:rFonts w:hint="eastAsia" w:ascii="仿宋_GB2312"/>
          <w:sz w:val="32"/>
          <w:szCs w:val="32"/>
          <w:highlight w:val="none"/>
          <w:lang w:val="en-US" w:eastAsia="zh-CN"/>
        </w:rPr>
        <w:t>3040万元</w:t>
      </w:r>
      <w:r>
        <w:rPr>
          <w:rFonts w:hint="eastAsia" w:cs="Times New Roman"/>
          <w:lang w:val="en-US" w:eastAsia="zh-CN"/>
        </w:rPr>
        <w:t>。区财政局以攀仁财资经综[2022]22号、攀仁财资经综[2022]37号、攀仁财资经综[2022]39号、攀仁财资经综[2022]62号、攀仁财资经综[2022]67号、攀仁财资经综[2022]71号、攀仁财资经综[2022]79号文件，向我局批复资金共计3040万元。（其中上级配套1280万元）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督促项目公司</w:t>
      </w:r>
      <w:r>
        <w:rPr>
          <w:rFonts w:hint="eastAsia" w:ascii="仿宋_GB2312" w:eastAsia="仿宋_GB2312"/>
          <w:sz w:val="32"/>
          <w:szCs w:val="32"/>
        </w:rPr>
        <w:t>对四号地块二期市政基础设施PPP项目进行运营、维护，并按照PPP协议支付项目公司可用性服务费及运营维护费。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为确保仁和区四号地块二期市政基础设施建设PPP项目运营维护工作顺利开展，按照项目PPP协议约定，我局每年应向项目公司支付运营维护费及可用性服务费，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目前已根据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PPP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协议完成了的部分资金拨付。所有申报内容与具体实施内容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相符、申报目标合理可行。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年区财政局共向我局支付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仁和区四号地块二期市政基础设施建设PPP项目</w:t>
      </w:r>
      <w:r>
        <w:rPr>
          <w:rFonts w:hint="eastAsia" w:ascii="仿宋_GB2312" w:hAnsi="宋体"/>
          <w:color w:val="auto"/>
          <w:kern w:val="2"/>
          <w:sz w:val="32"/>
          <w:szCs w:val="32"/>
          <w:lang w:eastAsia="zh-CN"/>
        </w:rPr>
        <w:t>可用性服务费及运营维护费</w:t>
      </w:r>
      <w:r>
        <w:rPr>
          <w:rFonts w:hint="eastAsia" w:cs="Times New Roman"/>
          <w:lang w:val="en-US" w:eastAsia="zh-CN"/>
        </w:rPr>
        <w:t>3040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万元。我局向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项目公司支付施工费3000万元</w:t>
      </w:r>
    </w:p>
    <w:tbl>
      <w:tblPr>
        <w:tblStyle w:val="8"/>
        <w:tblW w:w="0" w:type="auto"/>
        <w:tblInd w:w="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79"/>
        <w:gridCol w:w="4136"/>
        <w:gridCol w:w="73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资金计划</w:t>
            </w:r>
          </w:p>
        </w:tc>
        <w:tc>
          <w:tcPr>
            <w:tcW w:w="1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支付率%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可用性服务费及运营维护费</w:t>
            </w:r>
          </w:p>
        </w:tc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未完成支付原因是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财政资金调度紧张，暂无法支付</w:t>
            </w:r>
          </w:p>
        </w:tc>
      </w:tr>
    </w:tbl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经费严格按照财务管理制度进行管理，保证专款专用，不存在截留、滞留、挤占、挪用、套取、虚报、冒领的问题，资金发放复查由财务人员按照财务制度进行资金的审核、支付和核算，所有支出均以转账方式进行，在具体支付时，具备了资金发票、合同等相关材料，手续是完善的，不存在虚假会计凭证的情况，会计严格执行财务管理制度，财务处理及时，核算规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（一）项目组织架构及实施流程。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可研方案取得立项批复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2.送呈常务会审议并印发会议纪要;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项目公司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，签订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PPP协议；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4.督促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合同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约定推进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工作;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（二）项目管理情况。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因时间紧，任务重，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根据立项批复招标核定方式，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我局采取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公开招标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的方式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确定了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PPP项目公司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并与项目公司签订了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PPP协议，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派专人负责管理项目，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按照相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法律法规及项目管理制度推进相关工作。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（三）项目监管情况。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完成招标工作后，我局即派专人负责该项目管理工作，收集过程资料，督促施工、设计单位，按目标任务持续推进工作，并按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PPP协议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拨付可用性服务费及运营维护费。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四号地块二期市政基础设施PPP项目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已于2020年完成项目建设并投入使用，2021年进入运营维护期。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pStyle w:val="4"/>
        <w:ind w:left="0" w:leftChars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1.社会效益：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项目建设建成后，对攀枝花的环境、社会、经济等方面都会产生积极而深远的影响。该项目的顺利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完成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，解决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了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目前攀枝花</w:t>
      </w:r>
      <w:r>
        <w:rPr>
          <w:rFonts w:hint="eastAsia" w:ascii="仿宋_GB2312" w:eastAsia="仿宋_GB2312"/>
          <w:sz w:val="32"/>
          <w:szCs w:val="32"/>
        </w:rPr>
        <w:t>市区内的道路设施严重缺乏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交通堵塞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的问题，为当地居民创造更舒适、健康的生活环境，从而提高了政府的威信，能有效克制不稳定因素的滋生，维护社会的长治久安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，提升人居生活幸福度，满意度≥90%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  <w:lang w:val="en-US" w:eastAsia="zh-CN"/>
        </w:rPr>
        <w:t>2.经济效益：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解决目前攀枝花城镇市政设施薄弱、市政设施存在安全隐患的问题，改善了城区居民生活环境，能够为当地居民创造更舒适、健康的生活环境，有利于提高投资环境和提供必要的投资条件，促进经济的发展，以此带动周边的建筑业、交通运输业、饮食服务业、商业零售业、旅游业等行业的发展，工商税务收入也将随之增加，可极大地促进区域社会经济的发展。</w:t>
      </w:r>
    </w:p>
    <w:p>
      <w:pPr>
        <w:pStyle w:val="2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3.生态效益：完善片区污水管网，</w:t>
      </w:r>
      <w:r>
        <w:rPr>
          <w:rFonts w:hint="eastAsia" w:ascii="仿宋_GB2312"/>
          <w:sz w:val="32"/>
          <w:szCs w:val="32"/>
          <w:lang w:eastAsia="zh-CN"/>
        </w:rPr>
        <w:t>解决了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管网雨污混流破损严重</w:t>
      </w: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等情况。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我局每年需支付可用性服务费及运营维护费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5400万元，资金缺口巨大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pStyle w:val="5"/>
        <w:spacing w:line="600" w:lineRule="exact"/>
        <w:ind w:firstLine="643" w:firstLineChars="200"/>
        <w:jc w:val="left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</w:p>
    <w:p>
      <w:pPr>
        <w:pStyle w:val="5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建议财政部门加大资金支持力度，确保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四号地块二期市政基础设施PPP项目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运营维护工作顺利开展。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1920" w:firstLineChars="600"/>
        <w:rPr>
          <w:rFonts w:hint="eastAsia" w:ascii="仿宋_GB2312" w:hAnsi="宋体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1920" w:firstLineChars="600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2560" w:firstLineChars="8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攀枝花市仁和区住房和城乡建设局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3840" w:firstLineChars="12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2023年5月12日</w:t>
      </w:r>
    </w:p>
    <w:sectPr>
      <w:pgSz w:w="11906" w:h="16838"/>
      <w:pgMar w:top="1327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866E99"/>
    <w:rsid w:val="01C55870"/>
    <w:rsid w:val="051C1208"/>
    <w:rsid w:val="0EDB478C"/>
    <w:rsid w:val="20075A0B"/>
    <w:rsid w:val="24564FED"/>
    <w:rsid w:val="291C455A"/>
    <w:rsid w:val="29E67602"/>
    <w:rsid w:val="2CD626BC"/>
    <w:rsid w:val="36926D0C"/>
    <w:rsid w:val="41750C3C"/>
    <w:rsid w:val="46973D95"/>
    <w:rsid w:val="4B8C5366"/>
    <w:rsid w:val="4DAF2BCF"/>
    <w:rsid w:val="4DDB6F66"/>
    <w:rsid w:val="51D12614"/>
    <w:rsid w:val="6D3202EF"/>
    <w:rsid w:val="792F2AEE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640" w:firstLineChars="200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1754</Words>
  <Characters>1914</Characters>
  <Lines>6</Lines>
  <Paragraphs>1</Paragraphs>
  <TotalTime>0</TotalTime>
  <ScaleCrop>false</ScaleCrop>
  <LinksUpToDate>false</LinksUpToDate>
  <CharactersWithSpaces>1916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2023-05-18T02:45:05Z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35DFBFF1D62440999FF1DFBB4EC93774_12</vt:lpwstr>
  </property>
</Properties>
</file>