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营养改善计划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攀枝花市仁和区教育和体育局对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年仁和区义务教育阶段学生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和与义务教育同一地点办学幼儿实施营养改善计划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关于实施农村义务教育学生营养改善计划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的意见》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（国发办【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54号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关于实施农村义务教育学生营养改善计划试点工作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（川发办【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2012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21号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/>
          <w:kern w:val="0"/>
          <w:sz w:val="32"/>
          <w:szCs w:val="32"/>
          <w:lang w:eastAsia="zh-CN"/>
        </w:rPr>
        <w:t>、《财政部、教育部关于深入实施农村义务教育学生营养改善计划等通知》（川财教</w:t>
      </w:r>
      <w:r>
        <w:rPr>
          <w:rFonts w:hint="eastAsia"/>
          <w:kern w:val="0"/>
          <w:sz w:val="32"/>
          <w:szCs w:val="32"/>
          <w:lang w:val="en-US" w:eastAsia="zh-CN"/>
        </w:rPr>
        <w:t>[2021]133号</w:t>
      </w:r>
      <w:r>
        <w:rPr>
          <w:rFonts w:hint="eastAsia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和省、市政府有关会议精神，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对义务教育学生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实施营养改善计划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3．资金管理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攀枝花市农村义务教育学生营养改善计划资金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管理办法》进行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</w:rPr>
        <w:t>管理</w:t>
      </w:r>
      <w:r>
        <w:rPr>
          <w:rFonts w:ascii="Times New Roman" w:hAnsi="Times New Roman" w:eastAsia="仿宋_GB2312"/>
          <w:kern w:val="0"/>
          <w:sz w:val="32"/>
          <w:szCs w:val="32"/>
        </w:rPr>
        <w:t>，资金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市、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四季按照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比例进行承担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4．资金分配的原则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按照事业报表人数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，义务教育学生每生每天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5元，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与义务教育同一地点办学幼儿每生每天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年初对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实施营养改善计划</w:t>
      </w:r>
      <w:r>
        <w:rPr>
          <w:rFonts w:ascii="Times New Roman" w:hAnsi="Times New Roman" w:eastAsia="仿宋_GB2312"/>
          <w:kern w:val="0"/>
          <w:sz w:val="32"/>
          <w:szCs w:val="32"/>
        </w:rPr>
        <w:t>项目资金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教体局进行了</w:t>
      </w:r>
      <w:r>
        <w:rPr>
          <w:rFonts w:ascii="Times New Roman" w:hAnsi="Times New Roman" w:eastAsia="仿宋_GB2312"/>
          <w:kern w:val="0"/>
          <w:sz w:val="32"/>
          <w:szCs w:val="32"/>
        </w:rPr>
        <w:t>申报、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人大审议通过，区财政局进行预算</w:t>
      </w:r>
      <w:r>
        <w:rPr>
          <w:rFonts w:ascii="Times New Roman" w:hAnsi="Times New Roman" w:eastAsia="仿宋_GB2312"/>
          <w:kern w:val="0"/>
          <w:sz w:val="32"/>
          <w:szCs w:val="32"/>
        </w:rPr>
        <w:t>批复。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继续对全区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年城乡义务教育学生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和与义务教育同一地点办学幼儿实施营养改善计划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义务教育阶段</w:t>
      </w:r>
      <w:r>
        <w:rPr>
          <w:rFonts w:hint="eastAsia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年春季学期16</w:t>
      </w:r>
      <w:r>
        <w:rPr>
          <w:rFonts w:hint="eastAsia"/>
          <w:kern w:val="0"/>
          <w:sz w:val="32"/>
          <w:szCs w:val="32"/>
          <w:lang w:val="en-US" w:eastAsia="zh-CN"/>
        </w:rPr>
        <w:t>425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人，与义务教育同一地点办学幼儿</w:t>
      </w:r>
      <w:r>
        <w:rPr>
          <w:rFonts w:hint="eastAsia"/>
          <w:kern w:val="0"/>
          <w:sz w:val="32"/>
          <w:szCs w:val="32"/>
          <w:lang w:val="en-US" w:eastAsia="zh-CN"/>
        </w:rPr>
        <w:t>967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人；</w:t>
      </w:r>
      <w:r>
        <w:rPr>
          <w:rFonts w:hint="eastAsia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年秋季学期16</w:t>
      </w:r>
      <w:r>
        <w:rPr>
          <w:rFonts w:hint="eastAsia"/>
          <w:kern w:val="0"/>
          <w:sz w:val="32"/>
          <w:szCs w:val="32"/>
          <w:lang w:val="en-US" w:eastAsia="zh-CN"/>
        </w:rPr>
        <w:t>237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人，与义务教育同一地点办学幼儿</w:t>
      </w:r>
      <w:r>
        <w:rPr>
          <w:rFonts w:hint="eastAsia"/>
          <w:kern w:val="0"/>
          <w:sz w:val="32"/>
          <w:szCs w:val="32"/>
          <w:lang w:val="en-US" w:eastAsia="zh-CN"/>
        </w:rPr>
        <w:t>763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，春季学期拨付一次，秋季学期拨付</w:t>
      </w:r>
      <w:r>
        <w:rPr>
          <w:rFonts w:hint="eastAsia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次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</w:t>
      </w:r>
      <w:r>
        <w:rPr>
          <w:rFonts w:hint="eastAsia"/>
          <w:kern w:val="0"/>
          <w:sz w:val="32"/>
          <w:szCs w:val="32"/>
          <w:lang w:eastAsia="zh-CN"/>
        </w:rPr>
        <w:t>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营养改善计划</w:t>
      </w:r>
      <w:r>
        <w:rPr>
          <w:rFonts w:ascii="Times New Roman" w:hAnsi="Times New Roman" w:eastAsia="仿宋_GB2312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配套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资金</w:t>
      </w:r>
      <w:r>
        <w:rPr>
          <w:rFonts w:hint="eastAsia"/>
          <w:kern w:val="0"/>
          <w:sz w:val="32"/>
          <w:szCs w:val="32"/>
          <w:lang w:val="en-US" w:eastAsia="zh-CN"/>
        </w:rPr>
        <w:t>123.0366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年年初区级预算批复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营养改善计划资金</w:t>
      </w:r>
      <w:r>
        <w:rPr>
          <w:rFonts w:hint="eastAsia"/>
          <w:kern w:val="0"/>
          <w:sz w:val="32"/>
          <w:szCs w:val="32"/>
          <w:lang w:val="en-US" w:eastAsia="zh-CN"/>
        </w:rPr>
        <w:t>123.0366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hint="eastAsia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说明截至评价时点项目资金的实际支出情况，资金开支范围、标准及支付进度等，支付依据是否合规合法，资金支付是否与预算相符，并对相关问题进行说明。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年2月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区教体局印发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关于划拨</w:t>
      </w:r>
      <w:r>
        <w:rPr>
          <w:rFonts w:hint="eastAsia" w:cs="Times New Roman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年春季学期农村义务教育学生营养改善计划资金的通知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》攀仁教体[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] </w:t>
      </w:r>
      <w:r>
        <w:rPr>
          <w:rFonts w:hint="eastAsia"/>
          <w:kern w:val="0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《关于划拨</w:t>
      </w:r>
      <w:r>
        <w:rPr>
          <w:rFonts w:hint="eastAsia" w:cs="Times New Roman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年春季学期与义务教育在同一地点办学的幼儿园（班）学生营养改善计划资金的通知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》攀仁教体[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] </w:t>
      </w:r>
      <w:r>
        <w:rPr>
          <w:rFonts w:hint="eastAsia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拨</w:t>
      </w:r>
      <w:r>
        <w:rPr>
          <w:rFonts w:hint="eastAsia" w:cs="Times New Roman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年秋季学期农村义务教育学生营养改善计划资金的通 知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攀仁教体[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]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《关于划拨</w:t>
      </w:r>
      <w:r>
        <w:rPr>
          <w:rFonts w:hint="eastAsia" w:cs="Times New Roman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年春季学期与义务教育在同一地点办学的幼儿园（班）学生营养改善计划资金的通知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》攀仁教体[</w:t>
      </w:r>
      <w:r>
        <w:rPr>
          <w:rFonts w:hint="eastAsia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]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号文下拨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营养改善计划区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级资</w:t>
      </w:r>
      <w:r>
        <w:rPr>
          <w:rFonts w:hint="eastAsia"/>
          <w:kern w:val="0"/>
          <w:sz w:val="32"/>
          <w:szCs w:val="32"/>
          <w:lang w:val="en-US" w:eastAsia="zh-CN"/>
        </w:rPr>
        <w:t>123.0366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攀枝花市农村义务教育学生营养改善计划资金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按照项目预算标准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每生每天</w:t>
      </w:r>
      <w:r>
        <w:rPr>
          <w:rFonts w:hint="eastAsia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年春季学期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全区义务教育阶段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/>
          <w:kern w:val="0"/>
          <w:sz w:val="32"/>
          <w:szCs w:val="32"/>
          <w:lang w:val="en-US" w:eastAsia="zh-CN"/>
        </w:rPr>
        <w:t>425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人、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与义务教育同一地点办学幼儿</w:t>
      </w:r>
      <w:r>
        <w:rPr>
          <w:rFonts w:hint="eastAsia"/>
          <w:kern w:val="0"/>
          <w:sz w:val="32"/>
          <w:szCs w:val="32"/>
          <w:lang w:val="en-US" w:eastAsia="zh-CN"/>
        </w:rPr>
        <w:t>967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人；</w:t>
      </w:r>
      <w:r>
        <w:rPr>
          <w:rFonts w:hint="eastAsia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年秋季学期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全区义务教育阶段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/>
          <w:kern w:val="0"/>
          <w:sz w:val="32"/>
          <w:szCs w:val="32"/>
          <w:lang w:val="en-US" w:eastAsia="zh-CN"/>
        </w:rPr>
        <w:t>237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人、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与义务教育同一地点办学幼儿</w:t>
      </w:r>
      <w:r>
        <w:rPr>
          <w:rFonts w:hint="eastAsia"/>
          <w:kern w:val="0"/>
          <w:sz w:val="32"/>
          <w:szCs w:val="32"/>
          <w:lang w:val="en-US" w:eastAsia="zh-CN"/>
        </w:rPr>
        <w:t>763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。按时完成</w:t>
      </w:r>
      <w:r>
        <w:rPr>
          <w:rFonts w:hint="eastAsia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年学生营养改善计划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推进了绩效评价工作的客观性、公正性、规范性；健全全过程预算绩效管理机制，强化预算绩效目标管理工作，提高财政支出绩效。减轻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实施营养改善计划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学生家庭负担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，学生的营养得到了较好的改善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。让享受到政策家长满意度和社会满意度都达到了9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无。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74A4A"/>
    <w:multiLevelType w:val="singleLevel"/>
    <w:tmpl w:val="7D774A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GJiNTZlZmM2OTRiZDg2NGNhN2YxMjJjODRjNDIifQ=="/>
  </w:docVars>
  <w:rsids>
    <w:rsidRoot w:val="291C455A"/>
    <w:rsid w:val="003414A3"/>
    <w:rsid w:val="00515A0C"/>
    <w:rsid w:val="00866E99"/>
    <w:rsid w:val="0EDB478C"/>
    <w:rsid w:val="291C455A"/>
    <w:rsid w:val="36926D0C"/>
    <w:rsid w:val="4DAF2BCF"/>
    <w:rsid w:val="4DDB6F66"/>
    <w:rsid w:val="51884219"/>
    <w:rsid w:val="792F2AEE"/>
    <w:rsid w:val="7AC93C0F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1283</Words>
  <Characters>1415</Characters>
  <Lines>6</Lines>
  <Paragraphs>1</Paragraphs>
  <TotalTime>19</TotalTime>
  <ScaleCrop>false</ScaleCrop>
  <LinksUpToDate>false</LinksUpToDate>
  <CharactersWithSpaces>1427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陈彬</cp:lastModifiedBy>
  <dcterms:modified xsi:type="dcterms:W3CDTF">2023-05-04T02:05:54Z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2685C394F0EE4C8B83DBCD2A8B384CC9_12</vt:lpwstr>
  </property>
</Properties>
</file>