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附件6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4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44"/>
          <w:szCs w:val="44"/>
          <w:lang w:val="en-US"/>
        </w:rPr>
        <w:t>年</w:t>
      </w:r>
      <w:r>
        <w:rPr>
          <w:rFonts w:hint="eastAsia" w:ascii="方正小标宋简体" w:hAnsi="宋体" w:eastAsia="方正小标宋简体"/>
          <w:sz w:val="44"/>
          <w:szCs w:val="44"/>
        </w:rPr>
        <w:t>专项预算项目支出绩效自评</w:t>
      </w:r>
    </w:p>
    <w:p>
      <w:pPr>
        <w:pStyle w:val="4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报告</w:t>
      </w:r>
    </w:p>
    <w:p>
      <w:pPr>
        <w:pStyle w:val="4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lang w:eastAsia="zh-CN"/>
        </w:rPr>
        <w:t>中小学班主任津贴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）</w:t>
      </w:r>
    </w:p>
    <w:p>
      <w:pPr>
        <w:pStyle w:val="4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1．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仁和区教育和体育局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对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各学校上报的班主任教师名单以及发放标准进行审核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2．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根据攀委发【2019】15号《攀枝花市全面深化新时代教师队伍建设改革的实施办法》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执行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3．资金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由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教体局统一进行预算，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由区财政向全区班主任教师进行发放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4．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按照每班6000元/年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执行。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en-US" w:eastAsia="zh-CN"/>
        </w:rPr>
        <w:t>2022年初对实施中小学班主任津贴项目资金教体局进行了申报、人大审议通过，区财政局进行预算批复</w:t>
      </w:r>
      <w:r>
        <w:rPr>
          <w:rFonts w:hint="eastAsia" w:ascii="仿宋_GB2312" w:hAnsi="宋体"/>
          <w:lang w:val="zh-CN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项目绩效目标。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1．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为完善教师收入分配激励机制，攀委发【2019】15号《攀枝花市全面深化新时代教师队伍建设改革的实施办法》一文中在绩效工资中设立中小学班主任津贴，标准为500元/人/月，并相应核增绩效工资总额（中小学班主任津贴总额按照班级数核算）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宋体"/>
          <w:lang w:val="zh-CN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2．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202</w:t>
      </w:r>
      <w:r>
        <w:rPr>
          <w:rFonts w:hint="eastAsia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年全区中小学预计有55</w:t>
      </w:r>
      <w:r>
        <w:rPr>
          <w:rFonts w:hint="eastAsia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个班级，需班主任津贴</w:t>
      </w:r>
      <w:r>
        <w:rPr>
          <w:rFonts w:hint="eastAsia"/>
          <w:kern w:val="0"/>
          <w:sz w:val="32"/>
          <w:szCs w:val="32"/>
          <w:lang w:val="en-US" w:eastAsia="zh-CN"/>
        </w:rPr>
        <w:t>330.6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万元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项目资金申报相符性。</w:t>
      </w:r>
    </w:p>
    <w:p>
      <w:pPr>
        <w:numPr>
          <w:numId w:val="0"/>
        </w:numPr>
        <w:adjustRightInd w:val="0"/>
        <w:snapToGrid w:val="0"/>
        <w:spacing w:line="560" w:lineRule="exact"/>
        <w:ind w:left="720" w:leftChars="0"/>
        <w:rPr>
          <w:rFonts w:ascii="仿宋_GB2312" w:hAnsi="宋体"/>
          <w:lang w:val="zh-CN"/>
        </w:rPr>
      </w:pPr>
      <w:r>
        <w:rPr>
          <w:rFonts w:hint="eastAsia"/>
          <w:kern w:val="0"/>
          <w:sz w:val="32"/>
          <w:szCs w:val="32"/>
          <w:lang w:eastAsia="zh-CN"/>
        </w:rPr>
        <w:t>项目资金</w:t>
      </w:r>
      <w:r>
        <w:rPr>
          <w:rFonts w:ascii="Times New Roman" w:hAnsi="Times New Roman" w:eastAsia="仿宋_GB2312"/>
          <w:kern w:val="0"/>
          <w:sz w:val="32"/>
          <w:szCs w:val="32"/>
        </w:rPr>
        <w:t>申报内容与实际相符，合理可行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1．资金计划。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中小学班主任津贴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项目资金由区级财政承担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100%，202</w:t>
      </w:r>
      <w:r>
        <w:rPr>
          <w:rFonts w:hint="eastAsia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年全区中小学预计有55</w:t>
      </w:r>
      <w:r>
        <w:rPr>
          <w:rFonts w:hint="eastAsia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个班级，需班主任津贴</w:t>
      </w:r>
      <w:r>
        <w:rPr>
          <w:rFonts w:hint="eastAsia"/>
          <w:kern w:val="0"/>
          <w:sz w:val="32"/>
          <w:szCs w:val="32"/>
          <w:lang w:val="en-US" w:eastAsia="zh-CN"/>
        </w:rPr>
        <w:t>330.6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万元。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2．资金到位。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资金发放明细目前已经录入平台，等待财政支付发放。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3．资金使用。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宋体"/>
          <w:lang w:val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目前资金暂未支出，但已到最后支付部分，前期资金审批过程</w:t>
      </w:r>
      <w:r>
        <w:rPr>
          <w:rFonts w:ascii="Times New Roman" w:hAnsi="Times New Roman" w:eastAsia="仿宋_GB2312"/>
          <w:kern w:val="0"/>
          <w:sz w:val="32"/>
          <w:szCs w:val="32"/>
        </w:rPr>
        <w:t>安全、规范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资金仅向班主任发放，标准为6000元/班.年，支付流程合规合法</w:t>
      </w:r>
      <w:r>
        <w:rPr>
          <w:rFonts w:hint="eastAsia"/>
          <w:kern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全区中小学预计有55</w:t>
      </w:r>
      <w:r>
        <w:rPr>
          <w:rFonts w:hint="eastAsia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个班级，需班主任津贴</w:t>
      </w:r>
      <w:r>
        <w:rPr>
          <w:rFonts w:hint="eastAsia"/>
          <w:kern w:val="0"/>
          <w:sz w:val="32"/>
          <w:szCs w:val="32"/>
          <w:lang w:val="en-US" w:eastAsia="zh-CN"/>
        </w:rPr>
        <w:t>330.6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万元。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单位财务管理健全，严格执行财务管理制度，账务处理及时，会计核算规范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严格按照《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攀枝花市全面深化新时代教师队伍建设改革的实施办法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》进行</w:t>
      </w:r>
      <w:r>
        <w:rPr>
          <w:rFonts w:hint="eastAsia"/>
          <w:kern w:val="0"/>
          <w:sz w:val="32"/>
          <w:szCs w:val="32"/>
          <w:lang w:eastAsia="zh-CN"/>
        </w:rPr>
        <w:t>资金管理和使用，按项目预算进行划拨和使用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202</w:t>
      </w:r>
      <w:r>
        <w:rPr>
          <w:rFonts w:hint="eastAsia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年全区中小学实有5</w:t>
      </w:r>
      <w:r>
        <w:rPr>
          <w:rFonts w:hint="eastAsia"/>
          <w:kern w:val="0"/>
          <w:sz w:val="32"/>
          <w:szCs w:val="32"/>
          <w:lang w:val="en-US" w:eastAsia="zh-CN"/>
        </w:rPr>
        <w:t>51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个班级，</w:t>
      </w:r>
      <w:r>
        <w:rPr>
          <w:rFonts w:hint="eastAsia"/>
          <w:kern w:val="0"/>
          <w:sz w:val="32"/>
          <w:szCs w:val="32"/>
          <w:lang w:val="en-US" w:eastAsia="zh-CN"/>
        </w:rPr>
        <w:t>应该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拨付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班主任津贴</w:t>
      </w:r>
      <w:r>
        <w:rPr>
          <w:rFonts w:hint="eastAsia"/>
          <w:kern w:val="0"/>
          <w:sz w:val="32"/>
          <w:szCs w:val="32"/>
          <w:lang w:val="en-US" w:eastAsia="zh-CN"/>
        </w:rPr>
        <w:t>330.6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万元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有效体现教师工作量和工作绩效，切实做到多劳多得、优绩优酬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有利于班主任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认真履行班主任工作职责、完成班级学生管理目标任务；对不负责任、玩忽职守，造成严重教学事故或负面影响的；因事、因病缺岗超过规定天数的班主任，不予发放</w:t>
      </w:r>
      <w:r>
        <w:rPr>
          <w:rFonts w:hint="eastAsia"/>
          <w:kern w:val="0"/>
          <w:sz w:val="32"/>
          <w:szCs w:val="32"/>
          <w:lang w:eastAsia="zh-CN"/>
        </w:rPr>
        <w:t>。</w:t>
      </w:r>
      <w:r>
        <w:rPr>
          <w:rFonts w:hint="eastAsia"/>
          <w:kern w:val="0"/>
          <w:sz w:val="32"/>
          <w:szCs w:val="32"/>
          <w:lang w:val="en-US" w:eastAsia="zh-CN"/>
        </w:rPr>
        <w:t>2022年全区班主任津贴暂未发放。</w:t>
      </w:r>
      <w:bookmarkStart w:id="0" w:name="_GoBack"/>
      <w:bookmarkEnd w:id="0"/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项目效益情况。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班主任是学校德育工作者，是教育和教学的基础力量，是学生健康成长的指导者和成才的引路人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更好地激发班主任工作积极性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完善中小学教师待遇保障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加强队伍建设，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才能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提升教育质量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教师满意度和社会满意度均高于95%。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en-US" w:eastAsia="zh-CN"/>
        </w:rPr>
      </w:pPr>
      <w:r>
        <w:rPr>
          <w:rFonts w:hint="eastAsia" w:ascii="楷体_GB2312" w:hAnsi="宋体" w:eastAsia="楷体_GB2312"/>
          <w:b/>
          <w:lang w:val="en-US" w:eastAsia="zh-CN"/>
        </w:rPr>
        <w:t xml:space="preserve">  无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相关建议。</w:t>
      </w:r>
    </w:p>
    <w:p>
      <w:pPr>
        <w:numPr>
          <w:numId w:val="0"/>
        </w:numPr>
        <w:adjustRightInd w:val="0"/>
        <w:snapToGrid w:val="0"/>
        <w:spacing w:line="560" w:lineRule="exact"/>
        <w:ind w:firstLine="960" w:firstLineChars="300"/>
      </w:pPr>
      <w:r>
        <w:rPr>
          <w:rFonts w:hint="eastAsia" w:ascii="仿宋_GB2312" w:hAnsi="宋体"/>
          <w:lang w:val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4F4FBE"/>
    <w:multiLevelType w:val="singleLevel"/>
    <w:tmpl w:val="AF4F4FB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2F1E9E5"/>
    <w:multiLevelType w:val="singleLevel"/>
    <w:tmpl w:val="22F1E9E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kN2Q2NzQxZjE4MzA3ZGRlOGYxN2Y1NmYxN2E2YjkifQ=="/>
  </w:docVars>
  <w:rsids>
    <w:rsidRoot w:val="291C455A"/>
    <w:rsid w:val="003414A3"/>
    <w:rsid w:val="00515A0C"/>
    <w:rsid w:val="00866E99"/>
    <w:rsid w:val="0EDB478C"/>
    <w:rsid w:val="1CAF0FD4"/>
    <w:rsid w:val="291C455A"/>
    <w:rsid w:val="36926D0C"/>
    <w:rsid w:val="4DAF2BCF"/>
    <w:rsid w:val="4DDB6F66"/>
    <w:rsid w:val="792F2AEE"/>
    <w:rsid w:val="7FC85712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133</Words>
  <Characters>762</Characters>
  <Lines>6</Lines>
  <Paragraphs>1</Paragraphs>
  <TotalTime>8</TotalTime>
  <ScaleCrop>false</ScaleCrop>
  <LinksUpToDate>false</LinksUpToDate>
  <CharactersWithSpaces>894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春哥</cp:lastModifiedBy>
  <dcterms:modified xsi:type="dcterms:W3CDTF">2023-05-06T01:42:52Z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4F48AE7606E84DD793314A127F523CAC_12</vt:lpwstr>
  </property>
</Properties>
</file>