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eastAsia="黑体"/>
          <w:szCs w:val="32"/>
          <w:lang w:val="zh-CN"/>
        </w:rPr>
      </w:pPr>
      <w:r>
        <w:rPr>
          <w:rFonts w:eastAsia="黑体"/>
          <w:szCs w:val="32"/>
          <w:lang w:val="zh-CN"/>
        </w:rPr>
        <w:t>附件</w:t>
      </w:r>
      <w:r>
        <w:rPr>
          <w:rFonts w:eastAsia="黑体"/>
          <w:szCs w:val="32"/>
        </w:rPr>
        <w:t>2</w:t>
      </w:r>
    </w:p>
    <w:tbl>
      <w:tblPr>
        <w:tblStyle w:val="6"/>
        <w:tblpPr w:leftFromText="180" w:rightFromText="180" w:vertAnchor="text" w:horzAnchor="page" w:tblpXSpec="center" w:tblpY="221"/>
        <w:tblOverlap w:val="never"/>
        <w:tblW w:w="10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95"/>
        <w:gridCol w:w="1635"/>
        <w:gridCol w:w="2437"/>
        <w:gridCol w:w="1908"/>
        <w:gridCol w:w="178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54" w:hRule="atLeast"/>
          <w:jc w:val="center"/>
        </w:trPr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4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1" w:hRule="atLeast"/>
          <w:jc w:val="center"/>
        </w:trPr>
        <w:tc>
          <w:tcPr>
            <w:tcW w:w="22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预算数：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90万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执行数：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80万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7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1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17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年度总体目标完成情况</w:t>
            </w:r>
          </w:p>
        </w:tc>
        <w:tc>
          <w:tcPr>
            <w:tcW w:w="5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97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ind w:firstLine="480" w:firstLineChars="200"/>
              <w:jc w:val="left"/>
              <w:textAlignment w:val="top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2021年暑期、秋期专项学习培训聘用教师工资</w:t>
            </w:r>
            <w:r>
              <w:rPr>
                <w:rFonts w:hint="eastAsia"/>
                <w:color w:val="000000"/>
                <w:sz w:val="24"/>
                <w:lang w:eastAsia="zh-CN"/>
              </w:rPr>
              <w:t>及办公费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</w:rPr>
              <w:t>万元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2021年资金缺口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textAlignment w:val="top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2022年春季、暑假、秋季专项学习培训聘用教师工资约60万</w:t>
            </w:r>
            <w:r>
              <w:rPr>
                <w:rFonts w:hint="eastAsia"/>
                <w:color w:val="000000"/>
                <w:sz w:val="24"/>
                <w:lang w:eastAsia="zh-CN"/>
              </w:rPr>
              <w:t>元；</w:t>
            </w:r>
          </w:p>
          <w:p>
            <w:pPr>
              <w:widowControl/>
              <w:spacing w:line="320" w:lineRule="exact"/>
              <w:ind w:left="480" w:leftChars="150" w:firstLine="0" w:firstLineChars="0"/>
              <w:jc w:val="left"/>
              <w:textAlignment w:val="top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2名办公室临聘人员全年费用8万元</w:t>
            </w:r>
            <w:r>
              <w:rPr>
                <w:rFonts w:hint="eastAsia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办公费用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4"/>
              </w:rPr>
              <w:t>万元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。</w:t>
            </w:r>
          </w:p>
          <w:p>
            <w:pPr>
              <w:widowControl/>
              <w:spacing w:line="320" w:lineRule="exact"/>
              <w:ind w:left="480" w:leftChars="150" w:firstLine="0" w:firstLineChars="0"/>
              <w:jc w:val="left"/>
              <w:textAlignment w:val="top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合计110万元。</w:t>
            </w:r>
            <w:bookmarkStart w:id="0" w:name="_GoBack"/>
            <w:bookmarkEnd w:id="0"/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已完成3期专项学习培训。已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完成补发2021年暑期秋期专项学习培训训聘用教师工资</w:t>
            </w:r>
            <w:r>
              <w:rPr>
                <w:rFonts w:hint="eastAsia"/>
                <w:color w:val="000000"/>
                <w:sz w:val="24"/>
                <w:lang w:eastAsia="zh-CN"/>
              </w:rPr>
              <w:t>及办公费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万；</w:t>
            </w:r>
            <w:r>
              <w:rPr>
                <w:rFonts w:hint="eastAsia"/>
                <w:color w:val="000000"/>
                <w:sz w:val="24"/>
                <w:lang w:eastAsia="zh-CN"/>
              </w:rPr>
              <w:t>已完成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2022年春季、暑期教师工资36万元，2022年临聘人员2名1-10月工资7万元，已完成合计80万元。未支付资金29.0498万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元（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包括2022年聘用教师9-12工资23.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9238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万元，临聘人员2名工资11-12月工资1.3120万元：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办公费1.8271万元，活动费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.9869万元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8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年度绩效指标完成情况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2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数量指标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区域青少年儿童特长发展中心建设活动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2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成本指标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2022年临聘人员工资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2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成本指标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2022年春期、暑期、秋期聘用教师工资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成本指标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2022年办公费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社会效益  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促进全区科技创新活动位于全省前列水平，全区青少年儿童受益覆盖率达到40%，乡村少年宫受培教师受益率达到100%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社会满意度达到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95%。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sectPr>
      <w:headerReference r:id="rId3" w:type="default"/>
      <w:footerReference r:id="rId4" w:type="even"/>
      <w:pgSz w:w="11906" w:h="16838"/>
      <w:pgMar w:top="58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2IxNGRhY2ZmZTU2YmU3ZDdkMmI5MjkzYzUxMzkifQ=="/>
  </w:docVars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D4E09BD"/>
    <w:rsid w:val="0DC31556"/>
    <w:rsid w:val="0EB67D00"/>
    <w:rsid w:val="15933650"/>
    <w:rsid w:val="1A3D6143"/>
    <w:rsid w:val="1C013801"/>
    <w:rsid w:val="28F054B7"/>
    <w:rsid w:val="2D527252"/>
    <w:rsid w:val="2EAE55F2"/>
    <w:rsid w:val="2EDF4302"/>
    <w:rsid w:val="3B3C4741"/>
    <w:rsid w:val="47550EBA"/>
    <w:rsid w:val="4A424663"/>
    <w:rsid w:val="53F24326"/>
    <w:rsid w:val="5A9153BD"/>
    <w:rsid w:val="5AD278B6"/>
    <w:rsid w:val="5BF86EF0"/>
    <w:rsid w:val="5FC4633C"/>
    <w:rsid w:val="601137A5"/>
    <w:rsid w:val="6636451A"/>
    <w:rsid w:val="6EF65E9C"/>
    <w:rsid w:val="71397E03"/>
    <w:rsid w:val="72DB064C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520</Words>
  <Characters>634</Characters>
  <Lines>5</Lines>
  <Paragraphs>1</Paragraphs>
  <TotalTime>4</TotalTime>
  <ScaleCrop>false</ScaleCrop>
  <LinksUpToDate>false</LinksUpToDate>
  <CharactersWithSpaces>636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索玛花开</cp:lastModifiedBy>
  <cp:lastPrinted>2022-03-26T08:26:00Z</cp:lastPrinted>
  <dcterms:modified xsi:type="dcterms:W3CDTF">2023-05-06T08:31:55Z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E6F3C2D9CD52452F82A230D7B40F29AA</vt:lpwstr>
  </property>
</Properties>
</file>