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800" w:lineRule="exact"/>
        <w:jc w:val="center"/>
        <w:rPr>
          <w:rFonts w:eastAsia="方正小标宋_GBK"/>
          <w:bCs/>
          <w:color w:val="FF0000"/>
          <w:spacing w:val="30"/>
          <w:sz w:val="80"/>
          <w:szCs w:val="80"/>
        </w:rPr>
      </w:pPr>
      <w:r>
        <w:rPr>
          <w:rFonts w:eastAsia="方正小标宋_GBK"/>
          <w:bCs/>
          <w:color w:val="FF0000"/>
          <w:spacing w:val="30"/>
          <w:sz w:val="80"/>
          <w:szCs w:val="80"/>
        </w:rPr>
        <w:t>攀枝花市仁和区审计局</w:t>
      </w:r>
    </w:p>
    <w:p>
      <w:pPr>
        <w:spacing w:line="440" w:lineRule="exact"/>
        <w:jc w:val="center"/>
        <w:rPr>
          <w:color w:val="FF000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5614670" cy="60960"/>
                <wp:effectExtent l="0" t="19050" r="5080" b="1524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670" cy="60960"/>
                          <a:chOff x="1620" y="2532"/>
                          <a:chExt cx="8640" cy="156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1620" y="2532"/>
                            <a:ext cx="86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1620" y="2688"/>
                            <a:ext cx="86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.25pt;margin-top:7.8pt;height:4.8pt;width:442.1pt;z-index:251659264;mso-width-relative:page;mso-height-relative:page;" coordorigin="1620,2532" coordsize="8640,156" o:gfxdata="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1n0SjVAAAABwEAAA8AAAAAAAAAAQAgAAAAIgAA&#10;AGRycy9kb3ducmV2LnhtbFBLAQIUABQAAAAIAIdO4kAE7NYGfQIAAA0HAAAOAAAAAAAAAAEAIAAA&#10;ACQBAABkcnMvZTJvRG9jLnhtbFBLBQYAAAAABgAGAFkBAAATBgAAAAA=&#10;">
                <o:lock v:ext="edit" aspectratio="f"/>
                <v:line id="直线 3" o:spid="_x0000_s1026" o:spt="20" style="position:absolute;left:1620;top:2532;height:0;width:864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4" o:spid="_x0000_s1026" o:spt="20" style="position:absolute;left:1620;top:2688;height:0;width:864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FF0000"/>
        </w:rPr>
        <w:t xml:space="preserve">                </w:t>
      </w: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2"/>
        <w:rPr>
          <w:color w:val="FF0000"/>
        </w:rPr>
      </w:pP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攀枝花市仁和区审计局</w:t>
      </w: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40"/>
          <w:szCs w:val="40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202</w:t>
      </w:r>
      <w:r>
        <w:rPr>
          <w:rFonts w:hint="eastAsia" w:ascii="方正小标宋_GBK" w:hAnsi="黑体" w:eastAsia="方正小标宋_GBK" w:cs="黑体"/>
          <w:sz w:val="40"/>
          <w:szCs w:val="40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sz w:val="40"/>
          <w:szCs w:val="40"/>
        </w:rPr>
        <w:t>年度部门预算项目支出绩效自评报告</w:t>
      </w:r>
    </w:p>
    <w:p>
      <w:pPr>
        <w:pStyle w:val="3"/>
        <w:spacing w:line="600" w:lineRule="exact"/>
        <w:ind w:firstLine="844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40"/>
          <w:szCs w:val="40"/>
        </w:rPr>
        <w:t>（审计项目补助费）</w:t>
      </w:r>
    </w:p>
    <w:p>
      <w:pPr>
        <w:pStyle w:val="3"/>
        <w:spacing w:line="600" w:lineRule="exact"/>
        <w:ind w:firstLine="68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攀财资行﹝2022﹞50号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文件，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上级下达攀枝花市2022年省级审计专项转移支付资金-审计项目补助费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2万元，主要用于补助审计部门工作经费。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保障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政府投资监督管理平台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正常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运行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支付平台运行维护费。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项目应实现的具体绩效目标，包括目标的量化、细化情况以及项目实施进度计划等。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一是完成情况。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数量指标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：建设政府投资监督管理平台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质量指标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系统正常。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时效指标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成本指标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政府投资监督管理平台运行维护成本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二是项目效益。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加强审计工作信息化管理，保障政府投资监督管理平台正常运行。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三是满意度指标。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信息系统用户满意度大于95%。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3．分析评价申报内容是否与实际相符，申报目标是否合理可行。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该项目保障政府投资监督管理平台正常运行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，有助于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改进审计方法、提高审计能力、助推政府投资项目审计提质增效，为逐步实现政府投资审计全覆盖提供基础保障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二、项目资金申报及使用情况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（一）项目资</w:t>
      </w:r>
      <w:r>
        <w:rPr>
          <w:rFonts w:ascii="Times New Roman" w:hAnsi="Times New Roman" w:eastAsia="楷体_GB2312"/>
          <w:kern w:val="0"/>
          <w:sz w:val="32"/>
          <w:szCs w:val="32"/>
        </w:rPr>
        <w:t>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财政批复上级专项资金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2万元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，无预算调整情况。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</w:t>
      </w:r>
      <w:r>
        <w:rPr>
          <w:rFonts w:ascii="Times New Roman" w:hAnsi="Times New Roman" w:eastAsia="仿宋_GB2312"/>
          <w:kern w:val="0"/>
          <w:sz w:val="32"/>
          <w:szCs w:val="32"/>
        </w:rPr>
        <w:t>资金计划全部为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上级专项资金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无其他渠道资金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截至202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年12月，项目到位资金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万元，其中：202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年预算资金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截至202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年12月，项目支出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主要原因是因政策调整，该项目暂时无法实施，待项目调整后再予以支付。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无违规使用资金情况。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严格执行财务管理制度及单位内控制度，及时拨付项目资金，规范会计核算及财务处理。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因政策调整，该项目暂时无法实施，待项目调整后再予以支付。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因政策调整，该项目暂时无法实施，待项目调整后再予以支付。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五、评价结论及建议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因政策调整，该项目暂时无法实施，待项目调整后再予以支付。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因政策调整，该项目暂时无法实施，待项目调整后再予以支付。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84" w:firstLineChars="200"/>
        <w:jc w:val="left"/>
        <w:textAlignment w:val="auto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（三）相关建议。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84" w:firstLineChars="200"/>
        <w:jc w:val="left"/>
        <w:textAlignment w:val="auto"/>
        <w:rPr>
          <w:rFonts w:ascii="方正小标宋_GBK" w:hAnsi="方正小标宋_GBK" w:eastAsia="方正小标宋_GBK" w:cs="方正小标宋_GBK"/>
          <w:color w:val="333333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4" w:firstLineChars="200"/>
        <w:jc w:val="left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bookmarkStart w:id="0" w:name="_GoBack"/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仁和区审计局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84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                   2023年5月15日</w:t>
      </w:r>
    </w:p>
    <w:bookmarkEnd w:id="0"/>
    <w:sectPr>
      <w:pgSz w:w="11906" w:h="16838"/>
      <w:pgMar w:top="2154" w:right="1474" w:bottom="2098" w:left="1587" w:header="851" w:footer="1701" w:gutter="0"/>
      <w:cols w:space="0" w:num="1"/>
      <w:rtlGutter w:val="0"/>
      <w:docGrid w:type="linesAndChars" w:linePitch="572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16"/>
  <w:drawingGridVerticalSpacing w:val="28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mU0MmViZTBjM2ZhZDlmZjIyNWJlOTExZWQ5NmYifQ=="/>
  </w:docVars>
  <w:rsids>
    <w:rsidRoot w:val="00000000"/>
    <w:rsid w:val="00914011"/>
    <w:rsid w:val="015F726C"/>
    <w:rsid w:val="05463F9F"/>
    <w:rsid w:val="05A70E9F"/>
    <w:rsid w:val="05F916FC"/>
    <w:rsid w:val="135E7648"/>
    <w:rsid w:val="1439793E"/>
    <w:rsid w:val="14DA1B58"/>
    <w:rsid w:val="1A1928E2"/>
    <w:rsid w:val="1C893E9E"/>
    <w:rsid w:val="1DBE434B"/>
    <w:rsid w:val="1EBE0DD4"/>
    <w:rsid w:val="21EF529B"/>
    <w:rsid w:val="228965D3"/>
    <w:rsid w:val="26024E28"/>
    <w:rsid w:val="2638574D"/>
    <w:rsid w:val="28745B08"/>
    <w:rsid w:val="29490025"/>
    <w:rsid w:val="2D3061BB"/>
    <w:rsid w:val="2E775D23"/>
    <w:rsid w:val="2FEC4642"/>
    <w:rsid w:val="31E86970"/>
    <w:rsid w:val="33182784"/>
    <w:rsid w:val="3690649D"/>
    <w:rsid w:val="38BA1A6B"/>
    <w:rsid w:val="3A2761FC"/>
    <w:rsid w:val="3BF242E1"/>
    <w:rsid w:val="426B793C"/>
    <w:rsid w:val="43D4262B"/>
    <w:rsid w:val="44ED3784"/>
    <w:rsid w:val="45CA500D"/>
    <w:rsid w:val="461300FD"/>
    <w:rsid w:val="47EB27C5"/>
    <w:rsid w:val="48CE11C6"/>
    <w:rsid w:val="4A3E14C5"/>
    <w:rsid w:val="4BC7308C"/>
    <w:rsid w:val="4BFA64F8"/>
    <w:rsid w:val="4CE73006"/>
    <w:rsid w:val="4E275938"/>
    <w:rsid w:val="4E7345FB"/>
    <w:rsid w:val="50EC5729"/>
    <w:rsid w:val="52AD5487"/>
    <w:rsid w:val="53E50A5E"/>
    <w:rsid w:val="55967D2B"/>
    <w:rsid w:val="559823FB"/>
    <w:rsid w:val="56D92B5C"/>
    <w:rsid w:val="57C50CE5"/>
    <w:rsid w:val="5AC74097"/>
    <w:rsid w:val="5B8E57E5"/>
    <w:rsid w:val="5CF43D52"/>
    <w:rsid w:val="5E792B93"/>
    <w:rsid w:val="5F070A1C"/>
    <w:rsid w:val="63E257EE"/>
    <w:rsid w:val="63F96D06"/>
    <w:rsid w:val="68462696"/>
    <w:rsid w:val="68C84020"/>
    <w:rsid w:val="69894125"/>
    <w:rsid w:val="69F07F8A"/>
    <w:rsid w:val="6ECE7E24"/>
    <w:rsid w:val="6F457068"/>
    <w:rsid w:val="74B826BB"/>
    <w:rsid w:val="76C02A33"/>
    <w:rsid w:val="7BF278E8"/>
    <w:rsid w:val="7CC940C8"/>
    <w:rsid w:val="7E10090F"/>
    <w:rsid w:val="7E6D45F9"/>
    <w:rsid w:val="7F151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 21"/>
    <w:basedOn w:val="9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9">
    <w:name w:val="Body Text Indent1"/>
    <w:basedOn w:val="1"/>
    <w:qFormat/>
    <w:uiPriority w:val="0"/>
    <w:pPr>
      <w:spacing w:line="600" w:lineRule="atLeast"/>
      <w:ind w:firstLine="600"/>
    </w:pPr>
    <w:rPr>
      <w:rFonts w:ascii="仿宋_GB2312" w:hAnsi="Times New Roman" w:eastAsia="仿宋_GB2312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882</Characters>
  <Lines>0</Lines>
  <Paragraphs>0</Paragraphs>
  <TotalTime>0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2022-05-16T10:42:00Z</dcterms:created>
  <dc:creator>think</dc:creator>
  <cp:lastModifiedBy>think</cp:lastModifiedBy>
  <cp:lastPrinted>2022-05-23T04:44:00Z</cp:lastPrinted>
  <dcterms:modified xsi:type="dcterms:W3CDTF">2023-05-15T11:38:43Z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558214BA66EA4D8D807FBAF7820AA1B9_13</vt:lpwstr>
  </property>
</Properties>
</file>