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800" w:lineRule="exact"/>
        <w:jc w:val="center"/>
        <w:rPr>
          <w:rFonts w:eastAsia="方正小标宋_GBK"/>
          <w:bCs/>
          <w:color w:val="FF0000"/>
          <w:spacing w:val="30"/>
          <w:sz w:val="80"/>
          <w:szCs w:val="80"/>
        </w:rPr>
      </w:pPr>
      <w:r>
        <w:rPr>
          <w:rFonts w:eastAsia="方正小标宋_GBK"/>
          <w:bCs/>
          <w:color w:val="FF0000"/>
          <w:spacing w:val="30"/>
          <w:sz w:val="80"/>
          <w:szCs w:val="80"/>
        </w:rPr>
        <w:t>攀枝花市仁和区审计局</w:t>
      </w:r>
    </w:p>
    <w:p>
      <w:pPr>
        <w:spacing w:line="440" w:lineRule="exact"/>
        <w:jc w:val="center"/>
        <w:rPr>
          <w:color w:val="FF0000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5614670" cy="60960"/>
                <wp:effectExtent l="0" t="19050" r="5080" b="1524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670" cy="60960"/>
                          <a:chOff x="1620" y="2532"/>
                          <a:chExt cx="8640" cy="156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620" y="2532"/>
                            <a:ext cx="86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620" y="2688"/>
                            <a:ext cx="86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.25pt;margin-top:7.8pt;height:4.8pt;width:442.1pt;z-index:251659264;mso-width-relative:page;mso-height-relative:page;" coordorigin="1620,2532" coordsize="8640,156" o:gfxdata="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1n0SjVAAAABwEAAA8AAAAAAAAAAQAgAAAAIgAA&#10;AGRycy9kb3ducmV2LnhtbFBLAQIUABQAAAAIAIdO4kAE7NYGfQIAAA0HAAAOAAAAAAAAAAEAIAAA&#10;ACQBAABkcnMvZTJvRG9jLnhtbFBLBQYAAAAABgAGAFkBAAATBgAAAAA=&#10;">
                <o:lock v:ext="edit" aspectratio="f"/>
                <v:line id="直线 3" o:spid="_x0000_s1026" o:spt="20" style="position:absolute;left:1620;top:2532;height:0;width:864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4" o:spid="_x0000_s1026" o:spt="20" style="position:absolute;left:1620;top:2688;height:0;width:864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FF0000"/>
        </w:rPr>
        <w:t xml:space="preserve">                </w:t>
      </w:r>
    </w:p>
    <w:p>
      <w:pPr>
        <w:pStyle w:val="5"/>
        <w:rPr>
          <w:color w:val="FF0000"/>
        </w:rPr>
      </w:pPr>
    </w:p>
    <w:p>
      <w:pPr>
        <w:pStyle w:val="5"/>
        <w:rPr>
          <w:color w:val="FF0000"/>
        </w:rPr>
      </w:pPr>
    </w:p>
    <w:p>
      <w:pPr>
        <w:pStyle w:val="5"/>
        <w:rPr>
          <w:color w:val="FF0000"/>
        </w:rPr>
      </w:pPr>
    </w:p>
    <w:p>
      <w:pPr>
        <w:pStyle w:val="4"/>
        <w:spacing w:line="600" w:lineRule="exact"/>
        <w:ind w:firstLine="844" w:firstLineChars="200"/>
        <w:jc w:val="center"/>
        <w:rPr>
          <w:rFonts w:hint="eastAsia" w:ascii="方正小标宋_GBK" w:hAnsi="黑体" w:eastAsia="方正小标宋_GBK" w:cs="黑体"/>
          <w:sz w:val="40"/>
          <w:szCs w:val="40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攀枝花市仁和区审计局</w:t>
      </w:r>
    </w:p>
    <w:p>
      <w:pPr>
        <w:pStyle w:val="4"/>
        <w:spacing w:line="600" w:lineRule="exact"/>
        <w:ind w:firstLine="844" w:firstLineChars="200"/>
        <w:jc w:val="center"/>
        <w:rPr>
          <w:rFonts w:hint="eastAsia" w:ascii="方正小标宋_GBK" w:hAnsi="黑体" w:eastAsia="方正小标宋_GBK" w:cs="黑体"/>
          <w:sz w:val="40"/>
          <w:szCs w:val="40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202</w:t>
      </w:r>
      <w:r>
        <w:rPr>
          <w:rFonts w:hint="eastAsia" w:ascii="方正小标宋_GBK" w:hAnsi="黑体" w:eastAsia="方正小标宋_GBK" w:cs="黑体"/>
          <w:sz w:val="40"/>
          <w:szCs w:val="40"/>
          <w:lang w:val="en-US" w:eastAsia="zh-CN"/>
        </w:rPr>
        <w:t>3</w:t>
      </w:r>
      <w:r>
        <w:rPr>
          <w:rFonts w:hint="eastAsia" w:ascii="方正小标宋_GBK" w:hAnsi="黑体" w:eastAsia="方正小标宋_GBK" w:cs="黑体"/>
          <w:sz w:val="40"/>
          <w:szCs w:val="40"/>
        </w:rPr>
        <w:t>年度部门预算项目支出绩效自评报告</w:t>
      </w:r>
    </w:p>
    <w:p>
      <w:pPr>
        <w:pStyle w:val="4"/>
        <w:spacing w:line="600" w:lineRule="exact"/>
        <w:ind w:firstLine="844" w:firstLineChars="200"/>
        <w:jc w:val="center"/>
        <w:rPr>
          <w:rFonts w:hint="eastAsia" w:ascii="方正小标宋_GBK" w:hAnsi="黑体" w:eastAsia="方正小标宋_GBK" w:cs="黑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（审计机关困难补助经费）</w:t>
      </w:r>
    </w:p>
    <w:p>
      <w:pPr>
        <w:pStyle w:val="4"/>
        <w:spacing w:line="600" w:lineRule="exact"/>
        <w:ind w:firstLine="68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both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攀财资行﹝2022﹞50号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文件，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上级下达攀枝花市2022年省级审计专项转移支付资金-审计机关困难补助经费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10万元，主要用于补助审计部门工作经费。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为加强审计工作信息化管理，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进一步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规范审计标准流程，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支付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建设政府投资监督管理平台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费用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项目应实现的具体绩效目标，包括目标的量化、细化情况以及项目实施进度计划等。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一是完成情况。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数量指标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：建设政府投资监督管理平台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质量指标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系统正常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运行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时效指标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成本指标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政府投资监督管理平台开发建设成本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10万元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二是项目效益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加强审计工作信息化管理，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进一步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规范审计标准流程，充分利用现代化手段，构建大数据审计工作模式，实现审计人员、审计机构、审计项目、审计成果等信息的综合管理和利用。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三是满意度指标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信息系统用户满意度大于95%。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分析评价申报内容是否与实际相符，申报目标是否合理可行。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该项目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有助于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改进审计方法、提高审计能力、助推政府投资项目审计提质增效，为逐步实现政府投资审计全覆盖提供基础保障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二、项目资金申报及使用情况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（一）项目资</w:t>
      </w:r>
      <w:r>
        <w:rPr>
          <w:rFonts w:ascii="Times New Roman" w:hAnsi="Times New Roman" w:eastAsia="楷体_GB2312"/>
          <w:kern w:val="0"/>
          <w:sz w:val="32"/>
          <w:szCs w:val="32"/>
        </w:rPr>
        <w:t>金申报及批复情况。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财政批复上级专项资金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10万元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，无预算调整情况。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（二）资金计划、到位及使用情况。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资金计划。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</w:t>
      </w:r>
      <w:r>
        <w:rPr>
          <w:rFonts w:ascii="Times New Roman" w:hAnsi="Times New Roman" w:eastAsia="仿宋_GB2312"/>
          <w:kern w:val="0"/>
          <w:sz w:val="32"/>
          <w:szCs w:val="32"/>
        </w:rPr>
        <w:t>资金计划全部为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上级专项资金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无其他渠道资金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资金到位。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截至202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年12月，项目到位资金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万元，其中：202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年预算资金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资金使用。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截至202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年12月，项目支出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主要原因是因政策调整，该项目暂时无法实施，待项目调整后再予以支付。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无违规使用资金情况。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（三）项目财务管理情况。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严格执行财务管理制度及单位内控制度，及时拨付项目资金，规范会计核算及财务处理。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三、项目实施及管理情况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因政策调整，该项目暂时无法实施，待项目调整后再予以支付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四、项目绩效情况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因政策调整，该项目暂时无法实施，待项目调整后再予以支付。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五、评价结论及建议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（一）评价结论。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highlight w:val="none"/>
          <w:lang w:eastAsia="zh-CN"/>
        </w:rPr>
        <w:t>因政策调整，该项目暂时无法实施，待项目调整后再予以支付。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因政策调整，该项目暂时无法实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施，待项目调整后再予以支付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84" w:firstLineChars="200"/>
        <w:jc w:val="left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（三）相关建议。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104" w:firstLineChars="2200"/>
        <w:jc w:val="left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仁和区审计局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84" w:firstLineChars="20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                 2023年5月15日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84" w:firstLineChars="200"/>
        <w:jc w:val="left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</w:p>
    <w:sectPr>
      <w:pgSz w:w="11906" w:h="16838"/>
      <w:pgMar w:top="2154" w:right="1474" w:bottom="2098" w:left="1587" w:header="851" w:footer="1701" w:gutter="0"/>
      <w:cols w:space="0" w:num="1"/>
      <w:rtlGutter w:val="0"/>
      <w:docGrid w:type="linesAndChars" w:linePitch="57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16"/>
  <w:drawingGridVerticalSpacing w:val="28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DVkZWM2ZDdmYTFhODRkOTc4YmI0ZGVhOGQxMGIifQ=="/>
  </w:docVars>
  <w:rsids>
    <w:rsidRoot w:val="00000000"/>
    <w:rsid w:val="00914011"/>
    <w:rsid w:val="015F726C"/>
    <w:rsid w:val="05463F9F"/>
    <w:rsid w:val="05A70E9F"/>
    <w:rsid w:val="06BA455D"/>
    <w:rsid w:val="0FAE1567"/>
    <w:rsid w:val="135E7648"/>
    <w:rsid w:val="1439793E"/>
    <w:rsid w:val="14DA1B58"/>
    <w:rsid w:val="151928D9"/>
    <w:rsid w:val="1A1928E2"/>
    <w:rsid w:val="1C893E9E"/>
    <w:rsid w:val="1DBE434B"/>
    <w:rsid w:val="21EF529B"/>
    <w:rsid w:val="26024E28"/>
    <w:rsid w:val="28745B08"/>
    <w:rsid w:val="29490025"/>
    <w:rsid w:val="2D3061BB"/>
    <w:rsid w:val="2E775D23"/>
    <w:rsid w:val="2FEC4642"/>
    <w:rsid w:val="32366EA1"/>
    <w:rsid w:val="33182784"/>
    <w:rsid w:val="3690649D"/>
    <w:rsid w:val="38BA1A6B"/>
    <w:rsid w:val="3A2761FC"/>
    <w:rsid w:val="3B861728"/>
    <w:rsid w:val="3BF242E1"/>
    <w:rsid w:val="426B793C"/>
    <w:rsid w:val="43D4262B"/>
    <w:rsid w:val="45CA500D"/>
    <w:rsid w:val="461300FD"/>
    <w:rsid w:val="47EB27C5"/>
    <w:rsid w:val="4A3E14C5"/>
    <w:rsid w:val="4BC7308C"/>
    <w:rsid w:val="4BFA64F8"/>
    <w:rsid w:val="4CE73006"/>
    <w:rsid w:val="4E275938"/>
    <w:rsid w:val="4E7345FB"/>
    <w:rsid w:val="50EC5729"/>
    <w:rsid w:val="53E50A5E"/>
    <w:rsid w:val="55967D2B"/>
    <w:rsid w:val="559823FB"/>
    <w:rsid w:val="5AC74097"/>
    <w:rsid w:val="5B8E57E5"/>
    <w:rsid w:val="5CF43D52"/>
    <w:rsid w:val="5E792B93"/>
    <w:rsid w:val="5F070A1C"/>
    <w:rsid w:val="63E257EE"/>
    <w:rsid w:val="63F96D06"/>
    <w:rsid w:val="674F49B6"/>
    <w:rsid w:val="68462696"/>
    <w:rsid w:val="68C84020"/>
    <w:rsid w:val="69894125"/>
    <w:rsid w:val="69F07F8A"/>
    <w:rsid w:val="6ECE7E24"/>
    <w:rsid w:val="6F457068"/>
    <w:rsid w:val="74B826BB"/>
    <w:rsid w:val="76C02A33"/>
    <w:rsid w:val="79026865"/>
    <w:rsid w:val="7BF278E8"/>
    <w:rsid w:val="7CC940C8"/>
    <w:rsid w:val="7E10090F"/>
    <w:rsid w:val="7E6D45F9"/>
    <w:rsid w:val="7F151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/>
    </w:rPr>
  </w:style>
  <w:style w:type="paragraph" w:customStyle="1" w:styleId="3">
    <w:name w:val="Body Text Indent1"/>
    <w:basedOn w:val="1"/>
    <w:qFormat/>
    <w:uiPriority w:val="0"/>
    <w:pPr>
      <w:spacing w:line="600" w:lineRule="atLeast"/>
      <w:ind w:firstLine="600"/>
    </w:pPr>
    <w:rPr>
      <w:rFonts w:ascii="仿宋_GB2312" w:hAnsi="Times New Roman" w:eastAsia="仿宋_GB2312"/>
      <w:b/>
      <w:bCs/>
      <w:sz w:val="30"/>
      <w:szCs w:val="30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912</Words>
  <Characters>953</Characters>
  <Lines>0</Lines>
  <Paragraphs>0</Paragraphs>
  <TotalTime>0</TotalTime>
  <ScaleCrop>false</ScaleCrop>
  <LinksUpToDate>false</LinksUpToDate>
  <CharactersWithSpaces>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2022-05-16T10:42:00Z</dcterms:created>
  <dc:creator>think</dc:creator>
  <cp:lastModifiedBy>think</cp:lastModifiedBy>
  <cp:lastPrinted>2022-05-23T04:44:00Z</cp:lastPrinted>
  <dcterms:modified xsi:type="dcterms:W3CDTF">2023-05-16T01:20:11Z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90AAAC07D5FA4BDCB867B6E706F7F0F4</vt:lpwstr>
  </property>
</Properties>
</file>