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56" w:tblpY="221"/>
        <w:tblOverlap w:val="never"/>
        <w:tblW w:w="51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auto"/>
                <w:szCs w:val="32"/>
              </w:rPr>
            </w:pPr>
            <w:bookmarkStart w:id="0" w:name="_GoBack"/>
            <w:r>
              <w:rPr>
                <w:rFonts w:eastAsia="宋体"/>
                <w:b/>
                <w:color w:val="auto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254" w:hRule="atLeast"/>
        </w:trPr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攀枝花市仁和区经济信息化和科学技术局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攀枝花宏基商品混凝土有限公司、攀枝花美斯特光电科技有限公司、攀枝花市思创新材料科技有限责任公司、攀枝花市州鑫混凝土有限公司、攀枝花椐林木业有限公司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341" w:hRule="atLeast"/>
        </w:trPr>
        <w:tc>
          <w:tcPr>
            <w:tcW w:w="17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项目预算</w:t>
            </w:r>
            <w:r>
              <w:rPr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color w:val="auto"/>
                <w:kern w:val="0"/>
                <w:sz w:val="24"/>
                <w:lang w:bidi="ar"/>
              </w:rPr>
              <w:t>执行情况</w:t>
            </w:r>
            <w:r>
              <w:rPr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color w:val="auto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577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341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217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1297" w:hRule="atLeast"/>
        </w:trPr>
        <w:tc>
          <w:tcPr>
            <w:tcW w:w="1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按照</w:t>
            </w:r>
            <w:r>
              <w:rPr>
                <w:color w:val="auto"/>
                <w:sz w:val="24"/>
              </w:rPr>
              <w:t>“攀经信〔2022〕59号”要求，纳入</w:t>
            </w:r>
            <w:r>
              <w:rPr>
                <w:rFonts w:hint="eastAsia"/>
                <w:color w:val="auto"/>
                <w:sz w:val="24"/>
              </w:rPr>
              <w:t>2022年</w:t>
            </w:r>
            <w:r>
              <w:rPr>
                <w:color w:val="auto"/>
                <w:sz w:val="24"/>
              </w:rPr>
              <w:t>仁和区</w:t>
            </w:r>
            <w:r>
              <w:rPr>
                <w:rFonts w:hint="eastAsia"/>
                <w:color w:val="auto"/>
                <w:sz w:val="24"/>
              </w:rPr>
              <w:t>5户</w:t>
            </w:r>
            <w:r>
              <w:rPr>
                <w:color w:val="auto"/>
                <w:sz w:val="24"/>
              </w:rPr>
              <w:t>园区企业，确保</w:t>
            </w:r>
            <w:r>
              <w:rPr>
                <w:rFonts w:hint="eastAsia"/>
                <w:color w:val="auto"/>
                <w:sz w:val="24"/>
              </w:rPr>
              <w:t>2022年年底前</w:t>
            </w:r>
            <w:r>
              <w:rPr>
                <w:color w:val="auto"/>
                <w:sz w:val="24"/>
              </w:rPr>
              <w:t>高质量完成企业文明形象提升示范工程任务。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在区经信和科技局与南山管委会的共同指导督促下</w:t>
            </w:r>
            <w:r>
              <w:rPr>
                <w:color w:val="auto"/>
                <w:sz w:val="24"/>
              </w:rPr>
              <w:t>，</w:t>
            </w:r>
            <w:r>
              <w:rPr>
                <w:rFonts w:hint="eastAsia"/>
                <w:color w:val="auto"/>
                <w:sz w:val="24"/>
              </w:rPr>
              <w:t>宏基商品混凝土、美斯特光电、思创新材料、州鑫混凝土、椐林木业等5户园区企业</w:t>
            </w:r>
            <w:r>
              <w:rPr>
                <w:color w:val="auto"/>
                <w:sz w:val="24"/>
              </w:rPr>
              <w:t>文明形象提升示范工程，</w:t>
            </w:r>
            <w:r>
              <w:rPr>
                <w:rFonts w:hint="eastAsia"/>
                <w:color w:val="auto"/>
                <w:sz w:val="24"/>
              </w:rPr>
              <w:t>于</w:t>
            </w:r>
            <w:r>
              <w:rPr>
                <w:color w:val="auto"/>
                <w:sz w:val="24"/>
              </w:rPr>
              <w:t>20</w:t>
            </w:r>
            <w:r>
              <w:rPr>
                <w:rFonts w:hint="eastAsia"/>
                <w:color w:val="auto"/>
                <w:sz w:val="24"/>
              </w:rPr>
              <w:t>22</w:t>
            </w:r>
            <w:r>
              <w:rPr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</w:rPr>
              <w:t>12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</w:rPr>
              <w:t>7</w:t>
            </w:r>
            <w:r>
              <w:rPr>
                <w:color w:val="auto"/>
                <w:sz w:val="24"/>
              </w:rPr>
              <w:t>日通过市区联合验收。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738" w:hRule="atLeast"/>
        </w:trPr>
        <w:tc>
          <w:tcPr>
            <w:tcW w:w="11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打造5家园区示范企业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5户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5户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督促企业完成美化厂容厂貌等提升园区形象工作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2022年12月底通过验收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5户企业通过</w:t>
            </w:r>
            <w:r>
              <w:rPr>
                <w:color w:val="auto"/>
                <w:sz w:val="28"/>
                <w:szCs w:val="28"/>
              </w:rPr>
              <w:t>市级相关部门验收</w:t>
            </w:r>
            <w:r>
              <w:rPr>
                <w:rFonts w:hint="eastAsia"/>
                <w:color w:val="auto"/>
                <w:sz w:val="28"/>
                <w:szCs w:val="28"/>
              </w:rPr>
              <w:t>，市政府</w:t>
            </w:r>
            <w:r>
              <w:rPr>
                <w:color w:val="auto"/>
                <w:sz w:val="28"/>
                <w:szCs w:val="28"/>
              </w:rPr>
              <w:t>进行专项资金奖补共</w:t>
            </w:r>
            <w:r>
              <w:rPr>
                <w:rFonts w:hint="eastAsia"/>
                <w:color w:val="auto"/>
                <w:sz w:val="28"/>
                <w:szCs w:val="28"/>
              </w:rPr>
              <w:t>50万元。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50万元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树立工业园区、企业文明生产良好形象。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企业发展增效。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577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美化厂容厂貌、</w:t>
            </w:r>
            <w:r>
              <w:rPr>
                <w:rFonts w:hint="eastAsia"/>
                <w:color w:val="auto"/>
                <w:sz w:val="28"/>
                <w:szCs w:val="28"/>
              </w:rPr>
              <w:t>企业形象提升。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发挥示范作用。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80" w:hRule="atLeast"/>
        </w:trPr>
        <w:tc>
          <w:tcPr>
            <w:tcW w:w="11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auto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企业满意度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大于95%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大于95%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color w:val="auto"/>
          <w:kern w:val="0"/>
          <w:szCs w:val="32"/>
          <w:shd w:val="clear" w:color="auto" w:fill="FFFFFF"/>
        </w:rPr>
        <w:t>（注：有两个及以上50万元以上（含）特定目标类部门预算项目</w:t>
      </w:r>
      <w:r>
        <w:rPr>
          <w:color w:val="auto"/>
          <w:kern w:val="0"/>
          <w:szCs w:val="32"/>
          <w:shd w:val="clear" w:color="auto" w:fill="FFFFFF"/>
        </w:rPr>
        <w:t>的，需分别开展绩效目标自评并填写附表）</w:t>
      </w:r>
      <w:bookmarkEnd w:id="0"/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JiMjc0NTlhNzQ4YThlMmQ3NGRhNGY3NmM1NDcifQ=="/>
  </w:docVars>
  <w:rsids>
    <w:rsidRoot w:val="00EC0174"/>
    <w:rsid w:val="000026EB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0CC9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3283D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1154"/>
    <w:rsid w:val="004C2078"/>
    <w:rsid w:val="004C228F"/>
    <w:rsid w:val="004E752F"/>
    <w:rsid w:val="004F1E37"/>
    <w:rsid w:val="00515198"/>
    <w:rsid w:val="00521C44"/>
    <w:rsid w:val="00524240"/>
    <w:rsid w:val="005274E1"/>
    <w:rsid w:val="00531DDF"/>
    <w:rsid w:val="00535FA6"/>
    <w:rsid w:val="0053741B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87897"/>
    <w:rsid w:val="006900E7"/>
    <w:rsid w:val="006A00A8"/>
    <w:rsid w:val="006A482D"/>
    <w:rsid w:val="006B11E0"/>
    <w:rsid w:val="006B386A"/>
    <w:rsid w:val="006B44F2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71AF4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D0AAF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2099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270C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C1CD7"/>
    <w:rsid w:val="00FD0228"/>
    <w:rsid w:val="00FD3BB7"/>
    <w:rsid w:val="00FE0D93"/>
    <w:rsid w:val="00FF2572"/>
    <w:rsid w:val="00FF32AD"/>
    <w:rsid w:val="0DC31556"/>
    <w:rsid w:val="1A3D6143"/>
    <w:rsid w:val="1C013801"/>
    <w:rsid w:val="2D527252"/>
    <w:rsid w:val="2EAE55F2"/>
    <w:rsid w:val="2EDF4302"/>
    <w:rsid w:val="47550EBA"/>
    <w:rsid w:val="4A424663"/>
    <w:rsid w:val="51815C6C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630</Words>
  <Characters>697</Characters>
  <Lines>8</Lines>
  <Paragraphs>2</Paragraphs>
  <TotalTime>63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欧国敏</cp:lastModifiedBy>
  <cp:lastPrinted>2022-03-26T08:26:00Z</cp:lastPrinted>
  <dcterms:modified xsi:type="dcterms:W3CDTF">2023-05-15T00:41:50Z</dcterms:modified>
  <dc:title>区域性就业培训基地建设项目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E6F3C2D9CD52452F82A230D7B40F29AA</vt:lpwstr>
  </property>
</Properties>
</file>