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56" w:tblpY="221"/>
        <w:tblOverlap w:val="never"/>
        <w:tblW w:w="517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349"/>
        <w:gridCol w:w="420"/>
        <w:gridCol w:w="1202"/>
        <w:gridCol w:w="605"/>
        <w:gridCol w:w="1229"/>
        <w:gridCol w:w="1441"/>
        <w:gridCol w:w="1559"/>
        <w:gridCol w:w="2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7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auto"/>
                <w:szCs w:val="32"/>
              </w:rPr>
            </w:pPr>
            <w:r>
              <w:rPr>
                <w:rFonts w:eastAsia="宋体"/>
                <w:b/>
                <w:color w:val="auto"/>
                <w:szCs w:val="32"/>
              </w:rPr>
              <w:t>2022年50万元以上（含）特定目标类部门预算项目绩效目标自评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pct"/>
          <w:trHeight w:val="254" w:hRule="atLeast"/>
        </w:trPr>
        <w:tc>
          <w:tcPr>
            <w:tcW w:w="17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15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攀枝花市仁和区经济信息化和科学技术局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攀枝花市祥安轧钢有限公司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pct"/>
          <w:trHeight w:val="341" w:hRule="atLeast"/>
        </w:trPr>
        <w:tc>
          <w:tcPr>
            <w:tcW w:w="177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项目预算</w:t>
            </w:r>
            <w:r>
              <w:rPr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color w:val="auto"/>
                <w:kern w:val="0"/>
                <w:sz w:val="24"/>
                <w:lang w:bidi="ar"/>
              </w:rPr>
              <w:t>执行情况</w:t>
            </w:r>
            <w:r>
              <w:rPr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color w:val="auto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100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pct"/>
          <w:trHeight w:val="577" w:hRule="atLeast"/>
        </w:trPr>
        <w:tc>
          <w:tcPr>
            <w:tcW w:w="177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kern w:val="0"/>
                <w:sz w:val="24"/>
                <w:lang w:bidi="ar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100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kern w:val="0"/>
                <w:sz w:val="24"/>
                <w:lang w:bidi="ar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pct"/>
          <w:trHeight w:val="341" w:hRule="atLeast"/>
        </w:trPr>
        <w:tc>
          <w:tcPr>
            <w:tcW w:w="177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pct"/>
          <w:trHeight w:val="217" w:hRule="atLeast"/>
        </w:trPr>
        <w:tc>
          <w:tcPr>
            <w:tcW w:w="8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kern w:val="0"/>
                <w:sz w:val="24"/>
                <w:lang w:bidi="ar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24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1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pct"/>
          <w:trHeight w:val="1297" w:hRule="atLeast"/>
        </w:trPr>
        <w:tc>
          <w:tcPr>
            <w:tcW w:w="8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47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攀枝花市祥安轧钢有限公司 4 台一段式煤气发生炉、攀枝花市仁和区前进锻轧厂1 台一段式煤气发生炉共</w:t>
            </w:r>
            <w:r>
              <w:rPr>
                <w:rFonts w:hint="eastAsia"/>
                <w:color w:val="auto"/>
                <w:sz w:val="24"/>
              </w:rPr>
              <w:t>5台，定</w:t>
            </w:r>
            <w:r>
              <w:rPr>
                <w:color w:val="auto"/>
                <w:sz w:val="24"/>
              </w:rPr>
              <w:t>于2018年12月31日前完成淘汰。</w:t>
            </w:r>
          </w:p>
        </w:tc>
        <w:tc>
          <w:tcPr>
            <w:tcW w:w="1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2018年8月，攀枝花市祥安轧钢有限公司4台一段式煤气发生炉、攀枝花市仁和区前进锻轧厂1台一段式煤气发生炉全部淘汰拆除，并于2018年9月13日通过市区联合验收。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pct"/>
          <w:trHeight w:val="738" w:hRule="atLeast"/>
        </w:trPr>
        <w:tc>
          <w:tcPr>
            <w:tcW w:w="8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bidi="ar"/>
              </w:rPr>
              <w:t>年度绩效指标完成情况</w:t>
            </w:r>
          </w:p>
        </w:tc>
        <w:tc>
          <w:tcPr>
            <w:tcW w:w="6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color w:val="auto"/>
                <w:kern w:val="0"/>
                <w:sz w:val="24"/>
                <w:szCs w:val="24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8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color w:val="auto"/>
                <w:kern w:val="0"/>
                <w:sz w:val="24"/>
                <w:szCs w:val="24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color w:val="auto"/>
                <w:kern w:val="0"/>
                <w:sz w:val="24"/>
                <w:szCs w:val="24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bidi="ar"/>
              </w:rPr>
              <w:t>预期指标值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pct"/>
          <w:trHeight w:val="480" w:hRule="atLeast"/>
        </w:trPr>
        <w:tc>
          <w:tcPr>
            <w:tcW w:w="8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color w:val="auto"/>
                <w:kern w:val="0"/>
                <w:sz w:val="24"/>
                <w:szCs w:val="24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8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bidi="ar"/>
              </w:rPr>
              <w:t>数量指标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拆除5台3.2米全自动煤气发生炉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5台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5台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pct"/>
          <w:trHeight w:val="480" w:hRule="atLeast"/>
        </w:trPr>
        <w:tc>
          <w:tcPr>
            <w:tcW w:w="8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bidi="ar"/>
              </w:rPr>
              <w:t>质量指标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通过市经信、环保部门联合验收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pct"/>
          <w:trHeight w:val="480" w:hRule="atLeast"/>
        </w:trPr>
        <w:tc>
          <w:tcPr>
            <w:tcW w:w="8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bidi="ar"/>
              </w:rPr>
              <w:t>时效指标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2018年8月前完成拆除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pct"/>
          <w:trHeight w:val="480" w:hRule="atLeast"/>
        </w:trPr>
        <w:tc>
          <w:tcPr>
            <w:tcW w:w="8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bidi="ar"/>
              </w:rPr>
              <w:t>成本指标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拆除5台全自动煤气发生炉，每台20万元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100万元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pct"/>
          <w:trHeight w:val="480" w:hRule="atLeast"/>
        </w:trPr>
        <w:tc>
          <w:tcPr>
            <w:tcW w:w="8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bidi="ar"/>
              </w:rPr>
              <w:t>效益</w:t>
            </w:r>
            <w:r>
              <w:rPr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color w:val="auto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8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bidi="ar"/>
              </w:rPr>
              <w:t>经济效益  指标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周边企业环保意识得到进一步提升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pct"/>
          <w:trHeight w:val="480" w:hRule="atLeast"/>
        </w:trPr>
        <w:tc>
          <w:tcPr>
            <w:tcW w:w="8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bidi="ar"/>
              </w:rPr>
              <w:t>社会效益  指标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减少环境污染、周边群众生活环境质量得到进一步提升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pct"/>
          <w:trHeight w:val="577" w:hRule="atLeast"/>
        </w:trPr>
        <w:tc>
          <w:tcPr>
            <w:tcW w:w="8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18" w:leftChars="87" w:hanging="240" w:hangingChars="100"/>
              <w:jc w:val="left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bidi="ar"/>
              </w:rPr>
              <w:t>生态效益  指标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减少二氧化碳排放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pct"/>
          <w:trHeight w:val="480" w:hRule="atLeast"/>
        </w:trPr>
        <w:tc>
          <w:tcPr>
            <w:tcW w:w="86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bidi="ar"/>
              </w:rPr>
              <w:t>可持续影响 指标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周边企业环保意识得到进一步提升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pct"/>
          <w:trHeight w:val="480" w:hRule="atLeast"/>
        </w:trPr>
        <w:tc>
          <w:tcPr>
            <w:tcW w:w="86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bidi="ar"/>
              </w:rPr>
              <w:t>满意</w:t>
            </w:r>
            <w:r>
              <w:rPr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color w:val="auto"/>
                <w:kern w:val="0"/>
                <w:sz w:val="24"/>
                <w:szCs w:val="24"/>
                <w:lang w:bidi="ar"/>
              </w:rPr>
              <w:t>度指标</w:t>
            </w:r>
          </w:p>
        </w:tc>
        <w:tc>
          <w:tcPr>
            <w:tcW w:w="8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color w:val="auto"/>
                <w:kern w:val="0"/>
                <w:sz w:val="24"/>
                <w:szCs w:val="24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企业满意度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大于95%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大于95%</w:t>
            </w: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NGI4ZGZmZTc3MTEwNjU3YTc4YjA2NTYyN2QwYTYifQ=="/>
  </w:docVars>
  <w:rsids>
    <w:rsidRoot w:val="00EC0174"/>
    <w:rsid w:val="000026EB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3283D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4240"/>
    <w:rsid w:val="005274E1"/>
    <w:rsid w:val="00531DDF"/>
    <w:rsid w:val="00535FA6"/>
    <w:rsid w:val="0053741B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44F2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71AF4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D0AAF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270C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DC31556"/>
    <w:rsid w:val="1A3D6143"/>
    <w:rsid w:val="1C013801"/>
    <w:rsid w:val="2D527252"/>
    <w:rsid w:val="2EAE55F2"/>
    <w:rsid w:val="2EDF4302"/>
    <w:rsid w:val="47550EBA"/>
    <w:rsid w:val="4A424663"/>
    <w:rsid w:val="56E2366E"/>
    <w:rsid w:val="6636451A"/>
    <w:rsid w:val="6EF65E9C"/>
    <w:rsid w:val="71397E03"/>
    <w:rsid w:val="77FFA8F9"/>
    <w:rsid w:val="7A9314AC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四号正文"/>
    <w:basedOn w:val="1"/>
    <w:link w:val="1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1">
    <w:name w:val="四号正文 Char"/>
    <w:basedOn w:val="8"/>
    <w:link w:val="10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2">
    <w:name w:val="文档结构图 Char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2</Pages>
  <Words>563</Words>
  <Characters>638</Characters>
  <Lines>8</Lines>
  <Paragraphs>2</Paragraphs>
  <TotalTime>32</TotalTime>
  <ScaleCrop>false</ScaleCrop>
  <LinksUpToDate>false</LinksUpToDate>
  <CharactersWithSpaces>650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Administrator</cp:lastModifiedBy>
  <cp:lastPrinted>2022-03-26T08:26:00Z</cp:lastPrinted>
  <dcterms:modified xsi:type="dcterms:W3CDTF">2023-05-14T08:37:21Z</dcterms:modified>
  <dc:title>区域性就业培训基地建设项目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E6F3C2D9CD52452F82A230D7B40F29AA</vt:lpwstr>
  </property>
</Properties>
</file>