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区级应用技术研究与开发经费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2022年区级应用技术研究与开发经费、区级创新创业引导资金项目预算共计60万元</w:t>
      </w:r>
      <w:r>
        <w:rPr>
          <w:rFonts w:hint="eastAsia" w:ascii="仿宋_GB2312" w:hAnsi="宋体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此项目立项旨在支持科技创新与发展,加强科技与经济的结合，推动大众创业、万众创新，促进仁和区经济和社会可持续发展</w:t>
      </w:r>
      <w:r>
        <w:rPr>
          <w:rFonts w:ascii="仿宋_GB2312" w:hAnsi="Verdana" w:eastAsia="仿宋_GB2312"/>
          <w:color w:val="000000"/>
          <w:sz w:val="32"/>
          <w:szCs w:val="32"/>
        </w:rPr>
        <w:t>。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根据《科学技术进步法》第八十六规定，国家逐步提高科学技术经费投入的总体水平；国家财政用于科学技术经费的增长幅度，应当高于国家财政经常性收入的增长幅度。全社会科学技术研究开发经费应当占国内生产总值适当的比例，并逐步提高；又根据《四川省科学技术进步条例》第六条规定， 县级以上地方人民政府应当把科学技术经费列入同级财政预算，财政用于科学技术经费的增长幅度，应当高于同级财政经常性收入的增长幅度。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《攀枝花市仁和区关于全面推进大众创业、万众创新工作的实施方案》，</w:t>
      </w:r>
      <w:r>
        <w:rPr>
          <w:rFonts w:ascii="仿宋_GB2312" w:hAnsi="Verdana" w:eastAsia="仿宋_GB2312"/>
          <w:color w:val="000000"/>
          <w:sz w:val="32"/>
          <w:szCs w:val="32"/>
        </w:rPr>
        <w:t> 对新认定的国家高新技术企业给予 10 万元资金奖励，对再次被认定为国家高新技术企业的企业，给予 5 万元资金奖励。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激励创新创业，为创新创业提供引导资金支持。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由于该项目经费一直未到位</w:t>
      </w:r>
      <w:r>
        <w:rPr>
          <w:rFonts w:hint="eastAsia" w:ascii="仿宋_GB2312" w:hAnsi="仿宋_GB2312" w:cs="仿宋_GB2312"/>
          <w:lang w:val="zh-CN"/>
        </w:rPr>
        <w:t>，因此该</w:t>
      </w:r>
      <w:r>
        <w:rPr>
          <w:rFonts w:hint="eastAsia" w:ascii="仿宋_GB2312" w:hAnsi="宋体"/>
          <w:lang w:val="zh-CN"/>
        </w:rPr>
        <w:t>项目无法实施。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由于该项目经费一直未到位</w:t>
      </w:r>
      <w:r>
        <w:rPr>
          <w:rFonts w:hint="eastAsia" w:ascii="仿宋_GB2312" w:hAnsi="仿宋_GB2312" w:cs="仿宋_GB2312"/>
          <w:lang w:val="zh-CN"/>
        </w:rPr>
        <w:t>，因此该</w:t>
      </w:r>
      <w:r>
        <w:rPr>
          <w:rFonts w:hint="eastAsia" w:ascii="仿宋_GB2312" w:hAnsi="宋体"/>
          <w:lang w:val="zh-CN"/>
        </w:rPr>
        <w:t>项目无法实施。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ind w:firstLine="643" w:firstLineChars="200"/>
      </w:pPr>
      <w:r>
        <w:rPr>
          <w:rFonts w:hint="eastAsia" w:ascii="楷体_GB2312" w:hAnsi="宋体" w:eastAsia="楷体_GB2312"/>
          <w:b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47190A3B"/>
    <w:rsid w:val="0E4B71FD"/>
    <w:rsid w:val="47190A3B"/>
    <w:rsid w:val="51D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507</Characters>
  <Lines>0</Lines>
  <Paragraphs>0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2023-05-10T02:05:00Z</dcterms:created>
  <dc:creator>黄琳</dc:creator>
  <cp:lastModifiedBy>欧国敏</cp:lastModifiedBy>
  <dcterms:modified xsi:type="dcterms:W3CDTF">2023-05-15T04:01:30Z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32C34507DFC44493A281A646FB21EA77_12</vt:lpwstr>
  </property>
</Properties>
</file>