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ascii="宋体" w:hAnsi="宋体" w:eastAsia="宋体"/>
          <w:sz w:val="30"/>
          <w:szCs w:val="30"/>
        </w:rPr>
      </w:pPr>
    </w:p>
    <w:p>
      <w:pPr>
        <w:pStyle w:val="6"/>
        <w:spacing w:line="560" w:lineRule="exact"/>
        <w:jc w:val="both"/>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w:t>
      </w:r>
      <w:bookmarkStart w:id="0" w:name="_GoBack"/>
      <w:bookmarkEnd w:id="0"/>
      <w:r>
        <w:rPr>
          <w:rFonts w:hint="eastAsia" w:ascii="方正小标宋简体" w:hAnsi="宋体" w:eastAsia="方正小标宋简体"/>
          <w:sz w:val="44"/>
          <w:szCs w:val="44"/>
        </w:rPr>
        <w:t>支出绩效自评报告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rPr>
      </w:pPr>
      <w:r>
        <w:rPr>
          <w:rFonts w:hint="eastAsia" w:ascii="仿宋_GB2312" w:hAnsi="宋体"/>
        </w:rPr>
        <w:t>2021年12月10日，</w:t>
      </w:r>
      <w:r>
        <w:rPr>
          <w:rFonts w:ascii="仿宋_GB2312" w:hAnsi="宋体"/>
        </w:rPr>
        <w:t>按照攀枝花市政府工作部署，市经信局印发《关于印发</w:t>
      </w:r>
      <w:r>
        <w:rPr>
          <w:rFonts w:hint="eastAsia" w:ascii="仿宋_GB2312" w:hAnsi="宋体"/>
        </w:rPr>
        <w:t>&lt;</w:t>
      </w:r>
      <w:r>
        <w:rPr>
          <w:rFonts w:ascii="仿宋_GB2312" w:hAnsi="宋体"/>
        </w:rPr>
        <w:t>园区企业文明形象提升工程实施方案</w:t>
      </w:r>
      <w:r>
        <w:rPr>
          <w:rFonts w:hint="eastAsia" w:ascii="仿宋_GB2312" w:hAnsi="宋体"/>
        </w:rPr>
        <w:t>&gt;</w:t>
      </w:r>
      <w:r>
        <w:rPr>
          <w:rFonts w:ascii="仿宋_GB2312" w:hAnsi="宋体"/>
        </w:rPr>
        <w:t>的通知》</w:t>
      </w:r>
      <w:r>
        <w:rPr>
          <w:rFonts w:hint="eastAsia" w:ascii="仿宋_GB2312" w:hAnsi="宋体"/>
        </w:rPr>
        <w:t>（</w:t>
      </w:r>
      <w:r>
        <w:rPr>
          <w:rFonts w:ascii="仿宋_GB2312" w:hAnsi="宋体"/>
        </w:rPr>
        <w:t>攀经信〔2021〕198号</w:t>
      </w:r>
      <w:r>
        <w:rPr>
          <w:rFonts w:hint="eastAsia" w:ascii="仿宋_GB2312" w:hAnsi="宋体"/>
        </w:rPr>
        <w:t>）文件，以</w:t>
      </w:r>
      <w:r>
        <w:rPr>
          <w:rFonts w:ascii="仿宋_GB2312" w:hAnsi="宋体"/>
        </w:rPr>
        <w:t>全面提升我市工业园区、企业环境风貌，助推我市全国文明城市创建和工业经济高质量发展。</w:t>
      </w:r>
    </w:p>
    <w:p>
      <w:pPr>
        <w:adjustRightInd w:val="0"/>
        <w:snapToGrid w:val="0"/>
        <w:spacing w:line="560" w:lineRule="exact"/>
        <w:ind w:firstLine="720"/>
        <w:rPr>
          <w:rFonts w:ascii="仿宋_GB2312" w:hAnsi="宋体"/>
        </w:rPr>
      </w:pPr>
      <w:r>
        <w:rPr>
          <w:rFonts w:hint="eastAsia" w:ascii="仿宋_GB2312" w:hAnsi="宋体"/>
        </w:rPr>
        <w:t>2022年3月30日，</w:t>
      </w:r>
      <w:r>
        <w:rPr>
          <w:rFonts w:ascii="仿宋_GB2312" w:hAnsi="宋体"/>
        </w:rPr>
        <w:t>攀枝花市经济和信息化局印发《关于印发2022年度园区企业文明形象提升工程工作方案的通知》（攀经信〔2022〕59号）文件，通知明确：攀枝花宏基商品混凝土有限公司、攀枝花市思创新材料科技有限责任公司、攀枝花市州鑫混凝土有限公司、攀枝花椐林木业有限公司、四川美亚迪智慧光电科技产业园发展有限公司等</w:t>
      </w:r>
      <w:r>
        <w:rPr>
          <w:rFonts w:hint="eastAsia" w:ascii="仿宋_GB2312" w:hAnsi="宋体"/>
        </w:rPr>
        <w:t>5户园区企业纳入</w:t>
      </w:r>
      <w:r>
        <w:rPr>
          <w:rFonts w:ascii="仿宋_GB2312" w:hAnsi="宋体"/>
        </w:rPr>
        <w:t>2022年度园区企业文明形象提升工程，实施文明形象提升工程企业按时完成并通过市级相关部门进行验收后，由市经信局报请市政府进行专项资金奖补。</w:t>
      </w:r>
    </w:p>
    <w:p>
      <w:pPr>
        <w:adjustRightInd w:val="0"/>
        <w:snapToGrid w:val="0"/>
        <w:spacing w:line="560" w:lineRule="exact"/>
        <w:ind w:firstLine="720"/>
        <w:rPr>
          <w:rFonts w:hint="eastAsia" w:ascii="仿宋_GB2312" w:hAnsi="宋体"/>
        </w:rPr>
      </w:pPr>
      <w:r>
        <w:rPr>
          <w:rFonts w:hint="eastAsia" w:ascii="仿宋_GB2312" w:hAnsi="宋体"/>
        </w:rPr>
        <w:t>在区经信和科技局与南山管委会的共同指导督促下</w:t>
      </w:r>
      <w:r>
        <w:rPr>
          <w:rFonts w:ascii="仿宋_GB2312" w:hAnsi="宋体"/>
        </w:rPr>
        <w:t>，攀枝花宏基商品混凝土有限公司、</w:t>
      </w:r>
      <w:r>
        <w:rPr>
          <w:rFonts w:hint="eastAsia" w:ascii="仿宋_GB2312" w:hAnsi="宋体"/>
        </w:rPr>
        <w:t>攀枝花美斯特光电科技有限公司（</w:t>
      </w:r>
      <w:r>
        <w:rPr>
          <w:rFonts w:ascii="仿宋_GB2312" w:hAnsi="宋体"/>
        </w:rPr>
        <w:t>四川美亚迪智慧光电科技产业园发展有限公司</w:t>
      </w:r>
      <w:r>
        <w:rPr>
          <w:rFonts w:hint="eastAsia" w:ascii="仿宋_GB2312" w:hAnsi="宋体"/>
        </w:rPr>
        <w:t>）、</w:t>
      </w:r>
      <w:r>
        <w:rPr>
          <w:rFonts w:ascii="仿宋_GB2312" w:hAnsi="宋体"/>
        </w:rPr>
        <w:t>攀枝花市思创新材料科技有限责任公司、攀枝花市州鑫混凝土有限公司（攀枝花华建三合建材科技有限公司）、攀枝花椐林木业有限公司</w:t>
      </w:r>
      <w:r>
        <w:rPr>
          <w:rFonts w:hint="eastAsia" w:ascii="仿宋_GB2312" w:hAnsi="宋体"/>
        </w:rPr>
        <w:t>等5户企业，认真开展</w:t>
      </w:r>
      <w:r>
        <w:rPr>
          <w:rFonts w:ascii="仿宋_GB2312" w:hAnsi="宋体"/>
        </w:rPr>
        <w:t>整治车间工段，美化厂容厂貌，强化安全生产，规范环保管理，规范工地建设，加大路面保洁，加大绿化力度和提升园区形象等相关作，按时完成</w:t>
      </w:r>
      <w:r>
        <w:rPr>
          <w:rFonts w:hint="eastAsia" w:ascii="仿宋_GB2312" w:hAnsi="宋体"/>
        </w:rPr>
        <w:t>园区企业</w:t>
      </w:r>
      <w:r>
        <w:rPr>
          <w:rFonts w:ascii="仿宋_GB2312" w:hAnsi="宋体"/>
        </w:rPr>
        <w:t>文明形象提升示范工程</w:t>
      </w:r>
      <w:r>
        <w:rPr>
          <w:rFonts w:hint="eastAsia" w:ascii="仿宋_GB2312" w:hAnsi="宋体"/>
        </w:rPr>
        <w:t>。</w:t>
      </w:r>
    </w:p>
    <w:p>
      <w:pPr>
        <w:adjustRightInd w:val="0"/>
        <w:snapToGrid w:val="0"/>
        <w:spacing w:line="560" w:lineRule="exact"/>
        <w:ind w:firstLine="720"/>
        <w:rPr>
          <w:rFonts w:hint="eastAsia" w:ascii="仿宋_GB2312" w:hAnsi="宋体"/>
        </w:rPr>
      </w:pPr>
      <w:r>
        <w:rPr>
          <w:rFonts w:hint="eastAsia" w:ascii="仿宋_GB2312" w:hAnsi="宋体"/>
        </w:rPr>
        <w:t>2022年12月30日，</w:t>
      </w:r>
      <w:r>
        <w:rPr>
          <w:rFonts w:ascii="仿宋_GB2312" w:hAnsi="宋体"/>
        </w:rPr>
        <w:t>攀枝花市经济和信息化局印发《关于2022年度园区企业文明形象提升工程的情况通报》</w:t>
      </w:r>
      <w:r>
        <w:rPr>
          <w:rFonts w:hint="eastAsia" w:ascii="仿宋_GB2312" w:hAnsi="宋体"/>
        </w:rPr>
        <w:t>（</w:t>
      </w:r>
      <w:r>
        <w:rPr>
          <w:rFonts w:ascii="仿宋_GB2312" w:hAnsi="宋体"/>
        </w:rPr>
        <w:t>攀经信〔2022〕240号），通报了12月5日至9日组织市级相关部门赴各企业进行了验收评估结果：攀枝花美斯特光电科技有限公司、攀枝花椐林木业有限公司、攀枝花宏基商品混凝土有限公司形象提升到位，环境美化效果好；攀枝花市思创新材料科技有限责任公司、攀枝花市州鑫混凝土有限公司提升效果较好。即：</w:t>
      </w:r>
      <w:r>
        <w:rPr>
          <w:rFonts w:hint="eastAsia" w:ascii="仿宋_GB2312" w:hAnsi="宋体"/>
        </w:rPr>
        <w:t>5户园区企业全部通过</w:t>
      </w:r>
      <w:r>
        <w:rPr>
          <w:rFonts w:ascii="仿宋_GB2312" w:hAnsi="宋体"/>
        </w:rPr>
        <w:t>市验收。通报文件要求：各县区要结合此次考评验收评估得分情况，在给予企业资金鼓励时不搞平均一刀切，充分发扬民主监督作用，用好补助资金，对资金投入大，提升示范效果好的企业给予侧重奖励。</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rPr>
        <w:t>2022</w:t>
      </w:r>
      <w:r>
        <w:rPr>
          <w:rFonts w:ascii="仿宋_GB2312" w:hAnsi="宋体"/>
        </w:rPr>
        <w:t>年</w:t>
      </w:r>
      <w:r>
        <w:rPr>
          <w:rFonts w:hint="eastAsia" w:ascii="仿宋_GB2312" w:hAnsi="宋体"/>
        </w:rPr>
        <w:t>2</w:t>
      </w:r>
      <w:r>
        <w:rPr>
          <w:rFonts w:ascii="仿宋_GB2312" w:hAnsi="宋体"/>
        </w:rPr>
        <w:t>月</w:t>
      </w:r>
      <w:r>
        <w:rPr>
          <w:rFonts w:hint="eastAsia" w:ascii="仿宋_GB2312" w:hAnsi="宋体"/>
        </w:rPr>
        <w:t>10</w:t>
      </w:r>
      <w:r>
        <w:rPr>
          <w:rFonts w:ascii="仿宋_GB2312" w:hAnsi="宋体"/>
        </w:rPr>
        <w:t>日，市财政局以《攀枝花市财政局关于下达</w:t>
      </w:r>
      <w:r>
        <w:rPr>
          <w:rFonts w:hint="eastAsia" w:ascii="仿宋_GB2312" w:hAnsi="宋体"/>
        </w:rPr>
        <w:t>2021年第二批省级工业发展专项</w:t>
      </w:r>
      <w:r>
        <w:rPr>
          <w:rFonts w:ascii="仿宋_GB2312" w:hAnsi="宋体"/>
        </w:rPr>
        <w:t>资金的通知》（攀财资建〔20</w:t>
      </w:r>
      <w:r>
        <w:rPr>
          <w:rFonts w:hint="eastAsia" w:ascii="仿宋_GB2312" w:hAnsi="宋体"/>
        </w:rPr>
        <w:t>22</w:t>
      </w:r>
      <w:r>
        <w:rPr>
          <w:rFonts w:ascii="仿宋_GB2312" w:hAnsi="宋体"/>
        </w:rPr>
        <w:t>〕</w:t>
      </w:r>
      <w:r>
        <w:rPr>
          <w:rFonts w:hint="eastAsia" w:ascii="仿宋_GB2312" w:hAnsi="宋体"/>
        </w:rPr>
        <w:t>32</w:t>
      </w:r>
      <w:r>
        <w:rPr>
          <w:rFonts w:ascii="仿宋_GB2312" w:hAnsi="宋体"/>
        </w:rPr>
        <w:t>号）下达了《附件</w:t>
      </w:r>
      <w:r>
        <w:rPr>
          <w:rFonts w:hint="eastAsia" w:ascii="仿宋_GB2312" w:hAnsi="宋体"/>
        </w:rPr>
        <w:t>1：2021年第二批省级工业发展资金支持项目明细表</w:t>
      </w:r>
      <w:r>
        <w:rPr>
          <w:rFonts w:ascii="仿宋_GB2312" w:hAnsi="宋体"/>
        </w:rPr>
        <w:t>》：仁和区在</w:t>
      </w:r>
      <w:r>
        <w:rPr>
          <w:rFonts w:hint="eastAsia" w:ascii="仿宋_GB2312" w:hAnsi="宋体"/>
        </w:rPr>
        <w:t>2022年12月底前打造5家示范企业（园区企业文明形象提升工程），安排资金50万元，</w:t>
      </w:r>
      <w:r>
        <w:rPr>
          <w:rFonts w:ascii="仿宋_GB2312" w:hAnsi="宋体"/>
        </w:rPr>
        <w:t>文件明确了该资金款项从</w:t>
      </w:r>
      <w:r>
        <w:rPr>
          <w:rFonts w:hint="eastAsia" w:ascii="仿宋_GB2312" w:hAnsi="宋体"/>
        </w:rPr>
        <w:t>2021年第二批省级工业发展专项</w:t>
      </w:r>
      <w:r>
        <w:rPr>
          <w:rFonts w:ascii="仿宋_GB2312" w:hAnsi="宋体"/>
        </w:rPr>
        <w:t>资金列支，并确保专款专用。</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_GB2312" w:hAnsi="宋体"/>
        </w:rPr>
        <w:t>2022年，区经信和科技局与南山管委会一道，共同督促园区内5户工业企业及时制定符合2022年度的文明形象提升方案，从工作目标、主要任务、工作要求、考评办法及结果运用等方面内容进行了规定，细化了工作措施, 扎实开展园区企业文明形象提升专项行动检查, 指导企业开展文明形象整治工作，进一步提升企业软实力和职工素质，</w:t>
      </w:r>
      <w:r>
        <w:rPr>
          <w:rFonts w:ascii="仿宋_GB2312" w:hAnsi="宋体"/>
        </w:rPr>
        <w:t>按时完成</w:t>
      </w:r>
      <w:r>
        <w:rPr>
          <w:rFonts w:hint="eastAsia" w:ascii="仿宋_GB2312" w:hAnsi="宋体"/>
        </w:rPr>
        <w:t>园区企业</w:t>
      </w:r>
      <w:r>
        <w:rPr>
          <w:rFonts w:ascii="仿宋_GB2312" w:hAnsi="宋体"/>
        </w:rPr>
        <w:t>文明形象提升示范工程，</w:t>
      </w:r>
      <w:r>
        <w:rPr>
          <w:rFonts w:hint="eastAsia" w:ascii="仿宋_GB2312" w:hAnsi="宋体"/>
        </w:rPr>
        <w:t>于</w:t>
      </w:r>
      <w:r>
        <w:rPr>
          <w:rFonts w:ascii="仿宋_GB2312" w:hAnsi="宋体"/>
        </w:rPr>
        <w:t>20</w:t>
      </w:r>
      <w:r>
        <w:rPr>
          <w:rFonts w:hint="eastAsia" w:ascii="仿宋_GB2312" w:hAnsi="宋体"/>
        </w:rPr>
        <w:t>22</w:t>
      </w:r>
      <w:r>
        <w:rPr>
          <w:rFonts w:ascii="仿宋_GB2312" w:hAnsi="宋体"/>
        </w:rPr>
        <w:t>年</w:t>
      </w:r>
      <w:r>
        <w:rPr>
          <w:rFonts w:hint="eastAsia" w:ascii="仿宋_GB2312" w:hAnsi="宋体"/>
        </w:rPr>
        <w:t>12</w:t>
      </w:r>
      <w:r>
        <w:rPr>
          <w:rFonts w:ascii="仿宋_GB2312" w:hAnsi="宋体"/>
        </w:rPr>
        <w:t>月</w:t>
      </w:r>
      <w:r>
        <w:rPr>
          <w:rFonts w:hint="eastAsia" w:ascii="仿宋_GB2312" w:hAnsi="宋体"/>
        </w:rPr>
        <w:t>7</w:t>
      </w:r>
      <w:r>
        <w:rPr>
          <w:rFonts w:ascii="仿宋_GB2312" w:hAnsi="宋体"/>
        </w:rPr>
        <w:t>日通过市区联合验收</w:t>
      </w:r>
      <w:r>
        <w:rPr>
          <w:rFonts w:hint="eastAsia" w:ascii="仿宋_GB2312" w:hAnsi="宋体"/>
        </w:rPr>
        <w:t>，</w:t>
      </w:r>
      <w:r>
        <w:rPr>
          <w:rFonts w:hint="eastAsia" w:ascii="仿宋_GB2312" w:hAnsi="宋体"/>
          <w:lang w:val="zh-CN"/>
        </w:rPr>
        <w:t>在规定时间内完成了项目实施进度计划，全面完成了项目定性、定量绩效目标。</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该项目申报内容与具体实施内容相符、申报目标合理可行。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ascii="仿宋_GB2312" w:hAnsi="宋体"/>
        </w:rPr>
      </w:pPr>
      <w:r>
        <w:rPr>
          <w:rFonts w:hint="eastAsia" w:ascii="仿宋_GB2312" w:hAnsi="宋体"/>
        </w:rPr>
        <w:t>2022</w:t>
      </w:r>
      <w:r>
        <w:rPr>
          <w:rFonts w:ascii="仿宋_GB2312" w:hAnsi="宋体"/>
        </w:rPr>
        <w:t>年</w:t>
      </w:r>
      <w:r>
        <w:rPr>
          <w:rFonts w:hint="eastAsia" w:ascii="仿宋_GB2312" w:hAnsi="宋体"/>
        </w:rPr>
        <w:t>2</w:t>
      </w:r>
      <w:r>
        <w:rPr>
          <w:rFonts w:ascii="仿宋_GB2312" w:hAnsi="宋体"/>
        </w:rPr>
        <w:t>月</w:t>
      </w:r>
      <w:r>
        <w:rPr>
          <w:rFonts w:hint="eastAsia" w:ascii="仿宋_GB2312" w:hAnsi="宋体"/>
        </w:rPr>
        <w:t>10</w:t>
      </w:r>
      <w:r>
        <w:rPr>
          <w:rFonts w:ascii="仿宋_GB2312" w:hAnsi="宋体"/>
        </w:rPr>
        <w:t>日，市财政局以《攀枝花市财政局关于下达</w:t>
      </w:r>
      <w:r>
        <w:rPr>
          <w:rFonts w:hint="eastAsia" w:ascii="仿宋_GB2312" w:hAnsi="宋体"/>
        </w:rPr>
        <w:t>2021年第二批省级工业发展专项</w:t>
      </w:r>
      <w:r>
        <w:rPr>
          <w:rFonts w:ascii="仿宋_GB2312" w:hAnsi="宋体"/>
        </w:rPr>
        <w:t>资金的通知》，因</w:t>
      </w:r>
      <w:r>
        <w:rPr>
          <w:rFonts w:hint="eastAsia" w:ascii="仿宋_GB2312" w:hAnsi="宋体"/>
        </w:rPr>
        <w:t>5户园区企业正在创建文明形象提升活动中，故未将该专项资金拨付到企业。</w:t>
      </w:r>
    </w:p>
    <w:p>
      <w:pPr>
        <w:adjustRightInd w:val="0"/>
        <w:snapToGrid w:val="0"/>
        <w:spacing w:line="560" w:lineRule="exact"/>
        <w:ind w:firstLine="720"/>
        <w:rPr>
          <w:rFonts w:ascii="仿宋_GB2312" w:hAnsi="宋体"/>
          <w:lang w:val="zh-CN"/>
        </w:rPr>
      </w:pPr>
      <w:r>
        <w:rPr>
          <w:rFonts w:ascii="仿宋_GB2312" w:hAnsi="宋体"/>
        </w:rPr>
        <w:t>20</w:t>
      </w:r>
      <w:r>
        <w:rPr>
          <w:rFonts w:hint="eastAsia" w:ascii="仿宋_GB2312" w:hAnsi="宋体"/>
        </w:rPr>
        <w:t>22</w:t>
      </w:r>
      <w:r>
        <w:rPr>
          <w:rFonts w:ascii="仿宋_GB2312" w:hAnsi="宋体"/>
        </w:rPr>
        <w:t>年</w:t>
      </w:r>
      <w:r>
        <w:rPr>
          <w:rFonts w:hint="eastAsia" w:ascii="仿宋_GB2312" w:hAnsi="宋体"/>
        </w:rPr>
        <w:t>12</w:t>
      </w:r>
      <w:r>
        <w:rPr>
          <w:rFonts w:ascii="仿宋_GB2312" w:hAnsi="宋体"/>
        </w:rPr>
        <w:t>月</w:t>
      </w:r>
      <w:r>
        <w:rPr>
          <w:rFonts w:hint="eastAsia" w:ascii="仿宋_GB2312" w:hAnsi="宋体"/>
        </w:rPr>
        <w:t>7</w:t>
      </w:r>
      <w:r>
        <w:rPr>
          <w:rFonts w:ascii="仿宋_GB2312" w:hAnsi="宋体"/>
        </w:rPr>
        <w:t>日，</w:t>
      </w:r>
      <w:r>
        <w:rPr>
          <w:rFonts w:hint="eastAsia" w:ascii="仿宋_GB2312" w:hAnsi="宋体"/>
        </w:rPr>
        <w:t>5户园区企业文明形象提升工作</w:t>
      </w:r>
      <w:r>
        <w:rPr>
          <w:rFonts w:ascii="仿宋_GB2312" w:hAnsi="宋体"/>
        </w:rPr>
        <w:t>通过市区联合验收后，因财政资金困难，至今尚未拨付到企业。</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截至评价时点，项目资金实际支出0万元，资金支付进度滞后。</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该项目财务管理制度建设、机构设置、会计核算及账务处理等相关情况完备。项目资金管理、项目严格执行财务管理制度、财务处理及时、会计核算规范。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该项目机构设置、监管措施、执行相关管理制度严守相关规定。</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项目全面完成数量、质量、时效、成本等相关考核指标，</w:t>
      </w:r>
      <w:r>
        <w:rPr>
          <w:rFonts w:hint="eastAsia" w:ascii="宋体" w:hAnsi="宋体"/>
          <w:szCs w:val="21"/>
        </w:rPr>
        <w:t>项目资金无结余，无违规记录</w:t>
      </w:r>
      <w:r>
        <w:rPr>
          <w:rFonts w:hint="eastAsia" w:ascii="仿宋_GB2312" w:hAnsi="宋体"/>
          <w:lang w:val="zh-CN"/>
        </w:rPr>
        <w:t>情况，截至评价时点的任务量、质量标准、进度计划、成本控制目标的实现程度均全面完成相关考核指标。</w:t>
      </w:r>
    </w:p>
    <w:p>
      <w:pPr>
        <w:adjustRightInd w:val="0"/>
        <w:snapToGrid w:val="0"/>
        <w:spacing w:line="560" w:lineRule="exact"/>
        <w:ind w:firstLine="720"/>
        <w:rPr>
          <w:rFonts w:ascii="宋体" w:hAnsi="宋体"/>
          <w:szCs w:val="21"/>
        </w:rPr>
      </w:pPr>
      <w:r>
        <w:rPr>
          <w:rFonts w:hint="eastAsia" w:ascii="楷体_GB2312" w:hAnsi="宋体" w:eastAsia="楷体_GB2312"/>
          <w:b/>
          <w:lang w:val="zh-CN"/>
        </w:rPr>
        <w:t>（二）项目效益情况。</w:t>
      </w:r>
      <w:r>
        <w:rPr>
          <w:rFonts w:hint="eastAsia" w:ascii="宋体" w:hAnsi="宋体"/>
          <w:szCs w:val="21"/>
        </w:rPr>
        <w:t>项目实施后，进一步提升企业软实力和职工素质，</w:t>
      </w:r>
      <w:r>
        <w:rPr>
          <w:rFonts w:ascii="宋体" w:hAnsi="宋体"/>
          <w:szCs w:val="21"/>
        </w:rPr>
        <w:t>全面提升我</w:t>
      </w:r>
      <w:r>
        <w:rPr>
          <w:rFonts w:hint="eastAsia" w:ascii="宋体" w:hAnsi="宋体"/>
          <w:szCs w:val="21"/>
        </w:rPr>
        <w:t>区</w:t>
      </w:r>
      <w:r>
        <w:rPr>
          <w:rFonts w:ascii="宋体" w:hAnsi="宋体"/>
          <w:szCs w:val="21"/>
        </w:rPr>
        <w:t>南山工业园区、企业环境风貌，助推我市全国文明城市创建和工业经济高质量发展</w:t>
      </w:r>
      <w:r>
        <w:rPr>
          <w:rFonts w:hint="eastAsia" w:ascii="宋体" w:hAnsi="宋体"/>
          <w:szCs w:val="21"/>
        </w:rPr>
        <w:t>，企业满意度达到95以上。</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宋体" w:hAnsi="宋体"/>
          <w:szCs w:val="21"/>
        </w:rPr>
      </w:pPr>
      <w:r>
        <w:rPr>
          <w:rFonts w:hint="eastAsia" w:ascii="楷体_GB2312" w:hAnsi="宋体" w:eastAsia="楷体_GB2312"/>
          <w:b/>
          <w:lang w:val="zh-CN"/>
        </w:rPr>
        <w:t>（一）存在的问题。</w:t>
      </w:r>
      <w:r>
        <w:rPr>
          <w:rFonts w:hint="eastAsia" w:ascii="宋体" w:hAnsi="宋体"/>
          <w:szCs w:val="21"/>
        </w:rPr>
        <w:t>无。</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（二）相关建议。</w:t>
      </w:r>
      <w:r>
        <w:rPr>
          <w:rFonts w:hint="eastAsia" w:ascii="仿宋_GB2312" w:hAnsi="宋体"/>
          <w:lang w:val="zh-CN"/>
        </w:rPr>
        <w:t>无</w:t>
      </w:r>
    </w:p>
    <w:p>
      <w:pPr>
        <w:adjustRightInd w:val="0"/>
        <w:snapToGrid w:val="0"/>
        <w:spacing w:line="560" w:lineRule="exact"/>
        <w:ind w:firstLine="720"/>
        <w:rPr>
          <w:rFonts w:ascii="仿宋_GB2312" w:hAnsi="宋体"/>
          <w:lang w:val="zh-CN"/>
        </w:rPr>
      </w:pPr>
    </w:p>
    <w:p>
      <w:pPr>
        <w:adjustRightInd w:val="0"/>
        <w:snapToGrid w:val="0"/>
        <w:spacing w:line="560" w:lineRule="exact"/>
        <w:ind w:firstLine="2880" w:firstLineChars="900"/>
        <w:rPr>
          <w:rFonts w:ascii="仿宋_GB2312" w:hAnsi="宋体"/>
          <w:lang w:val="zh-CN"/>
        </w:rPr>
      </w:pPr>
      <w:r>
        <w:rPr>
          <w:rFonts w:hint="eastAsia" w:ascii="仿宋_GB2312" w:hAnsi="宋体"/>
          <w:lang w:val="zh-CN"/>
        </w:rPr>
        <w:t>仁和区经信和科技局</w:t>
      </w:r>
    </w:p>
    <w:p>
      <w:pPr>
        <w:adjustRightInd w:val="0"/>
        <w:snapToGrid w:val="0"/>
        <w:spacing w:line="560" w:lineRule="exact"/>
        <w:ind w:firstLine="3280" w:firstLineChars="1025"/>
      </w:pPr>
      <w:r>
        <w:rPr>
          <w:rFonts w:ascii="仿宋_GB2312" w:hAnsi="宋体"/>
          <w:lang w:val="zh-CN"/>
        </w:rPr>
        <w:t>2023年5月12日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167510"/>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DJiMjc0NTlhNzQ4YThlMmQ3NGRhNGY3NmM1NDcifQ=="/>
  </w:docVars>
  <w:rsids>
    <w:rsidRoot w:val="291C455A"/>
    <w:rsid w:val="001C44C9"/>
    <w:rsid w:val="001D7A45"/>
    <w:rsid w:val="0027344C"/>
    <w:rsid w:val="002B4991"/>
    <w:rsid w:val="003414A3"/>
    <w:rsid w:val="00456CA0"/>
    <w:rsid w:val="00504F48"/>
    <w:rsid w:val="00515A0C"/>
    <w:rsid w:val="005A6A60"/>
    <w:rsid w:val="005D038B"/>
    <w:rsid w:val="00645836"/>
    <w:rsid w:val="006467B6"/>
    <w:rsid w:val="006A27F4"/>
    <w:rsid w:val="00732D50"/>
    <w:rsid w:val="007719D7"/>
    <w:rsid w:val="0078273D"/>
    <w:rsid w:val="007A2821"/>
    <w:rsid w:val="007B605B"/>
    <w:rsid w:val="007F1314"/>
    <w:rsid w:val="00866E99"/>
    <w:rsid w:val="00A945F2"/>
    <w:rsid w:val="00AC2AB0"/>
    <w:rsid w:val="00B827FB"/>
    <w:rsid w:val="00B87EE4"/>
    <w:rsid w:val="00C51C76"/>
    <w:rsid w:val="00C65920"/>
    <w:rsid w:val="00D872C3"/>
    <w:rsid w:val="00ED337C"/>
    <w:rsid w:val="00F472C3"/>
    <w:rsid w:val="00F57772"/>
    <w:rsid w:val="00F92115"/>
    <w:rsid w:val="00FE43BA"/>
    <w:rsid w:val="09371E95"/>
    <w:rsid w:val="0EDB478C"/>
    <w:rsid w:val="0FEE220D"/>
    <w:rsid w:val="2742083D"/>
    <w:rsid w:val="291C455A"/>
    <w:rsid w:val="36926D0C"/>
    <w:rsid w:val="4DAF2BCF"/>
    <w:rsid w:val="4DDB6F66"/>
    <w:rsid w:val="70877F6C"/>
    <w:rsid w:val="792F2AEE"/>
    <w:rsid w:val="7D36433B"/>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paragraph" w:styleId="7">
    <w:name w:val="List Paragraph"/>
    <w:basedOn w:val="1"/>
    <w:qFormat/>
    <w:uiPriority w:val="99"/>
    <w:pPr>
      <w:ind w:firstLine="420" w:firstLineChars="200"/>
    </w:pPr>
  </w:style>
  <w:style w:type="character" w:customStyle="1" w:styleId="8">
    <w:name w:val="页眉 Char"/>
    <w:basedOn w:val="5"/>
    <w:link w:val="3"/>
    <w:qFormat/>
    <w:uiPriority w:val="0"/>
    <w:rPr>
      <w:rFonts w:ascii="Times New Roman" w:hAnsi="Times New Roman" w:eastAsia="仿宋_GB2312" w:cs="Times New Roman"/>
      <w:kern w:val="2"/>
      <w:sz w:val="18"/>
      <w:szCs w:val="18"/>
    </w:rPr>
  </w:style>
  <w:style w:type="character" w:customStyle="1" w:styleId="9">
    <w:name w:val="页脚 Char"/>
    <w:basedOn w:val="5"/>
    <w:link w:val="2"/>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1859</Words>
  <Characters>1948</Characters>
  <Lines>14</Lines>
  <Paragraphs>3</Paragraphs>
  <TotalTime>151</TotalTime>
  <ScaleCrop>false</ScaleCrop>
  <LinksUpToDate>false</LinksUpToDate>
  <CharactersWithSpaces>1952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欧国敏</cp:lastModifiedBy>
  <dcterms:modified xsi:type="dcterms:W3CDTF">2023-05-15T04:12:36Z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45AEA751AFAF4790AA9AB8B486F79CC6_12</vt:lpwstr>
  </property>
</Properties>
</file>