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56" w:tblpY="221"/>
        <w:tblOverlap w:val="never"/>
        <w:tblW w:w="525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221"/>
        <w:gridCol w:w="1519"/>
        <w:gridCol w:w="1405"/>
        <w:gridCol w:w="3467"/>
        <w:gridCol w:w="1057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</w:pPr>
            <w:r>
              <w:rPr>
                <w:rFonts w:hint="eastAsia"/>
                <w:lang w:val="en-US" w:eastAsia="zh-CN"/>
              </w:rPr>
              <w:t>附件2：</w:t>
            </w:r>
          </w:p>
          <w:p>
            <w:pPr>
              <w:widowControl/>
              <w:jc w:val="center"/>
              <w:textAlignment w:val="center"/>
              <w:rPr>
                <w:color w:val="auto"/>
              </w:rPr>
            </w:pPr>
            <w:bookmarkStart w:id="0" w:name="_GoBack"/>
            <w:r>
              <w:rPr>
                <w:color w:val="auto"/>
              </w:rPr>
              <w:t>2022年50万元以上（含）特定目标类部门预算项目绩效目标自评</w:t>
            </w:r>
            <w:bookmarkEnd w:id="0"/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auto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617" w:hRule="atLeast"/>
        </w:trPr>
        <w:tc>
          <w:tcPr>
            <w:tcW w:w="11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项目名称</w:t>
            </w:r>
          </w:p>
        </w:tc>
        <w:tc>
          <w:tcPr>
            <w:tcW w:w="37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2022年媒体合作项目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254" w:hRule="atLeast"/>
        </w:trPr>
        <w:tc>
          <w:tcPr>
            <w:tcW w:w="11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109101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攀枝花市区委宣传部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41" w:hRule="atLeast"/>
        </w:trPr>
        <w:tc>
          <w:tcPr>
            <w:tcW w:w="111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项目预算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执行情况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100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577" w:hRule="atLeast"/>
        </w:trPr>
        <w:tc>
          <w:tcPr>
            <w:tcW w:w="111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100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41" w:hRule="atLeast"/>
        </w:trPr>
        <w:tc>
          <w:tcPr>
            <w:tcW w:w="111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217" w:hRule="atLeast"/>
        </w:trPr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0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2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2690" w:hRule="atLeast"/>
        </w:trPr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0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借助中央级、省级主流媒体平台、新方法、互联网、大数据等技术手段和传播平台，不断深入挖掘“金沙明珠 这里仁和”元素，扩大仁和的美誉度和影响力。今年将在原有合作的基础上，主要与新华社、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《人民日报》</w:t>
            </w:r>
            <w:r>
              <w:rPr>
                <w:rFonts w:hint="eastAsia"/>
                <w:color w:val="auto"/>
                <w:sz w:val="18"/>
                <w:szCs w:val="18"/>
              </w:rPr>
              <w:t>、学习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强</w:t>
            </w:r>
            <w:r>
              <w:rPr>
                <w:rFonts w:hint="eastAsia"/>
                <w:color w:val="auto"/>
                <w:sz w:val="18"/>
                <w:szCs w:val="18"/>
              </w:rPr>
              <w:t>国平台、四川日报社、四川电视台、攀枝花日报社、攀枝花电视台等上级主流媒体合作、交流，借助其全媒体平台，大力做好仁和区区域发展思路、战略举措、中心工作及亮点经验的宣传报道</w:t>
            </w:r>
          </w:p>
        </w:tc>
        <w:tc>
          <w:tcPr>
            <w:tcW w:w="2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按照年初签订目标，</w:t>
            </w:r>
            <w:r>
              <w:rPr>
                <w:rFonts w:hint="eastAsia"/>
                <w:color w:val="auto"/>
                <w:sz w:val="18"/>
                <w:szCs w:val="18"/>
              </w:rPr>
              <w:t>与新华社、人民日报、学习经国平台、四川日报社、四川电视台、攀枝花日报社、攀枝花电视台等上级主流媒体合作</w:t>
            </w:r>
            <w:r>
              <w:rPr>
                <w:rFonts w:hint="eastAsia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按时间适时发布，各媒体发布任务均已完成。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1205" w:hRule="atLeast"/>
        </w:trPr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581" w:hRule="atLeast"/>
        </w:trPr>
        <w:tc>
          <w:tcPr>
            <w:tcW w:w="5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完成各级媒体宣传报道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在新华社提供推广服务不少于12次，涉及仁和文化、旅游、产业等原创策划融媒体推广产品不少于3条，提供国际传播推广不少于1次。在川报观察客户端每月刊出原创稿件4篇以上；在四川日报、封面、澎湃传媒的要闻版、综合版、市州观察攀枝花版等多个靠前版面刊发15条及以上宣传信息，字数总计1万字以上，在“学习强国”刊发宣传信息不低于100条。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480" w:hRule="atLeast"/>
        </w:trPr>
        <w:tc>
          <w:tcPr>
            <w:tcW w:w="5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完成全年工作目标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按合同按时按量发布有效信息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476" w:hRule="atLeast"/>
        </w:trPr>
        <w:tc>
          <w:tcPr>
            <w:tcW w:w="5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项目完成时间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2022年1-12月适时发布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518" w:hRule="atLeast"/>
        </w:trPr>
        <w:tc>
          <w:tcPr>
            <w:tcW w:w="5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中央、省、市三级媒体合作经费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100万元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未支付完成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280" w:hRule="atLeast"/>
        </w:trPr>
        <w:tc>
          <w:tcPr>
            <w:tcW w:w="5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提升仁和城市形象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通过舆论影响力构建仁和加快发展的共同愿景，形成推动发展的奋进力量，为建设“四个仁和”营造有利的舆论氛围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480" w:hRule="atLeast"/>
        </w:trPr>
        <w:tc>
          <w:tcPr>
            <w:tcW w:w="5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满意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公众满意度高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满意度≥90%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692" w:hRule="atLeast"/>
        </w:trPr>
        <w:tc>
          <w:tcPr>
            <w:tcW w:w="48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2022年50万元以上（含）特定目标类部门预算项目绩效目标自评</w:t>
            </w:r>
          </w:p>
          <w:p>
            <w:pPr>
              <w:pStyle w:val="2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617" w:hRule="atLeast"/>
        </w:trPr>
        <w:tc>
          <w:tcPr>
            <w:tcW w:w="11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项目名称</w:t>
            </w:r>
          </w:p>
        </w:tc>
        <w:tc>
          <w:tcPr>
            <w:tcW w:w="37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创建全国文明城市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254" w:hRule="atLeast"/>
        </w:trPr>
        <w:tc>
          <w:tcPr>
            <w:tcW w:w="11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109101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攀枝花市区委宣传部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41" w:hRule="atLeast"/>
        </w:trPr>
        <w:tc>
          <w:tcPr>
            <w:tcW w:w="111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项目预算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执行情况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114.56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99.63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577" w:hRule="atLeast"/>
        </w:trPr>
        <w:tc>
          <w:tcPr>
            <w:tcW w:w="111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114.56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99.63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41" w:hRule="atLeast"/>
        </w:trPr>
        <w:tc>
          <w:tcPr>
            <w:tcW w:w="111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217" w:hRule="atLeast"/>
        </w:trPr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0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2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1297" w:hRule="atLeast"/>
        </w:trPr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0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为深入推进做好仁和区2022年全国文明城市创建工作，实现2023年创建全国文明城市的目标营造浓厚氛围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738" w:hRule="atLeast"/>
        </w:trPr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766" w:hRule="atLeast"/>
        </w:trPr>
        <w:tc>
          <w:tcPr>
            <w:tcW w:w="5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完成新时代文明实践中心建设、创文宣传资料及宣传品制作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建成新时代文明实践中心1个，示范单元创建2个，1.7万个帆布袋，1.7万个围裙，1200把商务用伞，广告8幅，两镇一街共9张户外公益广告，开通手机彩铃3000余个。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480" w:hRule="atLeast"/>
        </w:trPr>
        <w:tc>
          <w:tcPr>
            <w:tcW w:w="5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按目标任务完成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按目标任务完成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781" w:hRule="atLeast"/>
        </w:trPr>
        <w:tc>
          <w:tcPr>
            <w:tcW w:w="5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项目完成时间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2022年1月1日—2022年12月31日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518" w:hRule="atLeast"/>
        </w:trPr>
        <w:tc>
          <w:tcPr>
            <w:tcW w:w="5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创文经费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114.56万元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未支付完成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480" w:hRule="atLeast"/>
        </w:trPr>
        <w:tc>
          <w:tcPr>
            <w:tcW w:w="5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攀枝花市仁和区创建全国</w:t>
            </w:r>
          </w:p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文明城市项目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为深入推进全国文明城市创建工作，凝结共识，积聚各方力量，积极参与文明城市创建，提高市民知晓率、支持率和满意率，形成全域动员、全民参与、全面推进的创建格局。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480" w:hRule="atLeast"/>
        </w:trPr>
        <w:tc>
          <w:tcPr>
            <w:tcW w:w="500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满意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公众满意度高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满意度≥90%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692" w:hRule="atLeast"/>
        </w:trPr>
        <w:tc>
          <w:tcPr>
            <w:tcW w:w="488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2022年50万元以上（含）特定目标类部门预算项目绩效目标自评</w:t>
            </w:r>
          </w:p>
          <w:p>
            <w:pPr>
              <w:pStyle w:val="2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617" w:hRule="atLeast"/>
        </w:trPr>
        <w:tc>
          <w:tcPr>
            <w:tcW w:w="11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项目名称</w:t>
            </w:r>
          </w:p>
        </w:tc>
        <w:tc>
          <w:tcPr>
            <w:tcW w:w="37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仁和区重大对外宣传活动及重要外宣产品专项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254" w:hRule="atLeast"/>
        </w:trPr>
        <w:tc>
          <w:tcPr>
            <w:tcW w:w="11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4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109101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攀枝花市区委宣传部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41" w:hRule="atLeast"/>
        </w:trPr>
        <w:tc>
          <w:tcPr>
            <w:tcW w:w="111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项目预算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执行情况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210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577" w:hRule="atLeast"/>
        </w:trPr>
        <w:tc>
          <w:tcPr>
            <w:tcW w:w="111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210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341" w:hRule="atLeast"/>
        </w:trPr>
        <w:tc>
          <w:tcPr>
            <w:tcW w:w="111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217" w:hRule="atLeast"/>
        </w:trPr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4"/>
                <w:lang w:bidi="ar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0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2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1297" w:hRule="atLeast"/>
        </w:trPr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0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为做好全年对外宣传工作，区委宣传部结合区委、区政府中心工作，将外宣活动分为城市形象推介、节日节庆、商务营销、品牌评选四大类。同时，为使对外宣传工作有声有色，还将精心策划、制作、生产城市形象宣传片、画册等一系列外宣产品</w:t>
            </w:r>
          </w:p>
        </w:tc>
        <w:tc>
          <w:tcPr>
            <w:tcW w:w="22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738" w:hRule="atLeast"/>
        </w:trPr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6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766" w:hRule="atLeast"/>
        </w:trPr>
        <w:tc>
          <w:tcPr>
            <w:tcW w:w="5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外宣活动及外宣产品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动车全线开通系列宣传推介活动1项，宣传片拍摄1项，宣传画册印制1项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480" w:hRule="atLeast"/>
        </w:trPr>
        <w:tc>
          <w:tcPr>
            <w:tcW w:w="5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按目标任务完成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以年底动车开通为契机，将采取“线上+线下”“社会宣传+媒体宣传”等方式，多形式、多角度、全覆盖对“天时地利 这里仁和”城市品牌形象进行营销推介，让更多人知道仁和、了解仁和、爱上仁和；宣传片为1+3模式，总片时长3分钟内，分片时长5分钟内，分商务版、文化旅游版、政务版；设计印制城市形象宣传画册。其中，16开1000册，32开1000册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781" w:hRule="atLeast"/>
        </w:trPr>
        <w:tc>
          <w:tcPr>
            <w:tcW w:w="5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项目完成时间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2022年9月至12月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518" w:hRule="atLeast"/>
        </w:trPr>
        <w:tc>
          <w:tcPr>
            <w:tcW w:w="5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活动经费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210万元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未支付完成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480" w:hRule="atLeast"/>
        </w:trPr>
        <w:tc>
          <w:tcPr>
            <w:tcW w:w="50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进一步做好“这里仁和”宣传工作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多形式、多角度、全覆盖对“天时地利 这里仁和”城市品牌形象进行营销推介，让更多人知道仁和、了解仁和、爱上仁和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已完成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pct"/>
          <w:trHeight w:val="480" w:hRule="atLeast"/>
        </w:trPr>
        <w:tc>
          <w:tcPr>
            <w:tcW w:w="500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满意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color w:val="auto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公众满意度高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满意度≥90%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ascii="Times New Roman" w:hAnsi="Times New Roman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已完成</w:t>
            </w:r>
          </w:p>
        </w:tc>
      </w:tr>
    </w:tbl>
    <w:p>
      <w:pPr>
        <w:widowControl/>
        <w:adjustRightInd w:val="0"/>
        <w:snapToGrid w:val="0"/>
        <w:spacing w:line="580" w:lineRule="exact"/>
        <w:contextualSpacing/>
        <w:jc w:val="left"/>
        <w:rPr>
          <w:color w:val="auto"/>
          <w:kern w:val="0"/>
          <w:szCs w:val="32"/>
          <w:shd w:val="clear" w:color="auto" w:fill="FFFFFF"/>
        </w:rPr>
      </w:pPr>
    </w:p>
    <w:p/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0831518"/>
    </w:sdtPr>
    <w:sdtContent>
      <w:p>
        <w:pPr>
          <w:pStyle w:val="3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  <w:tabs>
        <w:tab w:val="right" w:pos="9184"/>
        <w:tab w:val="clear" w:pos="4153"/>
        <w:tab w:val="clear" w:pos="8306"/>
      </w:tabs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WRmYzA3YTAxMWUzMTJiN2FkMTc2ZTExMmMwZDcifQ=="/>
  </w:docVars>
  <w:rsids>
    <w:rsidRoot w:val="0F3C2F3F"/>
    <w:rsid w:val="0F3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2023-05-15T01:10:00Z</dcterms:created>
  <dc:creator>王燕</dc:creator>
  <cp:lastModifiedBy>王燕</cp:lastModifiedBy>
  <dcterms:modified xsi:type="dcterms:W3CDTF">2023-05-15T01:12:15Z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2D8264383E6641DC911E52BAE4A3A001_11</vt:lpwstr>
  </property>
</Properties>
</file>