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附件6</w:t>
      </w:r>
    </w:p>
    <w:p>
      <w:pPr>
        <w:tabs>
          <w:tab w:val="left" w:pos="1440"/>
        </w:tabs>
        <w:spacing w:line="560" w:lineRule="exact"/>
        <w:rPr>
          <w:rFonts w:ascii="宋体" w:hAnsi="宋体" w:eastAsia="宋体"/>
          <w:sz w:val="30"/>
          <w:szCs w:val="30"/>
        </w:rPr>
      </w:pPr>
    </w:p>
    <w:p>
      <w:pPr>
        <w:pStyle w:val="4"/>
        <w:spacing w:line="560" w:lineRule="exact"/>
        <w:jc w:val="center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2年</w:t>
      </w:r>
      <w:r>
        <w:rPr>
          <w:rFonts w:hint="eastAsia" w:ascii="方正小标宋_GBK" w:hAnsi="黑体" w:eastAsia="方正小标宋_GBK" w:cs="黑体"/>
          <w:sz w:val="44"/>
          <w:szCs w:val="44"/>
        </w:rPr>
        <w:t>仁和区迤资园区安全风险智能化管控平台建设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预算项目支出绩效自评</w:t>
      </w:r>
      <w:r>
        <w:rPr>
          <w:rFonts w:hint="eastAsia" w:ascii="方正小标宋简体" w:hAnsi="宋体" w:eastAsia="方正小标宋简体"/>
          <w:sz w:val="44"/>
          <w:szCs w:val="44"/>
        </w:rPr>
        <w:t>报告</w:t>
      </w:r>
    </w:p>
    <w:p>
      <w:pPr>
        <w:pStyle w:val="4"/>
        <w:spacing w:line="560" w:lineRule="exact"/>
        <w:ind w:firstLine="640"/>
        <w:jc w:val="center"/>
        <w:rPr>
          <w:rFonts w:ascii="宋体" w:hAnsi="宋体"/>
          <w:color w:val="auto"/>
          <w:kern w:val="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20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仁和区</w:t>
      </w:r>
      <w:r>
        <w:rPr>
          <w:rFonts w:hint="eastAsia" w:ascii="宋体" w:hAnsi="宋体" w:cs="宋体"/>
        </w:rPr>
        <w:t>迆</w:t>
      </w:r>
      <w:r>
        <w:rPr>
          <w:rFonts w:hint="eastAsia" w:ascii="仿宋_GB2312" w:hAnsi="仿宋_GB2312" w:cs="仿宋_GB2312"/>
        </w:rPr>
        <w:t>资园区安全风险智能化管控平台：</w:t>
      </w:r>
      <w:r>
        <w:rPr>
          <w:rFonts w:hint="eastAsia" w:ascii="仿宋_GB2312"/>
        </w:rPr>
        <w:t>政策或项目绩效目标：贯彻落实川安办函[2022]23号《关于印发四川省化工园区安全整治提升工作方案的通知》、攀安办[2022]39号《关于印发2022年园区安全生产监督管理工作要点的通知》，待续推进园区安全专项整治三年行动，进一步完善安全生产监管机制体制，进一步夯实安全生产管理基础，进一步压实安全生产监管责任，进一步加强部门联动机制，进一步落实安全生产各项防范措施，为园区安全监管水平不断提升打牢基础。</w:t>
      </w:r>
    </w:p>
    <w:p>
      <w:pPr>
        <w:spacing w:line="560" w:lineRule="exact"/>
        <w:ind w:firstLine="642" w:firstLineChars="200"/>
        <w:rPr>
          <w:rFonts w:ascii="仿宋_GB2312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  <w:r>
        <w:rPr>
          <w:rFonts w:hint="eastAsia" w:ascii="仿宋_GB2312"/>
        </w:rPr>
        <w:t>省财政资金下达项目预算资金100.00万元。</w:t>
      </w:r>
    </w:p>
    <w:p>
      <w:pPr>
        <w:autoSpaceDE w:val="0"/>
        <w:autoSpaceDN w:val="0"/>
        <w:adjustRightInd w:val="0"/>
        <w:spacing w:line="520" w:lineRule="exact"/>
        <w:ind w:firstLine="642" w:firstLineChars="200"/>
        <w:rPr>
          <w:rFonts w:ascii="仿宋_GB2312"/>
          <w:color w:val="000000"/>
        </w:rPr>
      </w:pPr>
      <w:r>
        <w:rPr>
          <w:rFonts w:hint="eastAsia" w:ascii="楷体_GB2312" w:hAnsi="宋体" w:eastAsia="楷体_GB2312"/>
          <w:b/>
          <w:lang w:val="zh-CN"/>
        </w:rPr>
        <w:t>（</w:t>
      </w:r>
      <w:r>
        <w:rPr>
          <w:rFonts w:hint="eastAsia" w:ascii="楷体_GB2312" w:hAnsi="宋体" w:eastAsia="楷体_GB2312"/>
          <w:b/>
        </w:rPr>
        <w:t>二）</w:t>
      </w:r>
      <w:r>
        <w:rPr>
          <w:rFonts w:hint="eastAsia" w:ascii="楷体_GB2312" w:hAnsi="宋体" w:eastAsia="楷体_GB2312"/>
          <w:b/>
          <w:lang w:val="zh-CN"/>
        </w:rPr>
        <w:t>项目绩效目标。</w:t>
      </w:r>
      <w:r>
        <w:rPr>
          <w:rFonts w:hint="eastAsia"/>
          <w:kern w:val="0"/>
        </w:rPr>
        <w:t>通过运用新技术、新装备，用系统思维和科技手段，提升仁和区迤资园区安全生产监督管理能力；明确责任，深化巩固安全科技合作体系，推动企业主体责任落实，有效防范和坚决遏制较大以上事故发生；完成化工园区复核工作，为仁和区经济社会和谐稳定发展做出积极贡献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（三）项目资金申报相符性。</w:t>
      </w:r>
      <w:r>
        <w:rPr>
          <w:rFonts w:hint="eastAsia" w:ascii="楷体_GB2312" w:hAnsi="宋体" w:eastAsia="楷体_GB2312"/>
          <w:bCs/>
        </w:rPr>
        <w:t>该</w:t>
      </w:r>
      <w:r>
        <w:rPr>
          <w:rFonts w:hint="eastAsia" w:ascii="仿宋_GB2312" w:hAnsi="宋体"/>
          <w:lang w:val="zh-CN"/>
        </w:rPr>
        <w:t>项目</w:t>
      </w:r>
      <w:r>
        <w:rPr>
          <w:rFonts w:hint="eastAsia" w:ascii="宋体" w:hAnsi="宋体"/>
        </w:rPr>
        <w:t>资金</w:t>
      </w:r>
      <w:r>
        <w:rPr>
          <w:rFonts w:hint="eastAsia" w:ascii="仿宋_GB2312" w:hAnsi="宋体"/>
          <w:lang w:val="zh-CN"/>
        </w:rPr>
        <w:t>申报内容与具体实施内容相符、申报目标合理可行。</w:t>
      </w:r>
    </w:p>
    <w:p>
      <w:pPr>
        <w:adjustRightInd w:val="0"/>
        <w:snapToGrid w:val="0"/>
        <w:spacing w:line="560" w:lineRule="exact"/>
        <w:ind w:firstLine="7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ab/>
      </w:r>
      <w:r>
        <w:rPr>
          <w:rFonts w:hint="eastAsia" w:ascii="楷体_GB2312" w:hAnsi="宋体" w:eastAsia="楷体_GB2312"/>
          <w:b/>
          <w:lang w:val="zh-CN"/>
        </w:rPr>
        <w:t>（一）资金计划、到位及使用情况。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/>
          <w:color w:val="000000"/>
        </w:rPr>
      </w:pPr>
      <w:r>
        <w:rPr>
          <w:rFonts w:hint="eastAsia" w:ascii="楷体_GB2312" w:hAnsi="宋体" w:eastAsia="楷体_GB2312"/>
          <w:lang w:val="zh-CN"/>
        </w:rPr>
        <w:t>1．资金计划及到位。</w:t>
      </w:r>
      <w:r>
        <w:rPr>
          <w:rFonts w:hint="eastAsia" w:ascii="仿宋_GB2312"/>
          <w:color w:val="000000"/>
        </w:rPr>
        <w:t>上级下达资金100万元。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</w:rPr>
        <w:t>2</w:t>
      </w:r>
      <w:r>
        <w:rPr>
          <w:rFonts w:hint="eastAsia" w:ascii="楷体_GB2312" w:hAnsi="宋体" w:eastAsia="楷体_GB2312"/>
          <w:lang w:val="zh-CN"/>
        </w:rPr>
        <w:t>．资金使用。</w:t>
      </w:r>
      <w:r>
        <w:rPr>
          <w:rFonts w:hint="eastAsia"/>
          <w:kern w:val="0"/>
        </w:rPr>
        <w:t>按照建设方案合同支付资金。</w:t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kern w:val="0"/>
        </w:rPr>
      </w:pPr>
      <w:r>
        <w:rPr>
          <w:rFonts w:hint="eastAsia"/>
          <w:kern w:val="0"/>
        </w:rPr>
        <w:t>该</w:t>
      </w:r>
      <w:r>
        <w:rPr>
          <w:kern w:val="0"/>
        </w:rPr>
        <w:t>项目实施单位财务管理制度健全，严格执行财务管理制度，账务处理及时，会计核算规范。</w:t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（三）项目组织实施情况。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/>
          <w:kern w:val="0"/>
        </w:rPr>
        <w:t>该</w:t>
      </w:r>
      <w:r>
        <w:rPr>
          <w:kern w:val="0"/>
        </w:rPr>
        <w:t>项目</w:t>
      </w:r>
      <w:r>
        <w:rPr>
          <w:rFonts w:hint="eastAsia" w:ascii="宋体" w:hAnsi="宋体"/>
          <w:color w:val="000000"/>
          <w:kern w:val="0"/>
        </w:rPr>
        <w:t>严格按照资金管理使用要求组织实施</w:t>
      </w:r>
      <w:r>
        <w:rPr>
          <w:rFonts w:hint="eastAsia" w:ascii="仿宋_GB2312" w:hAnsi="宋体"/>
          <w:lang w:val="zh-CN"/>
        </w:rPr>
        <w:t>。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三、项目绩效情况</w:t>
      </w:r>
      <w:r>
        <w:rPr>
          <w:rFonts w:hint="eastAsia" w:ascii="仿宋_GB2312" w:hAnsi="宋体"/>
          <w:lang w:val="zh-CN"/>
        </w:rPr>
        <w:tab/>
      </w:r>
    </w:p>
    <w:p>
      <w:pPr>
        <w:adjustRightInd w:val="0"/>
        <w:snapToGrid w:val="0"/>
        <w:spacing w:line="560" w:lineRule="exact"/>
        <w:ind w:firstLine="642" w:firstLineChars="200"/>
        <w:rPr>
          <w:rFonts w:ascii="楷体_GB2312" w:hAnsi="宋体" w:eastAsia="楷体_GB2312"/>
          <w:b/>
          <w:lang w:val="zh-CN"/>
        </w:rPr>
      </w:pPr>
      <w:bookmarkStart w:id="0" w:name="_GoBack"/>
      <w:bookmarkEnd w:id="0"/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/>
          <w:color w:val="000000"/>
        </w:rPr>
      </w:pPr>
      <w:r>
        <w:rPr>
          <w:rFonts w:hint="eastAsia" w:ascii="仿宋_GB2312" w:hAnsi="仿宋_GB2312" w:cs="仿宋_GB2312"/>
        </w:rPr>
        <w:t>数量指标：建设</w:t>
      </w:r>
      <w:r>
        <w:rPr>
          <w:rFonts w:hint="eastAsia" w:ascii="仿宋_GB2312"/>
        </w:rPr>
        <w:t>仁和区</w:t>
      </w:r>
      <w:r>
        <w:rPr>
          <w:rFonts w:hint="eastAsia" w:ascii="宋体" w:hAnsi="宋体" w:cs="宋体"/>
        </w:rPr>
        <w:t>迆</w:t>
      </w:r>
      <w:r>
        <w:rPr>
          <w:rFonts w:hint="eastAsia" w:ascii="仿宋_GB2312" w:hAnsi="仿宋_GB2312" w:cs="仿宋_GB2312"/>
        </w:rPr>
        <w:t>资园区安全风险智能化管控平台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质量指标：按照建设方案完成建设内容通过验收合格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时效指标：2022年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/>
          <w:kern w:val="0"/>
        </w:rPr>
      </w:pPr>
      <w:r>
        <w:rPr>
          <w:rFonts w:hint="eastAsia" w:ascii="仿宋_GB2312" w:hAnsi="仿宋_GB2312" w:cs="仿宋_GB2312"/>
        </w:rPr>
        <w:t>成本指标：</w:t>
      </w:r>
      <w:r>
        <w:rPr>
          <w:rFonts w:hint="eastAsia" w:ascii="仿宋_GB2312"/>
          <w:kern w:val="0"/>
        </w:rPr>
        <w:t>100万元，按合同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/>
          <w:color w:val="000000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  <w:r>
        <w:rPr>
          <w:rFonts w:hint="eastAsia" w:ascii="仿宋_GB2312"/>
          <w:kern w:val="0"/>
        </w:rPr>
        <w:t>社</w:t>
      </w:r>
      <w:r>
        <w:rPr>
          <w:rFonts w:hint="eastAsia"/>
          <w:kern w:val="0"/>
        </w:rPr>
        <w:t>通过运用新技术、新装备，用系统思维和科技手段，提升仁和区迤资园区安全生产监督管理能力；明确责任，深化巩固安全科技合作体系，推动企业主体责任落实，有效防范和坚决遏制较大以上事故发生；完成化工园区复核工作，为仁和区经济社会和谐稳定发展做出积极贡献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/>
          <w:kern w:val="0"/>
        </w:rPr>
      </w:pPr>
      <w:r>
        <w:rPr>
          <w:rFonts w:hint="eastAsia" w:ascii="仿宋_GB2312"/>
          <w:kern w:val="0"/>
        </w:rPr>
        <w:t>满意度指标：群众满意度90%以上。</w:t>
      </w:r>
    </w:p>
    <w:p>
      <w:pPr>
        <w:adjustRightInd w:val="0"/>
        <w:snapToGrid w:val="0"/>
        <w:spacing w:line="560" w:lineRule="exact"/>
        <w:ind w:firstLine="7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四、问题及建议</w:t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（一）存在的问题。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kern w:val="0"/>
        </w:rPr>
      </w:pPr>
      <w:r>
        <w:rPr>
          <w:rFonts w:hint="eastAsia"/>
          <w:kern w:val="0"/>
        </w:rPr>
        <w:t>项目资金支付进度较慢，未及时支付使用。</w:t>
      </w:r>
    </w:p>
    <w:p>
      <w:pPr>
        <w:autoSpaceDE w:val="0"/>
        <w:autoSpaceDN w:val="0"/>
        <w:adjustRightInd w:val="0"/>
        <w:spacing w:line="560" w:lineRule="exact"/>
        <w:ind w:firstLine="642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（二）相关建议。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kern w:val="0"/>
        </w:rPr>
      </w:pPr>
      <w:r>
        <w:rPr>
          <w:kern w:val="0"/>
        </w:rPr>
        <w:t>加强与财政协调对接。</w:t>
      </w:r>
    </w:p>
    <w:p>
      <w:pPr>
        <w:adjustRightInd w:val="0"/>
        <w:snapToGrid w:val="0"/>
        <w:spacing w:line="560" w:lineRule="exact"/>
        <w:ind w:firstLine="7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zY5YzlhZjI2NThiYmU0YTJhZTQ0NWJiYTBiNGUifQ=="/>
  </w:docVars>
  <w:rsids>
    <w:rsidRoot w:val="291C455A"/>
    <w:rsid w:val="003414A3"/>
    <w:rsid w:val="003532FE"/>
    <w:rsid w:val="00515A0C"/>
    <w:rsid w:val="00563D93"/>
    <w:rsid w:val="00866E99"/>
    <w:rsid w:val="009427CE"/>
    <w:rsid w:val="00D96A31"/>
    <w:rsid w:val="05FD0644"/>
    <w:rsid w:val="066E1CEE"/>
    <w:rsid w:val="07593D76"/>
    <w:rsid w:val="076B0D46"/>
    <w:rsid w:val="07A70F85"/>
    <w:rsid w:val="08CB0CA3"/>
    <w:rsid w:val="0A95254D"/>
    <w:rsid w:val="0AEC4F01"/>
    <w:rsid w:val="0C083FBC"/>
    <w:rsid w:val="0C992E66"/>
    <w:rsid w:val="0CF14A50"/>
    <w:rsid w:val="0E8E498A"/>
    <w:rsid w:val="0EDB478C"/>
    <w:rsid w:val="12C119AD"/>
    <w:rsid w:val="158A602F"/>
    <w:rsid w:val="16693990"/>
    <w:rsid w:val="17090292"/>
    <w:rsid w:val="1731561E"/>
    <w:rsid w:val="17BB323B"/>
    <w:rsid w:val="192758BD"/>
    <w:rsid w:val="1A141D7E"/>
    <w:rsid w:val="1B1115EE"/>
    <w:rsid w:val="1C743AC1"/>
    <w:rsid w:val="1D1D719C"/>
    <w:rsid w:val="1EDD53B1"/>
    <w:rsid w:val="1F7A2310"/>
    <w:rsid w:val="203C2DCA"/>
    <w:rsid w:val="20B47FF0"/>
    <w:rsid w:val="224A5D2A"/>
    <w:rsid w:val="228201CD"/>
    <w:rsid w:val="23FE578B"/>
    <w:rsid w:val="24967F5F"/>
    <w:rsid w:val="24A21FC5"/>
    <w:rsid w:val="24CE424D"/>
    <w:rsid w:val="25FE2E07"/>
    <w:rsid w:val="26055378"/>
    <w:rsid w:val="26105AEF"/>
    <w:rsid w:val="26691E4B"/>
    <w:rsid w:val="27B54A63"/>
    <w:rsid w:val="291C455A"/>
    <w:rsid w:val="2945385E"/>
    <w:rsid w:val="2A93743D"/>
    <w:rsid w:val="2AE553C9"/>
    <w:rsid w:val="2B512E32"/>
    <w:rsid w:val="2BD1187D"/>
    <w:rsid w:val="2CB9459C"/>
    <w:rsid w:val="2CE47F24"/>
    <w:rsid w:val="2F1228D8"/>
    <w:rsid w:val="2F8777B9"/>
    <w:rsid w:val="301B3A0F"/>
    <w:rsid w:val="304768BE"/>
    <w:rsid w:val="310C0A57"/>
    <w:rsid w:val="327E5781"/>
    <w:rsid w:val="32951856"/>
    <w:rsid w:val="338120A0"/>
    <w:rsid w:val="36715B6C"/>
    <w:rsid w:val="367B6FB5"/>
    <w:rsid w:val="36926D0C"/>
    <w:rsid w:val="38637D01"/>
    <w:rsid w:val="396653E1"/>
    <w:rsid w:val="39691347"/>
    <w:rsid w:val="3BFE66BE"/>
    <w:rsid w:val="3DD4070D"/>
    <w:rsid w:val="3DEC7F51"/>
    <w:rsid w:val="3F9B06C8"/>
    <w:rsid w:val="40144578"/>
    <w:rsid w:val="409C0254"/>
    <w:rsid w:val="41AD023F"/>
    <w:rsid w:val="42412D15"/>
    <w:rsid w:val="43274368"/>
    <w:rsid w:val="43454B41"/>
    <w:rsid w:val="452D090C"/>
    <w:rsid w:val="453B25D8"/>
    <w:rsid w:val="4577128F"/>
    <w:rsid w:val="45C33BD9"/>
    <w:rsid w:val="46084EAD"/>
    <w:rsid w:val="460F771A"/>
    <w:rsid w:val="46CD5A05"/>
    <w:rsid w:val="47BC567F"/>
    <w:rsid w:val="47FA02DB"/>
    <w:rsid w:val="498A42B1"/>
    <w:rsid w:val="4A062BE2"/>
    <w:rsid w:val="4A90515E"/>
    <w:rsid w:val="4B6E4198"/>
    <w:rsid w:val="4CF43964"/>
    <w:rsid w:val="4DAF2BCF"/>
    <w:rsid w:val="4DDB6F66"/>
    <w:rsid w:val="4E4F4B57"/>
    <w:rsid w:val="4E8679FC"/>
    <w:rsid w:val="4F0127AC"/>
    <w:rsid w:val="50A56CB1"/>
    <w:rsid w:val="50EF2622"/>
    <w:rsid w:val="51705511"/>
    <w:rsid w:val="5273385E"/>
    <w:rsid w:val="539D304E"/>
    <w:rsid w:val="54E61BBB"/>
    <w:rsid w:val="554C1DF1"/>
    <w:rsid w:val="55805F3E"/>
    <w:rsid w:val="58330192"/>
    <w:rsid w:val="587C29ED"/>
    <w:rsid w:val="5B0347F8"/>
    <w:rsid w:val="5CD57DF4"/>
    <w:rsid w:val="602E2221"/>
    <w:rsid w:val="60566219"/>
    <w:rsid w:val="61037826"/>
    <w:rsid w:val="61421664"/>
    <w:rsid w:val="64243097"/>
    <w:rsid w:val="655C3292"/>
    <w:rsid w:val="68D756E5"/>
    <w:rsid w:val="69015C29"/>
    <w:rsid w:val="69232A11"/>
    <w:rsid w:val="6A076D1E"/>
    <w:rsid w:val="6ACA155E"/>
    <w:rsid w:val="6AD26D06"/>
    <w:rsid w:val="6AFE45F0"/>
    <w:rsid w:val="6C81770F"/>
    <w:rsid w:val="6C951E77"/>
    <w:rsid w:val="6CFA1CDB"/>
    <w:rsid w:val="6E3C2A15"/>
    <w:rsid w:val="6EF97F57"/>
    <w:rsid w:val="701D640C"/>
    <w:rsid w:val="70343755"/>
    <w:rsid w:val="707029DF"/>
    <w:rsid w:val="71286028"/>
    <w:rsid w:val="729E24F9"/>
    <w:rsid w:val="733D30E0"/>
    <w:rsid w:val="74D55507"/>
    <w:rsid w:val="75A629FF"/>
    <w:rsid w:val="7842506F"/>
    <w:rsid w:val="78A376CA"/>
    <w:rsid w:val="78F732D8"/>
    <w:rsid w:val="792F2AEE"/>
    <w:rsid w:val="794964C4"/>
    <w:rsid w:val="7A15284A"/>
    <w:rsid w:val="7A440A39"/>
    <w:rsid w:val="7D3E2F48"/>
    <w:rsid w:val="7E6B23A3"/>
    <w:rsid w:val="7FD75D90"/>
    <w:rsid w:val="BFFE83F2"/>
    <w:rsid w:val="D7FD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142</Words>
  <Characters>815</Characters>
  <Lines>6</Lines>
  <Paragraphs>1</Paragraphs>
  <TotalTime>1</TotalTime>
  <ScaleCrop>false</ScaleCrop>
  <LinksUpToDate>false</LinksUpToDate>
  <CharactersWithSpaces>956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2020-07-01T08:19:00Z</dcterms:created>
  <dc:creator>Administrator</dc:creator>
  <cp:lastModifiedBy>yjx</cp:lastModifiedBy>
  <cp:lastPrinted>2023-05-14T17:36:33Z</cp:lastPrinted>
  <dcterms:modified xsi:type="dcterms:W3CDTF">2023-05-14T17:36:37Z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0AC1A13835344AAFA8C826E885F1D7DB_13</vt:lpwstr>
  </property>
</Properties>
</file>