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  <w:t xml:space="preserve"> </w:t>
      </w:r>
    </w:p>
    <w:p>
      <w:pPr>
        <w:pStyle w:val="2"/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</w:pPr>
    </w:p>
    <w:p>
      <w:pPr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</w:pPr>
    </w:p>
    <w:p>
      <w:pPr>
        <w:rPr>
          <w:rFonts w:hint="eastAsia" w:eastAsia="宋体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  <w:lang w:eastAsia="zh-CN"/>
        </w:rPr>
        <w:t>攀枝花市</w:t>
      </w: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仁和区</w:t>
      </w:r>
      <w:bookmarkStart w:id="0" w:name="_Toc15306268"/>
      <w:r>
        <w:rPr>
          <w:rFonts w:hint="eastAsia" w:ascii="方正小标宋简体" w:hAnsi="宋体" w:eastAsia="方正小标宋简体"/>
          <w:color w:val="000000"/>
          <w:sz w:val="52"/>
          <w:szCs w:val="52"/>
          <w:lang w:eastAsia="zh-CN"/>
        </w:rPr>
        <w:t>同德</w:t>
      </w:r>
      <w:r>
        <w:rPr>
          <w:rFonts w:hint="eastAsia" w:ascii="方正小标宋简体" w:hAnsi="宋体" w:eastAsia="方正小标宋简体"/>
          <w:color w:val="000000"/>
          <w:sz w:val="52"/>
          <w:szCs w:val="52"/>
          <w:highlight w:val="none"/>
          <w:lang w:eastAsia="zh-CN"/>
        </w:rPr>
        <w:t>镇中心学校</w:t>
      </w:r>
    </w:p>
    <w:p>
      <w:pPr>
        <w:adjustRightInd w:val="0"/>
        <w:snapToGrid w:val="0"/>
        <w:spacing w:line="360" w:lineRule="auto"/>
        <w:jc w:val="center"/>
        <w:outlineLvl w:val="9"/>
        <w:rPr>
          <w:rFonts w:hint="eastAsia" w:ascii="方正小标宋简体" w:hAnsi="宋体" w:eastAsia="方正小标宋简体"/>
          <w:color w:val="000000"/>
          <w:sz w:val="52"/>
          <w:szCs w:val="52"/>
        </w:rPr>
      </w:pPr>
    </w:p>
    <w:bookmarkEnd w:id="0"/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1" w:name="_Toc7609"/>
      <w:bookmarkStart w:id="2" w:name="_Toc14858"/>
      <w:r>
        <w:rPr>
          <w:rFonts w:hint="eastAsia" w:ascii="方正小标宋_GBK" w:hAnsi="黑体" w:eastAsia="方正小标宋_GBK" w:cs="黑体"/>
          <w:sz w:val="52"/>
          <w:szCs w:val="52"/>
        </w:rPr>
        <w:t>202</w:t>
      </w:r>
      <w:r>
        <w:rPr>
          <w:rFonts w:hint="eastAsia" w:ascii="方正小标宋_GBK" w:hAnsi="黑体" w:eastAsia="方正小标宋_GBK" w:cs="黑体"/>
          <w:sz w:val="52"/>
          <w:szCs w:val="52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sz w:val="52"/>
          <w:szCs w:val="52"/>
        </w:rPr>
        <w:t>年部门整体支出绩效评价报告</w:t>
      </w:r>
      <w:bookmarkEnd w:id="1"/>
      <w:bookmarkEnd w:id="2"/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pStyle w:val="2"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rPr>
          <w:rFonts w:eastAsia="宋体"/>
          <w:b/>
          <w:sz w:val="44"/>
          <w:szCs w:val="44"/>
          <w:shd w:val="clear" w:color="auto" w:fill="FFFFFF"/>
        </w:rPr>
      </w:pPr>
    </w:p>
    <w:p>
      <w:pPr>
        <w:pStyle w:val="2"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rPr>
          <w:rFonts w:eastAsia="宋体"/>
          <w:b/>
          <w:sz w:val="44"/>
          <w:szCs w:val="44"/>
          <w:shd w:val="clear" w:color="auto" w:fill="FFFFFF"/>
        </w:rPr>
      </w:pPr>
    </w:p>
    <w:p>
      <w:pPr>
        <w:pStyle w:val="2"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contextualSpacing/>
        <w:rPr>
          <w:rFonts w:eastAsia="宋体"/>
          <w:b/>
          <w:sz w:val="44"/>
          <w:szCs w:val="44"/>
          <w:shd w:val="clear" w:color="auto" w:fill="FFFFFF"/>
        </w:rPr>
      </w:pPr>
    </w:p>
    <w:p>
      <w:pPr>
        <w:pStyle w:val="2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2147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0"/>
          <w:szCs w:val="20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80" w:lineRule="exact"/>
            <w:ind w:left="0" w:leftChars="0" w:right="0" w:rightChars="0" w:firstLine="0" w:firstLineChars="0"/>
            <w:jc w:val="center"/>
            <w:textAlignment w:val="auto"/>
          </w:pPr>
          <w:bookmarkStart w:id="3" w:name="_Toc16091_WPSOffice_Type3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_Toc5343_WPSOffice_Level1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5b458f03-5aca-4366-97b0-93c09fed3426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ascii="Times New Roman" w:hAnsi="Times New Roman" w:eastAsia="黑体" w:cs="Times New Roman"/>
                </w:rPr>
                <w:t>一、部门概况</w:t>
              </w:r>
            </w:sdtContent>
          </w:sdt>
          <w:r>
            <w:tab/>
          </w:r>
          <w:bookmarkStart w:id="4" w:name="_Toc5343_WPSOffice_Level1Page"/>
          <w:r>
            <w:t>15</w:t>
          </w:r>
          <w:bookmarkEnd w:id="4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_Toc5343_WPSOffice_Level2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27b95535-59a9-494b-8cec-bc0350ffe06b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ascii="Times New Roman" w:hAnsi="Times New Roman" w:eastAsia="仿宋_GB2312" w:cs="Times New Roman"/>
                </w:rPr>
                <w:t>（一）机构组成。</w:t>
              </w:r>
            </w:sdtContent>
          </w:sdt>
          <w:r>
            <w:tab/>
          </w:r>
          <w:bookmarkStart w:id="5" w:name="_Toc5343_WPSOffice_Level2Page"/>
          <w:r>
            <w:t>15</w:t>
          </w:r>
          <w:bookmarkEnd w:id="5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_Toc15231_WPSOffice_Level2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5a3f69c1-0502-41c5-b503-16061d133d65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 xml:space="preserve">（二） </w:t>
              </w:r>
              <w:r>
                <w:rPr>
                  <w:rFonts w:ascii="Times New Roman" w:hAnsi="Times New Roman" w:eastAsia="仿宋_GB2312" w:cs="Times New Roman"/>
                </w:rPr>
                <w:t>机构职能。</w:t>
              </w:r>
            </w:sdtContent>
          </w:sdt>
          <w:r>
            <w:tab/>
          </w:r>
          <w:bookmarkStart w:id="6" w:name="_Toc15231_WPSOffice_Level2Page"/>
          <w:r>
            <w:t>16</w:t>
          </w:r>
          <w:bookmarkEnd w:id="6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_Toc5343_WPSOffice_Level3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f559f9aa-56bc-4217-a90b-dfda49508415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</w:rPr>
                <w:t>1.教务处  </w:t>
              </w:r>
            </w:sdtContent>
          </w:sdt>
          <w:r>
            <w:tab/>
          </w:r>
          <w:bookmarkStart w:id="7" w:name="_Toc5343_WPSOffice_Level3Page"/>
          <w:r>
            <w:t>16</w:t>
          </w:r>
          <w:bookmarkEnd w:id="7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_Toc15231_WPSOffice_Level3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eee5f5b4-43cb-4445-8be5-b70c44ecdd69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</w:rPr>
                <w:t>2.德育处    </w:t>
              </w:r>
            </w:sdtContent>
          </w:sdt>
          <w:r>
            <w:tab/>
          </w:r>
          <w:bookmarkStart w:id="8" w:name="_Toc15231_WPSOffice_Level3Page"/>
          <w:r>
            <w:t>16</w:t>
          </w:r>
          <w:bookmarkEnd w:id="8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_Toc24_WPSOffice_Level3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14ec10b0-29bb-4498-b7c7-e61ad5073109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</w:rPr>
                <w:t>3.总务处    </w:t>
              </w:r>
            </w:sdtContent>
          </w:sdt>
          <w:r>
            <w:tab/>
          </w:r>
          <w:bookmarkStart w:id="9" w:name="_Toc24_WPSOffice_Level3Page"/>
          <w:r>
            <w:t>17</w:t>
          </w:r>
          <w:bookmarkEnd w:id="9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_Toc27539_WPSOffice_Level3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7ccab7f2-8b65-4ff2-a352-b484eccad049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</w:rPr>
                <w:t>4.办公室</w:t>
              </w:r>
            </w:sdtContent>
          </w:sdt>
          <w:r>
            <w:tab/>
          </w:r>
          <w:bookmarkStart w:id="10" w:name="_Toc27539_WPSOffice_Level3Page"/>
          <w:r>
            <w:t>17</w:t>
          </w:r>
          <w:bookmarkEnd w:id="10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_Toc24_WPSOffice_Level2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5d60404b-e612-419c-b49d-4b6d8d6d0820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 xml:space="preserve">（三） </w:t>
              </w:r>
              <w:r>
                <w:rPr>
                  <w:rFonts w:ascii="Times New Roman" w:hAnsi="Times New Roman" w:eastAsia="仿宋_GB2312" w:cs="Times New Roman"/>
                </w:rPr>
                <w:t>人员概况。</w:t>
              </w:r>
            </w:sdtContent>
          </w:sdt>
          <w:r>
            <w:tab/>
          </w:r>
          <w:bookmarkStart w:id="11" w:name="_Toc24_WPSOffice_Level2Page"/>
          <w:r>
            <w:t>18</w:t>
          </w:r>
          <w:bookmarkEnd w:id="11"/>
          <w: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_Toc15231_WPSOffice_Level1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99b964db-8182-4f31-924c-1ac6e6612ded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ascii="Times New Roman" w:hAnsi="Times New Roman" w:eastAsia="黑体" w:cs="Times New Roman"/>
                </w:rPr>
                <w:t>二、部门财政资金收支情况</w:t>
              </w:r>
            </w:sdtContent>
          </w:sdt>
          <w:r>
            <w:tab/>
          </w:r>
          <w:bookmarkStart w:id="12" w:name="_Toc15231_WPSOffice_Level1Page"/>
          <w:r>
            <w:t>18</w:t>
          </w:r>
          <w:bookmarkEnd w:id="12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_Toc27539_WPSOffice_Level2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a34ca3af-0834-483d-b945-89c4af41ce5b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ascii="Times New Roman" w:hAnsi="Times New Roman" w:eastAsia="仿宋_GB2312" w:cs="Times New Roman"/>
                </w:rPr>
                <w:t>（一）部门财政资金收入情况。</w:t>
              </w:r>
            </w:sdtContent>
          </w:sdt>
          <w:r>
            <w:tab/>
          </w:r>
          <w:bookmarkStart w:id="13" w:name="_Toc27539_WPSOffice_Level2Page"/>
          <w:r>
            <w:t>18</w:t>
          </w:r>
          <w:bookmarkEnd w:id="13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_Toc5442_WPSOffice_Level3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50"/>
              <w:placeholder>
                <w:docPart w:val="{a70d5b20-77d4-4fdf-a662-ac023712015e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1.基本支出财政资金收入</w:t>
              </w:r>
            </w:sdtContent>
          </w:sdt>
          <w:r>
            <w:tab/>
          </w:r>
          <w:bookmarkStart w:id="14" w:name="_Toc5442_WPSOffice_Level3Page"/>
          <w:r>
            <w:t>18</w:t>
          </w:r>
          <w:bookmarkEnd w:id="14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_Toc19460_WPSOffice_Level3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9161ed98-1557-4cd1-9d1f-1f6ca1854182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2.项目支出财政资金收入</w:t>
              </w:r>
            </w:sdtContent>
          </w:sdt>
          <w:r>
            <w:tab/>
          </w:r>
          <w:bookmarkStart w:id="15" w:name="_Toc19460_WPSOffice_Level3Page"/>
          <w:r>
            <w:t>18</w:t>
          </w:r>
          <w:bookmarkEnd w:id="15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_Toc16091_WPSOffice_Level3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4ac61ff2-32f7-45e5-adf2-d7a766505b62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3.专项项目支出财政资金收入</w:t>
              </w:r>
            </w:sdtContent>
          </w:sdt>
          <w:r>
            <w:tab/>
          </w:r>
          <w:bookmarkStart w:id="16" w:name="_Toc16091_WPSOffice_Level3Page"/>
          <w:r>
            <w:t>19</w:t>
          </w:r>
          <w:bookmarkEnd w:id="16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_Toc16091_WPSOffice_Level2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b8cde9f8-ba43-47d4-8fcb-fc76d66735fc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 xml:space="preserve">（二） </w:t>
              </w:r>
              <w:r>
                <w:rPr>
                  <w:rFonts w:ascii="Times New Roman" w:hAnsi="Times New Roman" w:eastAsia="仿宋_GB2312" w:cs="Times New Roman"/>
                </w:rPr>
                <w:t>部门财政资金支出情况。</w:t>
              </w:r>
            </w:sdtContent>
          </w:sdt>
          <w:r>
            <w:tab/>
          </w:r>
          <w:bookmarkStart w:id="17" w:name="_Toc16091_WPSOffice_Level2Page"/>
          <w:r>
            <w:t>19</w:t>
          </w:r>
          <w:bookmarkEnd w:id="17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_Toc327_WPSOffice_Level3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067dfa63-9c43-4cba-93b3-402e7c7d3e57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1.</w:t>
              </w:r>
              <w:r>
                <w:rPr>
                  <w:rFonts w:hint="eastAsia" w:ascii="仿宋_GB2312" w:hAnsi="仿宋_GB2312" w:eastAsia="仿宋_GB2312" w:cs="仿宋_GB2312"/>
                </w:rPr>
                <w:t>基本支出财政资金支出</w:t>
              </w:r>
            </w:sdtContent>
          </w:sdt>
          <w:r>
            <w:tab/>
          </w:r>
          <w:bookmarkStart w:id="18" w:name="_Toc327_WPSOffice_Level3Page"/>
          <w:r>
            <w:t>19</w:t>
          </w:r>
          <w:bookmarkEnd w:id="18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_Toc24087_WPSOffice_Level3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82970132-0b90-4ecc-a215-0ca740e52b8f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2.项目支出财政资金支出</w:t>
              </w:r>
            </w:sdtContent>
          </w:sdt>
          <w:r>
            <w:tab/>
          </w:r>
          <w:bookmarkStart w:id="19" w:name="_Toc24087_WPSOffice_Level3Page"/>
          <w:r>
            <w:t>19</w:t>
          </w:r>
          <w:bookmarkEnd w:id="19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_Toc5085_WPSOffice_Level3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6d2ac39b-0baa-407f-966e-22e4db1c3ddb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_GB2312" w:hAnsi="仿宋_GB2312" w:eastAsia="仿宋_GB2312" w:cs="仿宋_GB2312"/>
                </w:rPr>
                <w:t>3.专项项目支出财政资金支出</w:t>
              </w:r>
            </w:sdtContent>
          </w:sdt>
          <w:r>
            <w:tab/>
          </w:r>
          <w:bookmarkStart w:id="20" w:name="_Toc5085_WPSOffice_Level3Page"/>
          <w:r>
            <w:t>19</w:t>
          </w:r>
          <w:bookmarkEnd w:id="20"/>
          <w: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_Toc16091_WPSOffice_Level1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a0a5577c-1892-4be6-9ddf-b6089189fbbb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黑体" w:cs="Times New Roman"/>
                </w:rPr>
                <w:t xml:space="preserve">三、 </w:t>
              </w:r>
              <w:r>
                <w:rPr>
                  <w:rFonts w:ascii="Times New Roman" w:hAnsi="Times New Roman" w:eastAsia="黑体" w:cs="Times New Roman"/>
                </w:rPr>
                <w:t>部门整体预算绩效管理情况</w:t>
              </w:r>
            </w:sdtContent>
          </w:sdt>
          <w:r>
            <w:tab/>
          </w:r>
          <w:bookmarkStart w:id="21" w:name="_Toc16091_WPSOffice_Level1Page"/>
          <w:r>
            <w:t>20</w:t>
          </w:r>
          <w:bookmarkEnd w:id="21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_Toc327_WPSOffice_Level2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2a80b7f8-4657-46d6-a923-31c4a84ea949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ascii="Times New Roman" w:hAnsi="Times New Roman" w:eastAsia="仿宋_GB2312" w:cs="Times New Roman"/>
                </w:rPr>
                <w:t>（一）部门预算项目绩效管理。</w:t>
              </w:r>
            </w:sdtContent>
          </w:sdt>
          <w:r>
            <w:tab/>
          </w:r>
          <w:bookmarkStart w:id="22" w:name="_Toc327_WPSOffice_Level2Page"/>
          <w:r>
            <w:t>20</w:t>
          </w:r>
          <w:bookmarkEnd w:id="22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_Toc9369_WPSOffice_Level3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88c3b45d-5a65-4abc-b563-a9e27bb3e61a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1.绩效目标制定</w:t>
              </w:r>
            </w:sdtContent>
          </w:sdt>
          <w:r>
            <w:tab/>
          </w:r>
          <w:bookmarkStart w:id="23" w:name="_Toc9369_WPSOffice_Level3Page"/>
          <w:r>
            <w:t>20</w:t>
          </w:r>
          <w:bookmarkEnd w:id="23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_Toc22572_WPSOffice_Level3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0b6f3a17-56c5-42a9-8ba0-65560b88895c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2.绩效目标实现</w:t>
              </w:r>
            </w:sdtContent>
          </w:sdt>
          <w:r>
            <w:tab/>
          </w:r>
          <w:bookmarkStart w:id="24" w:name="_Toc22572_WPSOffice_Level3Page"/>
          <w:r>
            <w:t>20</w:t>
          </w:r>
          <w:bookmarkEnd w:id="24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_Toc22609_WPSOffice_Level3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2ae0c0f0-a3f9-4c20-9c47-235b21f0b819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3.支出控制情况</w:t>
              </w:r>
            </w:sdtContent>
          </w:sdt>
          <w:r>
            <w:tab/>
          </w:r>
          <w:bookmarkStart w:id="25" w:name="_Toc22609_WPSOffice_Level3Page"/>
          <w:r>
            <w:t>21</w:t>
          </w:r>
          <w:bookmarkEnd w:id="25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_Toc25265_WPSOffice_Level3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06c39588-0cdd-4937-94d8-7628fceec151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4. 及时处置</w:t>
              </w:r>
            </w:sdtContent>
          </w:sdt>
          <w:r>
            <w:tab/>
          </w:r>
          <w:bookmarkStart w:id="26" w:name="_Toc25265_WPSOffice_Level3Page"/>
          <w:r>
            <w:t>21</w:t>
          </w:r>
          <w:bookmarkEnd w:id="26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_Toc20690_WPSOffice_Level3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8c8c7bc2-2685-4aa0-a159-3ae4ca925058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5.执行进度情况：</w:t>
              </w:r>
            </w:sdtContent>
          </w:sdt>
          <w:r>
            <w:tab/>
          </w:r>
          <w:bookmarkStart w:id="27" w:name="_Toc20690_WPSOffice_Level3Page"/>
          <w:r>
            <w:t>21</w:t>
          </w:r>
          <w:bookmarkEnd w:id="27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_Toc5533_WPSOffice_Level3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5de07356-2101-49ce-83b6-2c90ff57d287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6.预算完成情况</w:t>
              </w:r>
            </w:sdtContent>
          </w:sdt>
          <w:r>
            <w:tab/>
          </w:r>
          <w:bookmarkStart w:id="28" w:name="_Toc5533_WPSOffice_Level3Page"/>
          <w:r>
            <w:t>21</w:t>
          </w:r>
          <w:bookmarkEnd w:id="28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_Toc13543_WPSOffice_Level3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1fe6549b-f91b-40b0-a627-eebffa39ef46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</w:rPr>
                <w:t>7.违规记录</w:t>
              </w:r>
            </w:sdtContent>
          </w:sdt>
          <w:r>
            <w:tab/>
          </w:r>
          <w:bookmarkStart w:id="29" w:name="_Toc13543_WPSOffice_Level3Page"/>
          <w:r>
            <w:t>21</w:t>
          </w:r>
          <w:bookmarkEnd w:id="29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_Toc24087_WPSOffice_Level2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c448ea14-6bbb-426d-ac30-864bcb9fe827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ascii="Times New Roman" w:hAnsi="Times New Roman" w:eastAsia="仿宋_GB2312" w:cs="Times New Roman"/>
                </w:rPr>
                <w:t>（二）结果应用情况。</w:t>
              </w:r>
            </w:sdtContent>
          </w:sdt>
          <w:r>
            <w:tab/>
          </w:r>
          <w:bookmarkStart w:id="30" w:name="_Toc24087_WPSOffice_Level2Page"/>
          <w:r>
            <w:t>22</w:t>
          </w:r>
          <w:bookmarkEnd w:id="30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_Toc31870_WPSOffice_Level3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e210e271-7b9d-40b3-8422-3b3867199a19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1.</w:t>
              </w:r>
              <w:r>
                <w:rPr>
                  <w:rFonts w:ascii="Times New Roman" w:hAnsi="Times New Roman" w:eastAsia="仿宋_GB2312" w:cs="Times New Roman"/>
                </w:rPr>
                <w:t>内部应用</w:t>
              </w:r>
            </w:sdtContent>
          </w:sdt>
          <w:r>
            <w:tab/>
          </w:r>
          <w:bookmarkStart w:id="31" w:name="_Toc31870_WPSOffice_Level3Page"/>
          <w:r>
            <w:t>22</w:t>
          </w:r>
          <w:bookmarkEnd w:id="31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_Toc10761_WPSOffice_Level3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daf4c480-c5bc-447f-b48a-c2a0b8b67e3d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2.</w:t>
              </w:r>
              <w:r>
                <w:rPr>
                  <w:rFonts w:ascii="Times New Roman" w:hAnsi="Times New Roman" w:eastAsia="仿宋_GB2312" w:cs="Times New Roman"/>
                </w:rPr>
                <w:t>自评公开</w:t>
              </w:r>
            </w:sdtContent>
          </w:sdt>
          <w:r>
            <w:tab/>
          </w:r>
          <w:bookmarkStart w:id="32" w:name="_Toc10761_WPSOffice_Level3Page"/>
          <w:r>
            <w:t>22</w:t>
          </w:r>
          <w:bookmarkEnd w:id="32"/>
          <w: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_Toc30313_WPSOffice_Level3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04feacef-1b1b-46be-a9b3-f5464a7992da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3.</w:t>
              </w:r>
              <w:r>
                <w:rPr>
                  <w:rFonts w:ascii="Times New Roman" w:hAnsi="Times New Roman" w:eastAsia="仿宋_GB2312" w:cs="Times New Roman"/>
                </w:rPr>
                <w:t>应用反馈</w:t>
              </w:r>
            </w:sdtContent>
          </w:sdt>
          <w:r>
            <w:tab/>
          </w:r>
          <w:bookmarkStart w:id="33" w:name="_Toc30313_WPSOffice_Level3Page"/>
          <w:r>
            <w:t>22</w:t>
          </w:r>
          <w:bookmarkEnd w:id="33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_Toc5085_WPSOffice_Level2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73139ab2-c6d2-45ae-a955-84b153b78921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 xml:space="preserve">（三） </w:t>
              </w:r>
              <w:r>
                <w:rPr>
                  <w:rFonts w:ascii="Times New Roman" w:hAnsi="Times New Roman" w:eastAsia="仿宋_GB2312" w:cs="Times New Roman"/>
                </w:rPr>
                <w:t>自评质量</w:t>
              </w:r>
              <w:r>
                <w:rPr>
                  <w:rFonts w:hint="eastAsia" w:ascii="Times New Roman" w:hAnsi="Times New Roman" w:eastAsia="仿宋_GB2312" w:cs="Times New Roman"/>
                </w:rPr>
                <w:t>。</w:t>
              </w:r>
            </w:sdtContent>
          </w:sdt>
          <w:r>
            <w:tab/>
          </w:r>
          <w:bookmarkStart w:id="34" w:name="_Toc5085_WPSOffice_Level2Page"/>
          <w:r>
            <w:t>22</w:t>
          </w:r>
          <w:bookmarkEnd w:id="34"/>
          <w: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_Toc327_WPSOffice_Level1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3a962799-3961-45b3-a59c-63e5edc20f65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ascii="Times New Roman" w:hAnsi="Times New Roman" w:eastAsia="黑体" w:cs="Times New Roman"/>
                </w:rPr>
                <w:t>四、评价结论及建议</w:t>
              </w:r>
            </w:sdtContent>
          </w:sdt>
          <w:r>
            <w:tab/>
          </w:r>
          <w:bookmarkStart w:id="35" w:name="_Toc327_WPSOffice_Level1Page"/>
          <w:r>
            <w:t>22</w:t>
          </w:r>
          <w:bookmarkEnd w:id="35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_Toc9369_WPSOffice_Level2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364124d6-9925-4179-b95d-21010b25f2e2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ascii="Times New Roman" w:hAnsi="Times New Roman" w:eastAsia="仿宋_GB2312" w:cs="Times New Roman"/>
                </w:rPr>
                <w:t>（一）评价结论。</w:t>
              </w:r>
            </w:sdtContent>
          </w:sdt>
          <w:r>
            <w:tab/>
          </w:r>
          <w:bookmarkStart w:id="36" w:name="_Toc9369_WPSOffice_Level2Page"/>
          <w:r>
            <w:t>23</w:t>
          </w:r>
          <w:bookmarkEnd w:id="36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</w:pPr>
          <w:r>
            <w:fldChar w:fldCharType="begin"/>
          </w:r>
          <w:r>
            <w:instrText xml:space="preserve"> HYPERLINK \l _Toc22572_WPSOffice_Level2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73eccddb-1079-4c8b-9a35-0fb85d3d95e1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>（二）</w:t>
              </w:r>
              <w:r>
                <w:rPr>
                  <w:rFonts w:ascii="Times New Roman" w:hAnsi="Times New Roman" w:eastAsia="仿宋_GB2312" w:cs="Times New Roman"/>
                </w:rPr>
                <w:t>存在问题。</w:t>
              </w:r>
            </w:sdtContent>
          </w:sdt>
          <w:r>
            <w:tab/>
          </w:r>
          <w:bookmarkStart w:id="37" w:name="_Toc22572_WPSOffice_Level2Page"/>
          <w:r>
            <w:t>23</w:t>
          </w:r>
          <w:bookmarkEnd w:id="37"/>
          <w: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80" w:lineRule="exact"/>
            <w:textAlignment w:val="auto"/>
            <w:rPr>
              <w:rFonts w:eastAsia="宋体"/>
              <w:b/>
              <w:sz w:val="44"/>
              <w:szCs w:val="44"/>
              <w:shd w:val="clear" w:color="auto" w:fill="FFFFFF"/>
            </w:rPr>
          </w:pPr>
          <w:r>
            <w:fldChar w:fldCharType="begin"/>
          </w:r>
          <w:r>
            <w:instrText xml:space="preserve"> HYPERLINK \l _Toc22609_WPSOffice_Level2 </w:instrText>
          </w:r>
          <w:r>
            <w:fldChar w:fldCharType="separate"/>
          </w:r>
          <w:sdt>
            <w:sdt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id w:val="147462147"/>
              <w:placeholder>
                <w:docPart w:val="{2ae0f6aa-8544-4c03-8a0d-280dbb438cde}"/>
              </w:placeholder>
            </w:sdtPr>
            <w:sdtEndPr>
              <w:rPr>
                <w:rFonts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Times New Roman" w:hAnsi="Times New Roman" w:eastAsia="仿宋_GB2312" w:cs="Times New Roman"/>
                </w:rPr>
                <w:t xml:space="preserve">（三） </w:t>
              </w:r>
              <w:r>
                <w:rPr>
                  <w:rFonts w:ascii="Times New Roman" w:hAnsi="Times New Roman" w:eastAsia="仿宋_GB2312" w:cs="Times New Roman"/>
                </w:rPr>
                <w:t>改进建议。</w:t>
              </w:r>
            </w:sdtContent>
          </w:sdt>
          <w:r>
            <w:tab/>
          </w:r>
          <w:bookmarkStart w:id="38" w:name="_Toc22609_WPSOffice_Level2Page"/>
          <w:r>
            <w:t>23</w:t>
          </w:r>
          <w:bookmarkEnd w:id="38"/>
          <w:r>
            <w:fldChar w:fldCharType="end"/>
          </w:r>
          <w:bookmarkEnd w:id="3"/>
        </w:p>
      </w:sdtContent>
    </w:sdt>
    <w:p>
      <w:pPr>
        <w:pStyle w:val="4"/>
        <w:spacing w:line="60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  <w:lang w:eastAsia="zh-CN"/>
        </w:rPr>
      </w:pPr>
      <w:bookmarkStart w:id="39" w:name="_Toc24418_WPSOffice_Level1"/>
    </w:p>
    <w:p>
      <w:pPr>
        <w:pStyle w:val="4"/>
        <w:spacing w:line="60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  <w:lang w:eastAsia="zh-CN"/>
        </w:rPr>
        <w:t>同德镇中心学校</w:t>
      </w: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2022年</w:t>
      </w:r>
      <w:r>
        <w:rPr>
          <w:rFonts w:hint="eastAsia" w:ascii="方正小标宋_GBK" w:hAnsi="黑体" w:eastAsia="方正小标宋_GBK" w:cs="黑体"/>
          <w:sz w:val="36"/>
          <w:szCs w:val="36"/>
        </w:rPr>
        <w:t>部门预算整体绩效自评报告</w:t>
      </w:r>
      <w:bookmarkEnd w:id="39"/>
    </w:p>
    <w:p>
      <w:pPr>
        <w:widowControl/>
        <w:adjustRightInd w:val="0"/>
        <w:snapToGrid w:val="0"/>
        <w:spacing w:line="580" w:lineRule="exact"/>
        <w:ind w:firstLine="480" w:firstLineChars="200"/>
        <w:contextualSpacing/>
        <w:jc w:val="left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>
      <w:pPr>
        <w:widowControl/>
        <w:tabs>
          <w:tab w:val="left" w:pos="7643"/>
        </w:tabs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  <w:lang w:val="zh-CN"/>
        </w:rPr>
      </w:pPr>
      <w:bookmarkStart w:id="40" w:name="_Toc5343_WPSOffice_Level1"/>
      <w:r>
        <w:rPr>
          <w:rFonts w:eastAsia="黑体"/>
          <w:color w:val="000000"/>
          <w:kern w:val="0"/>
          <w:szCs w:val="32"/>
          <w:shd w:val="clear" w:color="auto" w:fill="FFFFFF"/>
        </w:rPr>
        <w:t>一、</w:t>
      </w:r>
      <w:r>
        <w:rPr>
          <w:rFonts w:eastAsia="黑体"/>
          <w:color w:val="000000"/>
          <w:kern w:val="0"/>
          <w:szCs w:val="32"/>
          <w:shd w:val="clear" w:color="auto" w:fill="FFFFFF"/>
          <w:lang w:val="zh-CN"/>
        </w:rPr>
        <w:t>部门概况</w:t>
      </w:r>
      <w:bookmarkEnd w:id="40"/>
      <w:r>
        <w:rPr>
          <w:rFonts w:hint="eastAsia" w:eastAsia="黑体"/>
          <w:color w:val="000000"/>
          <w:kern w:val="0"/>
          <w:szCs w:val="32"/>
          <w:shd w:val="clear" w:color="auto" w:fill="FFFFFF"/>
          <w:lang w:val="zh-CN"/>
        </w:rPr>
        <w:tab/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41" w:name="_Toc5343_WPSOffice_Level2"/>
      <w:r>
        <w:rPr>
          <w:color w:val="000000"/>
          <w:kern w:val="0"/>
          <w:szCs w:val="32"/>
          <w:shd w:val="clear" w:color="auto" w:fill="FFFFFF"/>
          <w:lang w:val="zh-CN"/>
        </w:rPr>
        <w:t>（一）机构组成。</w:t>
      </w:r>
      <w:bookmarkEnd w:id="41"/>
    </w:p>
    <w:p>
      <w:pPr>
        <w:widowControl/>
        <w:adjustRightInd w:val="0"/>
        <w:snapToGrid w:val="0"/>
        <w:spacing w:line="500" w:lineRule="exact"/>
        <w:ind w:firstLine="7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学校下设教务、德育、总务、办公室等处室，</w:t>
      </w:r>
      <w:r>
        <w:rPr>
          <w:rFonts w:hint="eastAsia" w:ascii="仿宋" w:hAnsi="仿宋" w:eastAsia="仿宋" w:cs="仿宋"/>
          <w:sz w:val="30"/>
          <w:szCs w:val="30"/>
        </w:rPr>
        <w:t>现所辖一所中心校、四所村小(双河教学点、新民教学点、纳草箐教学点和道中桥教学点)及一所幼儿园(同德镇中心幼儿园)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42" w:name="_Toc15231_WPSOffice_Level2"/>
      <w:r>
        <w:rPr>
          <w:color w:val="000000"/>
          <w:kern w:val="0"/>
          <w:szCs w:val="32"/>
          <w:shd w:val="clear" w:color="auto" w:fill="FFFFFF"/>
          <w:lang w:val="zh-CN"/>
        </w:rPr>
        <w:t>机构职能。</w:t>
      </w:r>
      <w:bookmarkEnd w:id="42"/>
    </w:p>
    <w:p>
      <w:pPr>
        <w:widowControl/>
        <w:adjustRightInd w:val="0"/>
        <w:snapToGrid w:val="0"/>
        <w:spacing w:line="500" w:lineRule="exact"/>
        <w:ind w:firstLine="7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 xml:space="preserve">学校实行校长负责制，校长是学校的法人代表。校长在区教育体育局领导下，主持学校工作，对学校的教育教学实行全面领导，对学生德、智、体、美、劳诸方面的发展全面负责，学校党支部对学校行政工作起保证监督作用，并领导群团组织。学校下设教务、德育、总务、办公室、体卫艺处等处室，各处室工作职责如下： 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bookmarkStart w:id="43" w:name="_Toc5343_WPSOffice_Level3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教务处  </w:t>
      </w:r>
      <w:bookmarkEnd w:id="43"/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教务处是在主抓教学副校长直接领导下，协助校长管理学校教育教学工作的指挥调控机构，其职责是：（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严格执行上级教学计划，适时制定本校教育教学工作计划，审查并保管下属年级组，教研组和任课教师的教学计划，并负责指导和监督各项计划的实施。（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负责组织学科教师划定教学进度和备课，开展教研活动，做好任课教师备讲批复等项工作的检查，做好学生考试的命题，监考，评卷统分和卷面分析工作，发现问题，及时纠正。 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负责制定学校授课总表，任课教师的调配工作，做好缺席教师的串课，安排好学生课外活动和社会公益活动，记好各项活动记录。（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定期深入班级听课，组织并深入各教研组参加集体备课等教研活动，倾听学生反馈有关教学的意见。（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定期召开教导工作会议，分析教学形势，总结经验教训，准确提出指导性意见，并及时向学校领导报告教学工作，提出建设性意见。（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负责管理学生学籍，做好学生转、退、休学记录，监控辍学状况，定期向校长报告控辍保学情况。  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bookmarkStart w:id="44" w:name="_Toc15231_WPSOffice_Level3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德育处    </w:t>
      </w:r>
      <w:bookmarkEnd w:id="44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德育处是在主抓德育副校长直接领导下，协助校长做好学校德育工作的机构，其职责是：（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组织制定学校德育工作计划和德育处工作计划，并具体负责两个计划的实施工作。（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协助校长选配好班主任，并具体协调班主任工作，定期召开班主任工作会议，加强班集体建设。负责班级管理的量化考核工作。（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负责学生会工作，做好学生会的换届选举，指导学生会独立开展工作，协助学生会做好值周检查工作。（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协调德育工作队伍，广泛开展德育活动，做好学生日常行为培养和考核工作，负责每学年优秀班级、优秀班主任、三好学生、优秀学生干部的评选推荐工作。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bookmarkStart w:id="45" w:name="_Toc24_WPSOffice_Level3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总务处    </w:t>
      </w:r>
      <w:bookmarkEnd w:id="45"/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总务处是在校长领导下，为学校教育教学服务的后勤供应机构，其职责是： 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负责改善办学条件，抓好学校各种公用设施建设，做好学校各种教学设施的保管，维修和保管工作。 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负责采购各种办公用品，满足教育教学实际需要。（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管理学校的财务账目，合理支出资金、抓好教师福利。（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 xml:space="preserve">抓好医疗室和门卫工作，为学生健康成长、快乐学习提供良好的环境。   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bookmarkStart w:id="46" w:name="_Toc27539_WPSOffice_Level3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办公室</w:t>
      </w:r>
      <w:bookmarkEnd w:id="46"/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办公室职责负责主持学校办公室工作。（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负责围绕全校重大事项和中心工作组织调查研究，为校长提供信息和决策预案。（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负责组织起草学校行政综合性的报告、计划、总结、请示、通知等公文函件。（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负责上级下发的公文、外来公函及校内请示、报告的处理，督促检查落实情况。（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负责校长办公会议及校长主持的工作会议的组织准备，撰拟会议纪要及决定事项通知单，做好会议决定及校长批示事项的督办与情况反馈。（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负责学校重大活动或大型会议的组织协调工作。（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负责组织学校大事记、年鉴的编写工作，组织有关人员做好公文收发、文印、通讯、文书档案和印章的管理工作，处理重要信函。（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负责处理群众来信、来访工作。（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负责办公室人员的思想作风建设和业务水平的提高。（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领导完成综合统计、综合档案的管理工作。（1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领导做好办公室日常工作及其所分管的各项工作。（1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协助校长抓好学校的规章制度建设，明确各部门职权，处理有关矛盾，严格执行校行政议事规则。（1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协助校长处理行政工作中的矛盾，协调各方面关系。（1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协助支部书记做好学校党务工作。（1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 xml:space="preserve">完成校领导交办的其它具体事宜。 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47" w:name="_Toc24_WPSOffice_Level2"/>
      <w:r>
        <w:rPr>
          <w:color w:val="000000"/>
          <w:kern w:val="0"/>
          <w:szCs w:val="32"/>
          <w:shd w:val="clear" w:color="auto" w:fill="FFFFFF"/>
          <w:lang w:val="zh-CN"/>
        </w:rPr>
        <w:t>人员概况。</w:t>
      </w:r>
      <w:bookmarkEnd w:id="47"/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我校编制数为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年退休教师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人、在职教师</w:t>
      </w:r>
      <w:r>
        <w:rPr>
          <w:rFonts w:ascii="仿宋" w:hAnsi="仿宋" w:eastAsia="仿宋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人，工勤人员1人。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bookmarkStart w:id="48" w:name="_Toc15231_WPSOffice_Level1"/>
      <w:r>
        <w:rPr>
          <w:rFonts w:eastAsia="黑体"/>
          <w:color w:val="000000"/>
          <w:kern w:val="0"/>
          <w:szCs w:val="32"/>
          <w:shd w:val="clear" w:color="auto" w:fill="FFFFFF"/>
        </w:rPr>
        <w:t>二、部门财政资金收支情况</w:t>
      </w:r>
      <w:bookmarkEnd w:id="48"/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49" w:name="_Toc27539_WPSOffice_Level2"/>
      <w:r>
        <w:rPr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  <w:bookmarkEnd w:id="49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镇中心学校2022年财政拨款收入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945.45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0" w:name="_Toc6273"/>
      <w:bookmarkStart w:id="51" w:name="_Toc13873"/>
      <w:bookmarkStart w:id="52" w:name="_Toc5442_WPSOffice_Level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1.基本支出财政资金收入</w:t>
      </w:r>
      <w:bookmarkEnd w:id="50"/>
      <w:bookmarkEnd w:id="51"/>
      <w:bookmarkEnd w:id="52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镇中心学校基本支出年初预算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924.18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万元，其中：小学教育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649.57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事业单位离退休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58.16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机关事业单位基本养老保险缴费支出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89.54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事业单位医疗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58.16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，公务员医疗补助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，住房公积金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78.73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追加基本支出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137.54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万元，其中：小学教育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119.82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万元，事业单位离退休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10.62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万元，职业年金缴费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万元。追加原因是用于在职人员职务和薪级晋级工资、绩效工资及奖金发放等。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3" w:name="_Toc4634"/>
      <w:bookmarkStart w:id="54" w:name="_Toc22192"/>
      <w:bookmarkStart w:id="55" w:name="_Toc19460_WPSOffice_Level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财政资金收入</w:t>
      </w:r>
      <w:bookmarkEnd w:id="53"/>
      <w:bookmarkEnd w:id="54"/>
      <w:bookmarkEnd w:id="55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镇中心学校项目支出年初预算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21.27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万元，其中：学前教育--学前生均公用经费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万元；小学教育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14.17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万元[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义务教育生均公用经费（小学）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教育教学管理经费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11.28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万元、少年宫运转经费2万元]。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6" w:name="_Toc21932"/>
      <w:bookmarkStart w:id="57" w:name="_Toc26671"/>
      <w:bookmarkStart w:id="58" w:name="_Toc16091_WPSOffice_Level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3.专项项目支出财政资金收入</w:t>
      </w:r>
      <w:bookmarkEnd w:id="56"/>
      <w:bookmarkEnd w:id="57"/>
      <w:bookmarkEnd w:id="58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攀枝花市仁和区教体局根据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在园幼儿人数、在校学生人数、特教生人数及住校生人数，定额分配专项项目支出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91.26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万元，其中：2022年秋季学期民族地区幼儿园保教费减免区级资金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万元，攀财资教〔2021〕11号支持学前教育发展中央资金（保教费减免）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万元，城乡义务教育补助生均公用经费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万元（小学教育--中央资金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50.69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万元，小学教育--省级资金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12.81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万元），学校保安工资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作业本费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1.68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万元（2022年作业本费区级资金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万元，2022年城乡义务教育补助省级免作业本费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万元）。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59" w:name="_Toc16091_WPSOffice_Level2"/>
      <w:r>
        <w:rPr>
          <w:color w:val="000000"/>
          <w:kern w:val="0"/>
          <w:szCs w:val="32"/>
          <w:shd w:val="clear" w:color="auto" w:fill="FFFFFF"/>
          <w:lang w:val="zh-CN"/>
        </w:rPr>
        <w:t>部门财政资金支出情况。</w:t>
      </w:r>
      <w:bookmarkEnd w:id="59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镇中心学校2022年财政资金支出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974.72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60" w:name="_Toc26889"/>
      <w:bookmarkStart w:id="61" w:name="_Toc327_WPSOffice_Level3"/>
      <w:bookmarkStart w:id="62" w:name="_Toc7346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基本支出财政资金支出</w:t>
      </w:r>
      <w:bookmarkEnd w:id="60"/>
      <w:bookmarkEnd w:id="61"/>
      <w:bookmarkEnd w:id="62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镇中心学校基本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支出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931.29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小学教育支出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706.46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万元，事业单位离退休支出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58.01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万元，机事业单位基本养老保险缴费支出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59.45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事业单位医疗支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38.89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公务员医疗补助支出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住房公积金支出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60.03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outlineLvl w:val="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63" w:name="_Toc24087_WPSOffice_Level3"/>
      <w:bookmarkStart w:id="64" w:name="_Toc15956"/>
      <w:bookmarkStart w:id="65" w:name="_Toc184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财政资金支出</w:t>
      </w:r>
      <w:bookmarkEnd w:id="63"/>
      <w:bookmarkEnd w:id="64"/>
      <w:bookmarkEnd w:id="65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0万元。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bookmarkStart w:id="66" w:name="_Toc18543"/>
      <w:bookmarkStart w:id="67" w:name="_Toc12705"/>
      <w:bookmarkStart w:id="68" w:name="_Toc5085_WPSOffice_Level3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3.专项项目支出财政资金支出</w:t>
      </w:r>
      <w:bookmarkEnd w:id="66"/>
      <w:bookmarkEnd w:id="67"/>
      <w:bookmarkEnd w:id="68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专项项目支出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42.82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万元，其中：支持学前教育发展资金（民族地区幼儿资助保教费减免）支出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万元，城乡义务教育补助生均公用经费支出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37.7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学校保安工资支出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4.25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。支出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用于办公费、水电费、邮电费、差旅费、维护费、培训费、劳务费、专用材料费等费用支出，保证学校教育教学设备设施的逐步完善和教育教学活动的顺利开展。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bookmarkStart w:id="69" w:name="_Toc16091_WPSOffice_Level1"/>
      <w:r>
        <w:rPr>
          <w:rFonts w:eastAsia="黑体"/>
          <w:color w:val="000000"/>
          <w:kern w:val="0"/>
          <w:szCs w:val="32"/>
          <w:shd w:val="clear" w:color="auto" w:fill="FFFFFF"/>
        </w:rPr>
        <w:t>部门整体预算绩效管理情况</w:t>
      </w:r>
      <w:bookmarkEnd w:id="69"/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70" w:name="_Toc327_WPSOffice_Level2"/>
      <w:r>
        <w:rPr>
          <w:color w:val="000000"/>
          <w:kern w:val="0"/>
          <w:szCs w:val="32"/>
          <w:shd w:val="clear" w:color="auto" w:fill="FFFFFF"/>
          <w:lang w:val="zh-CN"/>
        </w:rPr>
        <w:t>（一）部门预算项目绩效管理。</w:t>
      </w:r>
      <w:bookmarkEnd w:id="7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outlineLvl w:val="1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71" w:name="_Toc6652"/>
      <w:bookmarkStart w:id="72" w:name="_Toc22761"/>
      <w:bookmarkStart w:id="73" w:name="_Toc9369_WPSOffice_Level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1.绩效目标制定</w:t>
      </w:r>
      <w:bookmarkEnd w:id="71"/>
      <w:bookmarkEnd w:id="72"/>
      <w:bookmarkEnd w:id="7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攀枝花市仁和区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同德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镇中心学校绩效目标要素完整、细化量化绩效目标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经学校校务会、教代会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集体决策。</w:t>
      </w:r>
    </w:p>
    <w:p>
      <w:pPr>
        <w:pStyle w:val="2"/>
        <w:ind w:left="0" w:leftChars="0" w:firstLine="640" w:firstLineChars="200"/>
        <w:rPr>
          <w:rFonts w:hint="default" w:eastAsia="仿宋_GB2312"/>
          <w:lang w:val="en-US" w:eastAsia="zh-CN"/>
        </w:rPr>
      </w:pPr>
      <w:bookmarkStart w:id="74" w:name="_Toc22572_WPSOffice_Level3"/>
      <w:bookmarkStart w:id="75" w:name="_Toc25943"/>
      <w:bookmarkStart w:id="76" w:name="_Toc3665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2.绩效目标实现</w:t>
      </w:r>
      <w:bookmarkEnd w:id="74"/>
      <w:bookmarkEnd w:id="75"/>
      <w:bookmarkEnd w:id="76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）人员类绩效目标完成情况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产出指标完成情况：攀枝花市仁和区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同德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镇中心学校在职人员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人、退休人员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人；人员类总预算收入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901.11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 xml:space="preserve"> 全年相应支出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653.15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万元，完成率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72.48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效益指标完成情况：保障了单位全部事业人员的正常生活，维持了社会稳定。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满意度指标完成情况：财政供养人员满意度98%。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）运转类项目绩效目标完成情况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产出指标完成情况：攀枝花市仁和区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同德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镇中心学校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--学前生均公用经费、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义务教育生均公用经费（小学）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教育教学管理经费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、少年宫运转经费、支持学前教育发展资金（民族地区幼儿资助保教费减免）、城乡义务教育补助生均公用经费、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学校保安工资、作业本费；总预算收入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108.45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万元，相应安排支出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43.39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万元，各项目均按年初计划有序推进落实，1-12月全部完成，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项目完成率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效益指标完成情况：保障了学校教育教学工作的正常运转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，不断完善办学条件，促进义务教育均衡发展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满意度指标完成情况：学生、家长、社会满意度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85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outlineLvl w:val="1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bookmarkStart w:id="77" w:name="_Toc18684"/>
      <w:bookmarkStart w:id="78" w:name="_Toc25924"/>
      <w:bookmarkStart w:id="79" w:name="_Toc22609_WPSOffice_Level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支出控制情况</w:t>
      </w:r>
      <w:bookmarkEnd w:id="77"/>
      <w:bookmarkEnd w:id="78"/>
      <w:bookmarkEnd w:id="79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单位制定了“财务报账审签制度”等相关制度，管好、用好每笔资金；在项目资金使用过程中，日常公用经费、项目支出中“办公费、印刷费、水费、电费、物业管理费”等科目年初预算数与决算数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无偏差。</w:t>
      </w:r>
    </w:p>
    <w:p>
      <w:pPr>
        <w:pStyle w:val="2"/>
        <w:numPr>
          <w:ilvl w:val="0"/>
          <w:numId w:val="4"/>
        </w:num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80" w:name="_Toc26929"/>
      <w:bookmarkStart w:id="81" w:name="_Toc12869"/>
      <w:bookmarkStart w:id="82" w:name="_Toc25265_WPSOffice_Level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及时处置</w:t>
      </w:r>
      <w:bookmarkEnd w:id="80"/>
      <w:bookmarkEnd w:id="81"/>
      <w:bookmarkEnd w:id="8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攀枝花市仁和区同德镇中心学校按照要求开展绩效监控，因为受疫情影响，发现学校教育教学管理经费预算项目绩效目标实现与预算存在偏差，及时向财政相关部门报备。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outlineLvl w:val="1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bookmarkStart w:id="83" w:name="_Toc5438"/>
      <w:bookmarkStart w:id="84" w:name="_Toc27834"/>
      <w:bookmarkStart w:id="85" w:name="_Toc20690_WPSOffice_Level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执行进度情况：</w:t>
      </w:r>
      <w:bookmarkEnd w:id="83"/>
      <w:bookmarkEnd w:id="84"/>
      <w:bookmarkEnd w:id="85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按照《预算法》和财政有关规定，职工工资等人员经费按月发放，公用经费报计划经财政行财股室审核后及时支付，项目经费下达后及时组织实施；在支付方式上，工资实行财政直接支付，其余经费采取转账支付或公务卡支付，尽量减少现金支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86" w:name="_Toc24778"/>
      <w:bookmarkStart w:id="87" w:name="_Toc21467"/>
      <w:bookmarkStart w:id="88" w:name="_Toc5533_WPSOffice_Level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6.预算完成情况</w:t>
      </w:r>
      <w:bookmarkEnd w:id="86"/>
      <w:bookmarkEnd w:id="87"/>
      <w:bookmarkEnd w:id="8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攀枝花市仁和区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同德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镇中心学校人员类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12月执行进度</w:t>
      </w:r>
      <w:r>
        <w:rPr>
          <w:rFonts w:hint="eastAsia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88.8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%，运转类项目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12月预算执行进度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38.62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89" w:name="_Toc27002"/>
      <w:bookmarkStart w:id="90" w:name="_Toc13543_WPSOffice_Level3"/>
      <w:bookmarkStart w:id="91" w:name="_Toc1194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7.违规记录</w:t>
      </w:r>
      <w:bookmarkEnd w:id="89"/>
      <w:bookmarkEnd w:id="90"/>
      <w:bookmarkEnd w:id="9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攀枝花市仁和区同德镇中心学校2022年预算管理合理合规，不存在违纪问题。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92" w:name="_Toc24087_WPSOffice_Level2"/>
      <w:r>
        <w:rPr>
          <w:color w:val="000000"/>
          <w:kern w:val="0"/>
          <w:szCs w:val="32"/>
          <w:shd w:val="clear" w:color="auto" w:fill="FFFFFF"/>
          <w:lang w:val="zh-CN"/>
        </w:rPr>
        <w:t>（二）结果应用情况。</w:t>
      </w:r>
      <w:bookmarkEnd w:id="92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outlineLvl w:val="1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bookmarkStart w:id="93" w:name="_Toc12978"/>
      <w:bookmarkStart w:id="94" w:name="_Toc15901"/>
      <w:bookmarkStart w:id="95" w:name="_Toc31870_WPSOffice_Level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内部应用</w:t>
      </w:r>
      <w:bookmarkEnd w:id="93"/>
      <w:bookmarkEnd w:id="94"/>
      <w:bookmarkEnd w:id="95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镇中心学校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资金管理制度健全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按照财政资金的使用用途和目的，做到专款专用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支付规范，最大限度发挥财政资金的使用效率，较好执行了年初预算资金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账务</w:t>
      </w:r>
      <w:r>
        <w:rPr>
          <w:rFonts w:hint="eastAsia" w:ascii="仿宋_GB2312" w:hAnsi="仿宋_GB2312" w:eastAsia="仿宋_GB2312" w:cs="仿宋_GB2312"/>
          <w:sz w:val="32"/>
          <w:szCs w:val="32"/>
        </w:rPr>
        <w:t>核算及时规范，完成了年度工作目标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学校教育教学工作的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正常运转。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outlineLvl w:val="1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bookmarkStart w:id="96" w:name="_Toc23165"/>
      <w:bookmarkStart w:id="97" w:name="_Toc8718"/>
      <w:bookmarkStart w:id="98" w:name="_Toc10761_WPSOffice_Level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自评公开</w:t>
      </w:r>
      <w:bookmarkEnd w:id="96"/>
      <w:bookmarkEnd w:id="97"/>
      <w:bookmarkEnd w:id="98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中心学校202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自评工作情况（报告、自评表及财政资金使用情况表）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将在攀枝花市仁和区公众信息网进行公开公示。</w:t>
      </w:r>
    </w:p>
    <w:p>
      <w:pPr>
        <w:numPr>
          <w:ilvl w:val="0"/>
          <w:numId w:val="0"/>
        </w:numPr>
        <w:ind w:firstLine="640" w:firstLineChars="200"/>
        <w:outlineLvl w:val="1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99" w:name="_Toc1762"/>
      <w:bookmarkStart w:id="100" w:name="_Toc13241"/>
      <w:bookmarkStart w:id="101" w:name="_Toc30313_WPSOffice_Level3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  <w:t>应用反馈</w:t>
      </w:r>
      <w:bookmarkEnd w:id="99"/>
      <w:bookmarkEnd w:id="100"/>
      <w:bookmarkEnd w:id="101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绩效自评结果将用于指导编制下一年度预算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一是进一步加强预算编制的科学性、合理性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、准确性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；二是加强目标绩效考核工作的组织领导，确保工作落到实处；三是采取切实措施，确保各项工作稳中推进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四是加强目标绩效完成进度和质量的督促能力。</w:t>
      </w:r>
    </w:p>
    <w:p>
      <w:pPr>
        <w:widowControl/>
        <w:numPr>
          <w:ilvl w:val="0"/>
          <w:numId w:val="5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102" w:name="_Toc5085_WPSOffice_Level2"/>
      <w:r>
        <w:rPr>
          <w:color w:val="000000"/>
          <w:kern w:val="0"/>
          <w:szCs w:val="32"/>
          <w:shd w:val="clear" w:color="auto" w:fill="FFFFFF"/>
          <w:lang w:val="zh-CN"/>
        </w:rPr>
        <w:t>自评质量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  <w:bookmarkEnd w:id="102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color w:val="000000"/>
          <w:kern w:val="0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接到攀枝花市仁和区财政局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《关于开展 2022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绩效自评工作的通知》攀仁财[202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号文件后，学校高度重视，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认真学习领会文件精神，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成立了单位绩效自评工作领导小组，制定了实施工作方案，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严格按照“绩效评价指标体系”条款，积极开展绩效自评工作。</w:t>
      </w:r>
    </w:p>
    <w:p>
      <w:pPr>
        <w:pStyle w:val="18"/>
        <w:shd w:val="clear" w:color="auto" w:fill="FFFFFF"/>
        <w:spacing w:before="0" w:beforeAutospacing="0" w:after="0" w:afterAutospacing="0" w:line="450" w:lineRule="atLeast"/>
        <w:ind w:firstLine="480" w:firstLineChars="200"/>
        <w:rPr>
          <w:color w:val="000000"/>
          <w:kern w:val="0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  <w:bookmarkStart w:id="103" w:name="_Toc327_WPSOffice_Level1"/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四、评价结论及建议</w:t>
      </w:r>
      <w:bookmarkEnd w:id="103"/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104" w:name="_Toc9369_WPSOffice_Level2"/>
      <w:r>
        <w:rPr>
          <w:color w:val="000000"/>
          <w:kern w:val="0"/>
          <w:szCs w:val="32"/>
          <w:shd w:val="clear" w:color="auto" w:fill="FFFFFF"/>
          <w:lang w:val="zh-CN"/>
        </w:rPr>
        <w:t>（一）评价结论。</w:t>
      </w:r>
      <w:bookmarkEnd w:id="104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</w:rPr>
        <w:t>镇中心学校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按照年初预算进行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预算支出，遵守中央、省市区各项规定；项目制定了方案，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按方案监督组织实施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完成了2022年全年工作计划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按照“整体支出绩效评价指标体系”条款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：良好。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105" w:name="_Toc22572_WPSOffice_Level2"/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（二）</w:t>
      </w:r>
      <w:r>
        <w:rPr>
          <w:color w:val="000000"/>
          <w:kern w:val="0"/>
          <w:szCs w:val="32"/>
          <w:shd w:val="clear" w:color="auto" w:fill="FFFFFF"/>
          <w:lang w:val="zh-CN"/>
        </w:rPr>
        <w:t>存在问题。</w:t>
      </w:r>
      <w:bookmarkEnd w:id="105"/>
    </w:p>
    <w:p>
      <w:pPr>
        <w:spacing w:line="360" w:lineRule="auto"/>
        <w:ind w:firstLine="640" w:firstLineChars="200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单位项目资金（非税）收入预算不够准确，资金使用预算安排也不够细化。争取202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年资金使用再细化，充分用好每一笔资金，进行节能降耗改造，降低学校能耗。</w:t>
      </w:r>
      <w:bookmarkStart w:id="107" w:name="_GoBack"/>
      <w:bookmarkEnd w:id="107"/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  <w:bookmarkStart w:id="106" w:name="_Toc22609_WPSOffice_Level2"/>
      <w:r>
        <w:rPr>
          <w:color w:val="000000"/>
          <w:kern w:val="0"/>
          <w:szCs w:val="32"/>
          <w:shd w:val="clear" w:color="auto" w:fill="FFFFFF"/>
          <w:lang w:val="zh-CN"/>
        </w:rPr>
        <w:t>改进建议。</w:t>
      </w:r>
      <w:bookmarkEnd w:id="106"/>
    </w:p>
    <w:p>
      <w:pPr>
        <w:widowControl/>
        <w:adjustRightInd w:val="0"/>
        <w:snapToGrid w:val="0"/>
        <w:spacing w:line="500" w:lineRule="exact"/>
        <w:ind w:firstLine="480" w:firstLineChars="1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我们将进一步重视预算的编制工作，提高预算编制的精确度，提高财政资金使用效率，尽量减少预算执行调整、结转和结余注销的情形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Chars="200"/>
        <w:contextualSpacing/>
        <w:jc w:val="left"/>
        <w:rPr>
          <w:color w:val="000000"/>
          <w:kern w:val="0"/>
          <w:szCs w:val="32"/>
          <w:shd w:val="clear" w:color="auto" w:fill="FFFFFF"/>
          <w:lang w:val="zh-CN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同德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镇中心学校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80" w:lineRule="exact"/>
        <w:contextualSpacing/>
        <w:jc w:val="right"/>
        <w:rPr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2023年4月26日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6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325CE"/>
    <w:multiLevelType w:val="singleLevel"/>
    <w:tmpl w:val="B27325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81FD18"/>
    <w:multiLevelType w:val="singleLevel"/>
    <w:tmpl w:val="C381FD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A8323B3"/>
    <w:multiLevelType w:val="singleLevel"/>
    <w:tmpl w:val="1A8323B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725846"/>
    <w:multiLevelType w:val="singleLevel"/>
    <w:tmpl w:val="597258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5383D86"/>
    <w:rsid w:val="0AD0583D"/>
    <w:rsid w:val="0C5A66C4"/>
    <w:rsid w:val="0C746380"/>
    <w:rsid w:val="0D9B6386"/>
    <w:rsid w:val="0DC31556"/>
    <w:rsid w:val="0E7F0CE4"/>
    <w:rsid w:val="0EB94674"/>
    <w:rsid w:val="13885238"/>
    <w:rsid w:val="15897384"/>
    <w:rsid w:val="1A00707C"/>
    <w:rsid w:val="1A3D6143"/>
    <w:rsid w:val="1A8708F5"/>
    <w:rsid w:val="1C013801"/>
    <w:rsid w:val="2055071C"/>
    <w:rsid w:val="22623796"/>
    <w:rsid w:val="24035026"/>
    <w:rsid w:val="26202F86"/>
    <w:rsid w:val="26CE7D2D"/>
    <w:rsid w:val="28827DB5"/>
    <w:rsid w:val="2D527252"/>
    <w:rsid w:val="2DE91505"/>
    <w:rsid w:val="2EAE55F2"/>
    <w:rsid w:val="2EDF4302"/>
    <w:rsid w:val="2F0D5441"/>
    <w:rsid w:val="30AA0B83"/>
    <w:rsid w:val="3D8F169F"/>
    <w:rsid w:val="4022672A"/>
    <w:rsid w:val="428736C5"/>
    <w:rsid w:val="4437204A"/>
    <w:rsid w:val="47550EBA"/>
    <w:rsid w:val="47AB5BB0"/>
    <w:rsid w:val="4868558E"/>
    <w:rsid w:val="49B460F0"/>
    <w:rsid w:val="4A424663"/>
    <w:rsid w:val="4A465F2B"/>
    <w:rsid w:val="4D8758B0"/>
    <w:rsid w:val="4E72170F"/>
    <w:rsid w:val="50D835A0"/>
    <w:rsid w:val="56AE4C3C"/>
    <w:rsid w:val="5B5D3C60"/>
    <w:rsid w:val="6636451A"/>
    <w:rsid w:val="66C61FF1"/>
    <w:rsid w:val="682032E2"/>
    <w:rsid w:val="6888083B"/>
    <w:rsid w:val="69E1320B"/>
    <w:rsid w:val="6A074497"/>
    <w:rsid w:val="6EF65E9C"/>
    <w:rsid w:val="6EFF13AB"/>
    <w:rsid w:val="70B42EAE"/>
    <w:rsid w:val="71397E03"/>
    <w:rsid w:val="73861C4B"/>
    <w:rsid w:val="75024BE9"/>
    <w:rsid w:val="77FFA8F9"/>
    <w:rsid w:val="79B041CE"/>
    <w:rsid w:val="7A9314AC"/>
    <w:rsid w:val="7C631402"/>
    <w:rsid w:val="7CC829FF"/>
    <w:rsid w:val="7E140770"/>
    <w:rsid w:val="7FA92A78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600" w:lineRule="exact"/>
      <w:ind w:firstLine="900"/>
      <w:jc w:val="left"/>
      <w:outlineLvl w:val="1"/>
    </w:pPr>
    <w:rPr>
      <w:rFonts w:hint="eastAsia" w:ascii="宋体" w:hAnsi="宋体" w:eastAsia="方正黑体_GBK"/>
      <w:szCs w:val="45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8"/>
    <w:link w:val="12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4">
    <w:name w:val="文档结构图 Char"/>
    <w:basedOn w:val="8"/>
    <w:link w:val="3"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页脚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b458f03-5aca-4366-97b0-93c09fed342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458f03-5aca-4366-97b0-93c09fed342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7b95535-59a9-494b-8cec-bc0350ffe0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b95535-59a9-494b-8cec-bc0350ffe06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a3f69c1-0502-41c5-b503-16061d133d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3f69c1-0502-41c5-b503-16061d133d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559f9aa-56bc-4217-a90b-dfda495084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59f9aa-56bc-4217-a90b-dfda4950841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e5f5b4-43cb-4445-8be5-b70c44ecdd6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e5f5b4-43cb-4445-8be5-b70c44ecdd6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4ec10b0-29bb-4498-b7c7-e61ad507310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ec10b0-29bb-4498-b7c7-e61ad507310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ccab7f2-8b65-4ff2-a352-b484eccad0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cab7f2-8b65-4ff2-a352-b484eccad04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d60404b-e612-419c-b49d-4b6d8d6d082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60404b-e612-419c-b49d-4b6d8d6d082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9b964db-8182-4f31-924c-1ac6e6612d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b964db-8182-4f31-924c-1ac6e6612de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34ca3af-0834-483d-b945-89c4af41ce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4ca3af-0834-483d-b945-89c4af41ce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70d5b20-77d4-4fdf-a662-ac02371201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0d5b20-77d4-4fdf-a662-ac023712015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61ed98-1557-4cd1-9d1f-1f6ca18541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61ed98-1557-4cd1-9d1f-1f6ca185418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ac61ff2-32f7-45e5-adf2-d7a766505b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c61ff2-32f7-45e5-adf2-d7a766505b6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8cde9f8-ba43-47d4-8fcb-fc76d66735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cde9f8-ba43-47d4-8fcb-fc76d66735f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7dfa63-9c43-4cba-93b3-402e7c7d3e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7dfa63-9c43-4cba-93b3-402e7c7d3e5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2970132-0b90-4ecc-a215-0ca740e52b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970132-0b90-4ecc-a215-0ca740e52b8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2ac39b-0baa-407f-966e-22e4db1c3d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2ac39b-0baa-407f-966e-22e4db1c3d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0a5577c-1892-4be6-9ddf-b6089189fb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a5577c-1892-4be6-9ddf-b6089189fbb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a80b7f8-4657-46d6-a923-31c4a84ea9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80b7f8-4657-46d6-a923-31c4a84ea94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8c3b45d-5a65-4abc-b563-a9e27bb3e6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c3b45d-5a65-4abc-b563-a9e27bb3e61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b6f3a17-56c5-42a9-8ba0-65560b8889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6f3a17-56c5-42a9-8ba0-65560b8889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ae0c0f0-a3f9-4c20-9c47-235b21f0b8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e0c0f0-a3f9-4c20-9c47-235b21f0b81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c39588-0cdd-4937-94d8-7628fceec15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c39588-0cdd-4937-94d8-7628fceec15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8c7bc2-2685-4aa0-a159-3ae4ca9250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8c7bc2-2685-4aa0-a159-3ae4ca92505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de07356-2101-49ce-83b6-2c90ff57d2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e07356-2101-49ce-83b6-2c90ff57d28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fe6549b-f91b-40b0-a627-eebffa39ef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e6549b-f91b-40b0-a627-eebffa39ef4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448ea14-6bbb-426d-ac30-864bcb9fe8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48ea14-6bbb-426d-ac30-864bcb9fe8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210e271-7b9d-40b3-8422-3b3867199a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10e271-7b9d-40b3-8422-3b3867199a1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af4c480-c5bc-447f-b48a-c2a0b8b67e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f4c480-c5bc-447f-b48a-c2a0b8b67e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4feacef-1b1b-46be-a9b3-f5464a7992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feacef-1b1b-46be-a9b3-f5464a7992d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3139ab2-c6d2-45ae-a955-84b153b7892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139ab2-c6d2-45ae-a955-84b153b7892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a962799-3961-45b3-a59c-63e5edc20f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962799-3961-45b3-a59c-63e5edc20f6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64124d6-9925-4179-b95d-21010b25f2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4124d6-9925-4179-b95d-21010b25f2e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3eccddb-1079-4c8b-9a35-0fb85d3d95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eccddb-1079-4c8b-9a35-0fb85d3d95e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ae0f6aa-8544-4c03-8a0d-280dbb438c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e0f6aa-8544-4c03-8a0d-280dbb438cd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114</Words>
  <Characters>650</Characters>
  <Lines>5</Lines>
  <Paragraphs>1</Paragraphs>
  <TotalTime>157</TotalTime>
  <ScaleCrop>false</ScaleCrop>
  <LinksUpToDate>false</LinksUpToDate>
  <CharactersWithSpaces>763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2022-03-26T08:26:00Z</cp:lastPrinted>
  <dcterms:modified xsi:type="dcterms:W3CDTF">2023-04-27T01:39:24Z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E6F3C2D9CD52452F82A230D7B40F29AA</vt:lpwstr>
  </property>
</Properties>
</file>