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宋体" w:hAnsi="宋体"/>
          <w:b/>
          <w:sz w:val="44"/>
          <w:szCs w:val="44"/>
        </w:rPr>
      </w:pPr>
    </w:p>
    <w:p>
      <w:pPr>
        <w:widowControl/>
        <w:spacing w:line="500" w:lineRule="exact"/>
        <w:jc w:val="center"/>
        <w:rPr>
          <w:rFonts w:hint="eastAsia" w:ascii="宋体" w:hAnsi="宋体"/>
          <w:b/>
          <w:sz w:val="44"/>
          <w:szCs w:val="44"/>
        </w:rPr>
      </w:pPr>
    </w:p>
    <w:p>
      <w:pPr>
        <w:widowControl/>
        <w:spacing w:line="500" w:lineRule="exact"/>
        <w:jc w:val="center"/>
        <w:rPr>
          <w:rFonts w:hint="eastAsia" w:ascii="宋体" w:hAnsi="宋体"/>
          <w:b/>
          <w:sz w:val="44"/>
          <w:szCs w:val="44"/>
        </w:rPr>
      </w:pPr>
    </w:p>
    <w:p>
      <w:pPr>
        <w:widowControl/>
        <w:spacing w:line="500" w:lineRule="exact"/>
        <w:jc w:val="center"/>
        <w:rPr>
          <w:rFonts w:hint="eastAsia" w:ascii="宋体" w:hAnsi="宋体"/>
          <w:b/>
          <w:sz w:val="44"/>
          <w:szCs w:val="44"/>
        </w:rPr>
      </w:pPr>
    </w:p>
    <w:p>
      <w:pPr>
        <w:widowControl/>
        <w:spacing w:line="500" w:lineRule="exact"/>
        <w:jc w:val="center"/>
        <w:rPr>
          <w:rFonts w:hint="eastAsia" w:ascii="宋体" w:hAnsi="宋体"/>
          <w:b/>
          <w:sz w:val="44"/>
          <w:szCs w:val="44"/>
        </w:rPr>
      </w:pPr>
    </w:p>
    <w:p>
      <w:pPr>
        <w:widowControl/>
        <w:spacing w:line="500" w:lineRule="exact"/>
        <w:jc w:val="center"/>
        <w:rPr>
          <w:rFonts w:hint="eastAsia" w:ascii="宋体" w:hAnsi="宋体"/>
          <w:b/>
          <w:sz w:val="44"/>
          <w:szCs w:val="44"/>
        </w:rPr>
      </w:pPr>
    </w:p>
    <w:p>
      <w:pPr>
        <w:widowControl/>
        <w:spacing w:line="500" w:lineRule="exact"/>
        <w:jc w:val="center"/>
        <w:rPr>
          <w:rFonts w:hint="eastAsia" w:ascii="宋体" w:hAnsi="宋体"/>
          <w:b/>
          <w:sz w:val="44"/>
          <w:szCs w:val="44"/>
        </w:rPr>
      </w:pPr>
    </w:p>
    <w:p>
      <w:pPr>
        <w:widowControl/>
        <w:spacing w:line="500" w:lineRule="exact"/>
        <w:jc w:val="center"/>
        <w:rPr>
          <w:rFonts w:hint="eastAsia" w:ascii="宋体" w:hAnsi="宋体"/>
          <w:b/>
          <w:sz w:val="44"/>
          <w:szCs w:val="44"/>
        </w:rPr>
      </w:pPr>
    </w:p>
    <w:p>
      <w:pPr>
        <w:widowControl/>
        <w:spacing w:line="500" w:lineRule="exact"/>
        <w:jc w:val="center"/>
        <w:rPr>
          <w:rFonts w:hint="eastAsia" w:ascii="宋体" w:hAnsi="宋体"/>
          <w:b/>
          <w:sz w:val="44"/>
          <w:szCs w:val="44"/>
        </w:rPr>
      </w:pPr>
      <w:r>
        <w:rPr>
          <w:rFonts w:hint="eastAsia" w:ascii="宋体" w:hAnsi="宋体"/>
          <w:b/>
          <w:sz w:val="44"/>
          <w:szCs w:val="44"/>
        </w:rPr>
        <w:t>攀枝花市仁和区平地镇中心学校</w:t>
      </w:r>
    </w:p>
    <w:p>
      <w:pPr>
        <w:widowControl/>
        <w:spacing w:line="580" w:lineRule="exact"/>
        <w:contextualSpacing/>
        <w:jc w:val="center"/>
        <w:rPr>
          <w:rFonts w:hint="eastAsia" w:ascii="宋体" w:hAnsi="宋体"/>
          <w:b/>
          <w:sz w:val="44"/>
          <w:szCs w:val="44"/>
        </w:rPr>
      </w:pPr>
    </w:p>
    <w:p>
      <w:pPr>
        <w:widowControl/>
        <w:spacing w:line="580" w:lineRule="exact"/>
        <w:contextualSpacing/>
        <w:jc w:val="center"/>
        <w:rPr>
          <w:rFonts w:hint="eastAsia" w:ascii="宋体" w:hAnsi="宋体"/>
          <w:b/>
          <w:sz w:val="44"/>
          <w:szCs w:val="44"/>
        </w:rPr>
      </w:pPr>
    </w:p>
    <w:p>
      <w:pPr>
        <w:widowControl/>
        <w:spacing w:line="580" w:lineRule="exact"/>
        <w:contextualSpacing/>
        <w:jc w:val="center"/>
        <w:rPr>
          <w:rFonts w:hint="eastAsia" w:ascii="宋体" w:hAnsi="宋体"/>
          <w:b/>
          <w:sz w:val="44"/>
          <w:szCs w:val="44"/>
        </w:rPr>
      </w:pPr>
      <w:r>
        <w:rPr>
          <w:rFonts w:hint="eastAsia" w:ascii="宋体" w:hAnsi="宋体"/>
          <w:b/>
          <w:sz w:val="44"/>
          <w:szCs w:val="44"/>
        </w:rPr>
        <w:t>202</w:t>
      </w:r>
      <w:r>
        <w:rPr>
          <w:rFonts w:hint="eastAsia" w:ascii="宋体" w:hAnsi="宋体"/>
          <w:b/>
          <w:sz w:val="44"/>
          <w:szCs w:val="44"/>
          <w:lang w:val="en-US" w:eastAsia="zh-CN"/>
        </w:rPr>
        <w:t>2</w:t>
      </w:r>
      <w:r>
        <w:rPr>
          <w:rFonts w:hint="eastAsia" w:ascii="宋体" w:hAnsi="宋体"/>
          <w:b/>
          <w:sz w:val="44"/>
          <w:szCs w:val="44"/>
        </w:rPr>
        <w:t>年部门预算整体绩效评价自评报告</w:t>
      </w:r>
    </w:p>
    <w:p>
      <w:pPr>
        <w:pStyle w:val="2"/>
        <w:jc w:val="center"/>
        <w:rPr>
          <w:rFonts w:hint="eastAsia" w:ascii="宋体" w:hAnsi="宋体"/>
          <w:b/>
          <w:sz w:val="44"/>
          <w:szCs w:val="44"/>
        </w:rPr>
      </w:pPr>
    </w:p>
    <w:p>
      <w:pPr>
        <w:jc w:val="center"/>
        <w:rPr>
          <w:rFonts w:hint="eastAsia" w:ascii="宋体" w:hAnsi="宋体"/>
          <w:b/>
          <w:sz w:val="44"/>
          <w:szCs w:val="44"/>
        </w:rPr>
      </w:pPr>
    </w:p>
    <w:p>
      <w:pPr>
        <w:pStyle w:val="2"/>
        <w:rPr>
          <w:rFonts w:hint="eastAsia" w:ascii="宋体" w:hAnsi="宋体"/>
          <w:b/>
          <w:sz w:val="44"/>
          <w:szCs w:val="44"/>
        </w:rPr>
      </w:pPr>
    </w:p>
    <w:p>
      <w:pPr>
        <w:rPr>
          <w:rFonts w:hint="eastAsia"/>
        </w:rPr>
      </w:pPr>
    </w:p>
    <w:p>
      <w:pPr>
        <w:rPr>
          <w:rFonts w:hint="eastAsia"/>
        </w:rPr>
      </w:pPr>
    </w:p>
    <w:p>
      <w:pPr>
        <w:pStyle w:val="2"/>
        <w:jc w:val="center"/>
        <w:rPr>
          <w:rFonts w:hint="eastAsia"/>
        </w:rPr>
      </w:pPr>
    </w:p>
    <w:p>
      <w:pPr>
        <w:pStyle w:val="2"/>
        <w:ind w:firstLine="2992" w:firstLineChars="680"/>
        <w:jc w:val="both"/>
        <w:rPr>
          <w:rFonts w:hint="eastAsia" w:eastAsia="方正黑体_GBK"/>
          <w:lang w:val="en-US" w:eastAsia="zh-CN"/>
        </w:rPr>
      </w:pPr>
      <w:r>
        <w:rPr>
          <w:rFonts w:hint="eastAsia" w:ascii="仿宋" w:hAnsi="仿宋" w:eastAsia="仿宋" w:cs="仿宋"/>
          <w:b w:val="0"/>
          <w:bCs/>
          <w:sz w:val="44"/>
          <w:szCs w:val="44"/>
          <w:lang w:val="en-US" w:eastAsia="zh-CN"/>
        </w:rPr>
        <w:t>2023年4月25日</w:t>
      </w:r>
    </w:p>
    <w:p>
      <w:pPr>
        <w:widowControl/>
        <w:jc w:val="center"/>
        <w:rPr>
          <w:rFonts w:hint="eastAsia" w:ascii="黑体" w:hAnsi="黑体" w:eastAsia="黑体"/>
          <w:color w:val="000000"/>
          <w:sz w:val="48"/>
          <w:szCs w:val="48"/>
        </w:rPr>
      </w:pPr>
    </w:p>
    <w:p>
      <w:pPr>
        <w:widowControl/>
        <w:jc w:val="center"/>
        <w:rPr>
          <w:rFonts w:hint="eastAsia" w:ascii="黑体" w:hAnsi="黑体" w:eastAsia="黑体"/>
          <w:color w:val="000000"/>
          <w:sz w:val="48"/>
          <w:szCs w:val="48"/>
        </w:rPr>
      </w:pPr>
    </w:p>
    <w:p>
      <w:pPr>
        <w:pStyle w:val="2"/>
        <w:rPr>
          <w:rFonts w:hint="eastAsia" w:ascii="黑体" w:hAnsi="黑体" w:eastAsia="黑体"/>
          <w:color w:val="000000"/>
          <w:sz w:val="48"/>
          <w:szCs w:val="48"/>
        </w:rPr>
      </w:pPr>
    </w:p>
    <w:p>
      <w:pPr>
        <w:rPr>
          <w:rFonts w:hint="eastAsia" w:ascii="黑体" w:hAnsi="黑体" w:eastAsia="黑体"/>
          <w:color w:val="000000"/>
          <w:sz w:val="48"/>
          <w:szCs w:val="48"/>
        </w:rPr>
      </w:pPr>
    </w:p>
    <w:p>
      <w:pPr>
        <w:pStyle w:val="2"/>
        <w:rPr>
          <w:rFonts w:hint="eastAsia"/>
        </w:rPr>
      </w:pPr>
    </w:p>
    <w:p>
      <w:pPr>
        <w:widowControl/>
        <w:jc w:val="center"/>
      </w:pPr>
      <w:r>
        <w:rPr>
          <w:rFonts w:hint="eastAsia" w:ascii="黑体" w:hAnsi="黑体" w:eastAsia="黑体"/>
          <w:color w:val="000000"/>
          <w:sz w:val="48"/>
          <w:szCs w:val="48"/>
        </w:rPr>
        <w:t>目录</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line="400" w:lineRule="exact"/>
        <w:ind w:firstLine="480" w:firstLineChars="200"/>
        <w:jc w:val="left"/>
        <w:textAlignment w:val="auto"/>
        <w:rPr>
          <w:rFonts w:hint="eastAsia"/>
          <w:color w:val="auto"/>
          <w:sz w:val="24"/>
          <w:szCs w:val="24"/>
          <w:lang w:val="en-US" w:eastAsia="zh-CN"/>
        </w:rPr>
      </w:pPr>
      <w:r>
        <w:rPr>
          <w:rFonts w:hint="eastAsia"/>
          <w:color w:val="auto"/>
          <w:sz w:val="24"/>
          <w:szCs w:val="24"/>
          <w:lang w:eastAsia="zh-CN"/>
        </w:rPr>
        <w:t>一、</w:t>
      </w:r>
      <w:r>
        <w:rPr>
          <w:rFonts w:hint="eastAsia"/>
          <w:color w:val="auto"/>
          <w:sz w:val="24"/>
          <w:szCs w:val="24"/>
        </w:rPr>
        <w:t>部门（单位）概况............................................</w:t>
      </w:r>
      <w:r>
        <w:rPr>
          <w:rFonts w:hint="eastAsia"/>
          <w:color w:val="auto"/>
          <w:sz w:val="24"/>
          <w:szCs w:val="24"/>
          <w:lang w:val="en-US" w:eastAsia="zh-CN"/>
        </w:rPr>
        <w:t xml:space="preserve"> </w:t>
      </w:r>
      <w:r>
        <w:rPr>
          <w:rFonts w:hint="eastAsia"/>
          <w:color w:val="auto"/>
          <w:sz w:val="24"/>
          <w:szCs w:val="24"/>
        </w:rPr>
        <w:t>....</w:t>
      </w:r>
      <w:r>
        <w:rPr>
          <w:rFonts w:hint="eastAsia"/>
          <w:color w:val="auto"/>
          <w:sz w:val="24"/>
          <w:szCs w:val="24"/>
          <w:lang w:val="en-US" w:eastAsia="zh-CN"/>
        </w:rPr>
        <w:t>3</w:t>
      </w:r>
    </w:p>
    <w:p>
      <w:pPr>
        <w:pStyle w:val="9"/>
        <w:keepNext w:val="0"/>
        <w:keepLines w:val="0"/>
        <w:pageBreakBefore w:val="0"/>
        <w:widowControl w:val="0"/>
        <w:kinsoku/>
        <w:wordWrap/>
        <w:overflowPunct/>
        <w:topLinePunct w:val="0"/>
        <w:autoSpaceDE/>
        <w:autoSpaceDN/>
        <w:bidi w:val="0"/>
        <w:adjustRightInd w:val="0"/>
        <w:snapToGrid w:val="0"/>
        <w:spacing w:line="400" w:lineRule="exact"/>
        <w:ind w:left="1056" w:leftChars="330" w:firstLine="0" w:firstLineChars="0"/>
        <w:jc w:val="left"/>
        <w:textAlignment w:val="auto"/>
        <w:rPr>
          <w:rFonts w:hint="eastAsia"/>
          <w:color w:val="auto"/>
          <w:sz w:val="21"/>
          <w:szCs w:val="21"/>
          <w:lang w:val="en-US" w:eastAsia="zh-CN"/>
        </w:rPr>
      </w:pPr>
      <w:r>
        <w:rPr>
          <w:rFonts w:hint="eastAsia" w:ascii="宋体" w:hAnsi="宋体"/>
          <w:color w:val="auto"/>
          <w:sz w:val="21"/>
          <w:szCs w:val="21"/>
        </w:rPr>
        <w:t>（一）</w:t>
      </w:r>
      <w:r>
        <w:rPr>
          <w:color w:val="000000"/>
          <w:kern w:val="0"/>
          <w:sz w:val="21"/>
          <w:szCs w:val="21"/>
          <w:shd w:val="clear" w:color="auto" w:fill="FFFFFF"/>
          <w:lang w:val="zh-CN"/>
        </w:rPr>
        <w:t>机构组成</w:t>
      </w:r>
      <w:r>
        <w:rPr>
          <w:color w:val="auto"/>
          <w:sz w:val="21"/>
          <w:szCs w:val="21"/>
        </w:rPr>
        <w:t>………………………………………………………………………………</w:t>
      </w:r>
      <w:r>
        <w:rPr>
          <w:rFonts w:hint="eastAsia"/>
          <w:color w:val="auto"/>
          <w:sz w:val="21"/>
          <w:szCs w:val="21"/>
          <w:lang w:val="en-US" w:eastAsia="zh-CN"/>
        </w:rPr>
        <w:t>3</w:t>
      </w:r>
      <w:r>
        <w:rPr>
          <w:rFonts w:hint="eastAsia" w:ascii="宋体" w:hAnsi="宋体"/>
          <w:color w:val="auto"/>
          <w:sz w:val="21"/>
          <w:szCs w:val="21"/>
        </w:rPr>
        <w:t>（</w:t>
      </w:r>
      <w:r>
        <w:rPr>
          <w:rFonts w:hint="eastAsia" w:ascii="宋体" w:hAnsi="宋体"/>
          <w:color w:val="auto"/>
          <w:sz w:val="21"/>
          <w:szCs w:val="21"/>
          <w:lang w:eastAsia="zh-CN"/>
        </w:rPr>
        <w:t>二</w:t>
      </w:r>
      <w:r>
        <w:rPr>
          <w:rFonts w:hint="eastAsia" w:ascii="宋体" w:hAnsi="宋体"/>
          <w:color w:val="auto"/>
          <w:sz w:val="21"/>
          <w:szCs w:val="21"/>
        </w:rPr>
        <w:t>）</w:t>
      </w:r>
      <w:r>
        <w:rPr>
          <w:color w:val="000000"/>
          <w:kern w:val="0"/>
          <w:sz w:val="21"/>
          <w:szCs w:val="21"/>
          <w:shd w:val="clear" w:color="auto" w:fill="FFFFFF"/>
          <w:lang w:val="zh-CN"/>
        </w:rPr>
        <w:t>机构职能</w:t>
      </w:r>
      <w:r>
        <w:rPr>
          <w:color w:val="auto"/>
          <w:sz w:val="21"/>
          <w:szCs w:val="21"/>
        </w:rPr>
        <w:t>………………………………………………………………………………</w:t>
      </w:r>
      <w:r>
        <w:rPr>
          <w:rFonts w:hint="eastAsia"/>
          <w:color w:val="auto"/>
          <w:sz w:val="21"/>
          <w:szCs w:val="21"/>
          <w:lang w:val="en-US" w:eastAsia="zh-CN"/>
        </w:rPr>
        <w:t>3</w:t>
      </w:r>
    </w:p>
    <w:p>
      <w:pPr>
        <w:pStyle w:val="9"/>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sz w:val="21"/>
          <w:szCs w:val="21"/>
          <w:lang w:eastAsia="zh-CN"/>
        </w:rPr>
      </w:pPr>
      <w:r>
        <w:rPr>
          <w:rFonts w:hint="eastAsia" w:ascii="宋体" w:hAnsi="宋体"/>
          <w:color w:val="auto"/>
          <w:sz w:val="21"/>
          <w:szCs w:val="21"/>
        </w:rPr>
        <w:t>（</w:t>
      </w:r>
      <w:r>
        <w:rPr>
          <w:rFonts w:hint="eastAsia" w:ascii="宋体" w:hAnsi="宋体"/>
          <w:color w:val="auto"/>
          <w:sz w:val="21"/>
          <w:szCs w:val="21"/>
          <w:lang w:eastAsia="zh-CN"/>
        </w:rPr>
        <w:t>三</w:t>
      </w:r>
      <w:r>
        <w:rPr>
          <w:rFonts w:hint="eastAsia" w:ascii="宋体" w:hAnsi="宋体"/>
          <w:color w:val="auto"/>
          <w:sz w:val="21"/>
          <w:szCs w:val="21"/>
        </w:rPr>
        <w:t>）</w:t>
      </w:r>
      <w:r>
        <w:rPr>
          <w:color w:val="000000"/>
          <w:kern w:val="0"/>
          <w:sz w:val="21"/>
          <w:szCs w:val="21"/>
          <w:shd w:val="clear" w:color="auto" w:fill="FFFFFF"/>
          <w:lang w:val="zh-CN"/>
        </w:rPr>
        <w:t>人员概况</w:t>
      </w:r>
      <w:r>
        <w:rPr>
          <w:color w:val="auto"/>
          <w:sz w:val="21"/>
          <w:szCs w:val="21"/>
        </w:rPr>
        <w:t>………………………………………………………………………………</w:t>
      </w:r>
      <w:r>
        <w:rPr>
          <w:rFonts w:hint="eastAsia"/>
          <w:color w:val="auto"/>
          <w:sz w:val="21"/>
          <w:szCs w:val="21"/>
          <w:lang w:val="en-US" w:eastAsia="zh-CN"/>
        </w:rPr>
        <w:t>3</w:t>
      </w:r>
    </w:p>
    <w:p>
      <w:pPr>
        <w:pStyle w:val="8"/>
        <w:keepNext w:val="0"/>
        <w:keepLines w:val="0"/>
        <w:pageBreakBefore w:val="0"/>
        <w:widowControl w:val="0"/>
        <w:kinsoku/>
        <w:wordWrap/>
        <w:overflowPunct/>
        <w:topLinePunct w:val="0"/>
        <w:autoSpaceDE/>
        <w:autoSpaceDN/>
        <w:bidi w:val="0"/>
        <w:adjustRightInd w:val="0"/>
        <w:snapToGrid w:val="0"/>
        <w:spacing w:before="0" w:line="400" w:lineRule="exact"/>
        <w:ind w:firstLine="480" w:firstLineChars="200"/>
        <w:jc w:val="left"/>
        <w:textAlignment w:val="auto"/>
        <w:rPr>
          <w:rFonts w:hint="eastAsia" w:eastAsia="仿宋"/>
          <w:color w:val="auto"/>
          <w:sz w:val="24"/>
          <w:szCs w:val="24"/>
          <w:lang w:eastAsia="zh-CN"/>
        </w:rPr>
      </w:pPr>
      <w:r>
        <w:rPr>
          <w:rFonts w:hint="eastAsia"/>
          <w:color w:val="auto"/>
          <w:sz w:val="24"/>
          <w:szCs w:val="24"/>
        </w:rPr>
        <w:t>二</w:t>
      </w:r>
      <w:r>
        <w:rPr>
          <w:rFonts w:hint="eastAsia"/>
          <w:color w:val="auto"/>
          <w:sz w:val="24"/>
          <w:szCs w:val="24"/>
          <w:lang w:eastAsia="zh-CN"/>
        </w:rPr>
        <w:t>、</w:t>
      </w:r>
      <w:r>
        <w:rPr>
          <w:rFonts w:hint="eastAsia"/>
          <w:color w:val="auto"/>
          <w:sz w:val="24"/>
          <w:szCs w:val="24"/>
        </w:rPr>
        <w:t>部门财政资金收支情况........................................</w:t>
      </w:r>
      <w:r>
        <w:rPr>
          <w:rFonts w:hint="eastAsia"/>
          <w:color w:val="auto"/>
          <w:sz w:val="24"/>
          <w:szCs w:val="24"/>
          <w:lang w:val="en-US" w:eastAsia="zh-CN"/>
        </w:rPr>
        <w:t xml:space="preserve"> </w:t>
      </w:r>
      <w:r>
        <w:rPr>
          <w:rFonts w:hint="eastAsia"/>
          <w:color w:val="auto"/>
          <w:sz w:val="24"/>
          <w:szCs w:val="24"/>
        </w:rPr>
        <w:t>....</w:t>
      </w:r>
      <w:r>
        <w:rPr>
          <w:rFonts w:hint="eastAsia"/>
          <w:color w:val="auto"/>
          <w:sz w:val="24"/>
          <w:szCs w:val="24"/>
          <w:lang w:val="en-US" w:eastAsia="zh-CN"/>
        </w:rPr>
        <w:t>3</w:t>
      </w:r>
    </w:p>
    <w:p>
      <w:pPr>
        <w:pStyle w:val="9"/>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color w:val="auto"/>
          <w:sz w:val="21"/>
          <w:szCs w:val="21"/>
        </w:rPr>
      </w:pPr>
      <w:r>
        <w:rPr>
          <w:rFonts w:hint="eastAsia" w:ascii="宋体" w:hAnsi="宋体"/>
          <w:color w:val="auto"/>
          <w:sz w:val="21"/>
          <w:szCs w:val="21"/>
        </w:rPr>
        <w:t>（一）部门财政资金收入情况</w:t>
      </w:r>
      <w:r>
        <w:rPr>
          <w:color w:val="auto"/>
          <w:sz w:val="21"/>
          <w:szCs w:val="21"/>
        </w:rPr>
        <w:t>………………………………………………………………</w:t>
      </w:r>
      <w:r>
        <w:rPr>
          <w:rFonts w:hint="eastAsia"/>
          <w:color w:val="auto"/>
          <w:sz w:val="21"/>
          <w:szCs w:val="21"/>
          <w:lang w:val="en-US" w:eastAsia="zh-CN"/>
        </w:rPr>
        <w:t>3</w:t>
      </w:r>
    </w:p>
    <w:p>
      <w:pPr>
        <w:pStyle w:val="9"/>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color w:val="auto"/>
          <w:sz w:val="21"/>
          <w:szCs w:val="21"/>
          <w:lang w:val="en-US" w:eastAsia="zh-CN"/>
        </w:rPr>
      </w:pPr>
      <w:r>
        <w:rPr>
          <w:rFonts w:hint="eastAsia" w:ascii="宋体" w:hAnsi="宋体"/>
          <w:color w:val="auto"/>
          <w:sz w:val="21"/>
          <w:szCs w:val="21"/>
        </w:rPr>
        <w:t>（二）</w:t>
      </w:r>
      <w:r>
        <w:rPr>
          <w:rFonts w:hint="eastAsia"/>
          <w:color w:val="000000"/>
          <w:kern w:val="0"/>
          <w:sz w:val="21"/>
          <w:szCs w:val="21"/>
          <w:shd w:val="clear" w:color="auto" w:fill="FFFFFF"/>
          <w:lang w:val="zh-CN"/>
        </w:rPr>
        <w:t>部门财政资金支出情况</w:t>
      </w:r>
      <w:r>
        <w:rPr>
          <w:color w:val="auto"/>
          <w:sz w:val="21"/>
          <w:szCs w:val="21"/>
        </w:rPr>
        <w:t>………………………………………………………………</w:t>
      </w:r>
      <w:r>
        <w:rPr>
          <w:rFonts w:hint="eastAsia"/>
          <w:color w:val="auto"/>
          <w:sz w:val="21"/>
          <w:szCs w:val="21"/>
          <w:lang w:val="en-US" w:eastAsia="zh-CN"/>
        </w:rPr>
        <w:t>4</w:t>
      </w:r>
    </w:p>
    <w:p>
      <w:pPr>
        <w:pStyle w:val="8"/>
        <w:keepNext w:val="0"/>
        <w:keepLines w:val="0"/>
        <w:pageBreakBefore w:val="0"/>
        <w:widowControl w:val="0"/>
        <w:kinsoku/>
        <w:wordWrap/>
        <w:overflowPunct/>
        <w:topLinePunct w:val="0"/>
        <w:autoSpaceDE/>
        <w:autoSpaceDN/>
        <w:bidi w:val="0"/>
        <w:adjustRightInd w:val="0"/>
        <w:snapToGrid w:val="0"/>
        <w:spacing w:before="0" w:line="400" w:lineRule="exact"/>
        <w:ind w:firstLine="480" w:firstLineChars="200"/>
        <w:jc w:val="left"/>
        <w:textAlignment w:val="auto"/>
        <w:rPr>
          <w:rFonts w:hint="eastAsia" w:eastAsia="仿宋"/>
          <w:color w:val="auto"/>
          <w:sz w:val="24"/>
          <w:szCs w:val="24"/>
          <w:lang w:eastAsia="zh-CN"/>
        </w:rPr>
      </w:pPr>
      <w:r>
        <w:rPr>
          <w:rFonts w:hint="eastAsia"/>
          <w:color w:val="auto"/>
          <w:sz w:val="24"/>
          <w:szCs w:val="24"/>
        </w:rPr>
        <w:t>三、部门整体预算绩效管理情况........................................</w:t>
      </w:r>
      <w:r>
        <w:rPr>
          <w:rFonts w:hint="eastAsia"/>
          <w:color w:val="auto"/>
          <w:sz w:val="24"/>
          <w:szCs w:val="24"/>
          <w:lang w:val="en-US" w:eastAsia="zh-CN"/>
        </w:rPr>
        <w:t>4</w:t>
      </w:r>
    </w:p>
    <w:p>
      <w:pPr>
        <w:pStyle w:val="9"/>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olor w:val="auto"/>
          <w:sz w:val="21"/>
          <w:szCs w:val="21"/>
          <w:lang w:eastAsia="zh-CN"/>
        </w:rPr>
      </w:pPr>
      <w:r>
        <w:rPr>
          <w:rFonts w:hint="eastAsia" w:ascii="宋体" w:hAnsi="宋体"/>
          <w:color w:val="auto"/>
          <w:sz w:val="21"/>
          <w:szCs w:val="21"/>
        </w:rPr>
        <w:t>（一）部门预算项目绩效管理</w:t>
      </w:r>
      <w:r>
        <w:rPr>
          <w:color w:val="auto"/>
          <w:sz w:val="21"/>
          <w:szCs w:val="21"/>
        </w:rPr>
        <w:t>………………………………………………………………</w:t>
      </w:r>
      <w:r>
        <w:rPr>
          <w:rFonts w:hint="eastAsia"/>
          <w:color w:val="auto"/>
          <w:sz w:val="21"/>
          <w:szCs w:val="21"/>
          <w:lang w:val="en-US" w:eastAsia="zh-CN"/>
        </w:rPr>
        <w:t>4</w:t>
      </w:r>
    </w:p>
    <w:p>
      <w:pPr>
        <w:keepNext w:val="0"/>
        <w:keepLines w:val="0"/>
        <w:pageBreakBefore w:val="0"/>
        <w:widowControl w:val="0"/>
        <w:kinsoku/>
        <w:wordWrap/>
        <w:overflowPunct/>
        <w:topLinePunct w:val="0"/>
        <w:autoSpaceDE/>
        <w:autoSpaceDN/>
        <w:bidi w:val="0"/>
        <w:adjustRightInd w:val="0"/>
        <w:snapToGrid w:val="0"/>
        <w:spacing w:line="400" w:lineRule="exact"/>
        <w:ind w:firstLine="1050" w:firstLineChars="500"/>
        <w:jc w:val="left"/>
        <w:textAlignment w:val="auto"/>
        <w:rPr>
          <w:rFonts w:hint="eastAsia"/>
          <w:color w:val="auto"/>
          <w:sz w:val="21"/>
          <w:szCs w:val="21"/>
          <w:lang w:val="en-US" w:eastAsia="zh-CN"/>
        </w:rPr>
      </w:pPr>
      <w:r>
        <w:rPr>
          <w:rStyle w:val="12"/>
          <w:rFonts w:hint="eastAsia" w:ascii="宋体" w:hAnsi="宋体"/>
          <w:color w:val="auto"/>
          <w:sz w:val="21"/>
          <w:szCs w:val="21"/>
          <w:u w:val="none"/>
        </w:rPr>
        <w:t>（二）结果应用情况</w:t>
      </w:r>
      <w:r>
        <w:rPr>
          <w:color w:val="auto"/>
          <w:sz w:val="21"/>
          <w:szCs w:val="21"/>
        </w:rPr>
        <w:t>…………………………………………………………………………</w:t>
      </w:r>
      <w:r>
        <w:rPr>
          <w:rFonts w:hint="eastAsia"/>
          <w:color w:val="auto"/>
          <w:sz w:val="21"/>
          <w:szCs w:val="21"/>
          <w:lang w:val="en-US" w:eastAsia="zh-CN"/>
        </w:rPr>
        <w:t>5</w:t>
      </w:r>
    </w:p>
    <w:p>
      <w:pPr>
        <w:pStyle w:val="9"/>
        <w:keepNext w:val="0"/>
        <w:keepLines w:val="0"/>
        <w:pageBreakBefore w:val="0"/>
        <w:widowControl w:val="0"/>
        <w:kinsoku/>
        <w:wordWrap/>
        <w:overflowPunct/>
        <w:topLinePunct w:val="0"/>
        <w:autoSpaceDE/>
        <w:autoSpaceDN/>
        <w:bidi w:val="0"/>
        <w:adjustRightInd w:val="0"/>
        <w:snapToGrid w:val="0"/>
        <w:spacing w:line="400" w:lineRule="exact"/>
        <w:ind w:leftChars="0" w:firstLine="840" w:firstLineChars="400"/>
        <w:jc w:val="left"/>
        <w:textAlignment w:val="auto"/>
        <w:rPr>
          <w:rFonts w:hint="eastAsia"/>
          <w:color w:val="auto"/>
          <w:sz w:val="21"/>
          <w:szCs w:val="21"/>
          <w:lang w:val="en-US" w:eastAsia="zh-CN"/>
        </w:rPr>
      </w:pPr>
      <w:r>
        <w:rPr>
          <w:rFonts w:hint="eastAsia" w:ascii="宋体" w:hAnsi="宋体"/>
          <w:color w:val="auto"/>
          <w:sz w:val="21"/>
          <w:szCs w:val="21"/>
        </w:rPr>
        <w:t>1.内部应用</w:t>
      </w:r>
      <w:r>
        <w:rPr>
          <w:rFonts w:hint="eastAsia" w:ascii="宋体" w:hAnsi="宋体"/>
          <w:color w:val="auto"/>
          <w:sz w:val="21"/>
          <w:szCs w:val="21"/>
          <w:lang w:val="en-US" w:eastAsia="zh-CN"/>
        </w:rPr>
        <w:t xml:space="preserve"> </w:t>
      </w:r>
      <w:r>
        <w:rPr>
          <w:color w:val="auto"/>
          <w:sz w:val="21"/>
          <w:szCs w:val="21"/>
        </w:rPr>
        <w:t>……………………………………………………………………………</w:t>
      </w:r>
      <w:r>
        <w:rPr>
          <w:rFonts w:hint="eastAsia"/>
          <w:color w:val="auto"/>
          <w:sz w:val="21"/>
          <w:szCs w:val="21"/>
        </w:rPr>
        <w:t>..</w:t>
      </w:r>
      <w:r>
        <w:rPr>
          <w:rFonts w:hint="eastAsia"/>
          <w:color w:val="auto"/>
          <w:sz w:val="21"/>
          <w:szCs w:val="21"/>
          <w:lang w:val="en-US" w:eastAsia="zh-CN"/>
        </w:rPr>
        <w:t>5</w:t>
      </w:r>
    </w:p>
    <w:p>
      <w:pPr>
        <w:pStyle w:val="9"/>
        <w:keepNext w:val="0"/>
        <w:keepLines w:val="0"/>
        <w:pageBreakBefore w:val="0"/>
        <w:widowControl w:val="0"/>
        <w:kinsoku/>
        <w:wordWrap/>
        <w:overflowPunct/>
        <w:topLinePunct w:val="0"/>
        <w:autoSpaceDE/>
        <w:autoSpaceDN/>
        <w:bidi w:val="0"/>
        <w:adjustRightInd w:val="0"/>
        <w:snapToGrid w:val="0"/>
        <w:spacing w:line="400" w:lineRule="exact"/>
        <w:ind w:leftChars="0" w:firstLine="840" w:firstLineChars="400"/>
        <w:jc w:val="left"/>
        <w:textAlignment w:val="auto"/>
        <w:rPr>
          <w:rFonts w:hint="eastAsia"/>
          <w:color w:val="auto"/>
          <w:sz w:val="21"/>
          <w:szCs w:val="21"/>
          <w:lang w:val="en-US" w:eastAsia="zh-CN"/>
        </w:rPr>
      </w:pPr>
      <w:r>
        <w:rPr>
          <w:rStyle w:val="12"/>
          <w:rFonts w:hint="eastAsia" w:ascii="宋体" w:hAnsi="宋体"/>
          <w:color w:val="auto"/>
          <w:sz w:val="21"/>
          <w:szCs w:val="21"/>
          <w:u w:val="none"/>
        </w:rPr>
        <w:t>2.自评公开</w:t>
      </w:r>
      <w:r>
        <w:rPr>
          <w:rStyle w:val="12"/>
          <w:rFonts w:hint="eastAsia" w:ascii="宋体" w:hAnsi="宋体"/>
          <w:color w:val="auto"/>
          <w:sz w:val="21"/>
          <w:szCs w:val="21"/>
          <w:u w:val="none"/>
          <w:lang w:val="en-US" w:eastAsia="zh-CN"/>
        </w:rPr>
        <w:t xml:space="preserve"> </w:t>
      </w:r>
      <w:r>
        <w:rPr>
          <w:color w:val="auto"/>
          <w:sz w:val="21"/>
          <w:szCs w:val="21"/>
        </w:rPr>
        <w:t>……………………………………………………………………………</w:t>
      </w:r>
      <w:r>
        <w:rPr>
          <w:rFonts w:hint="eastAsia"/>
          <w:color w:val="auto"/>
          <w:sz w:val="21"/>
          <w:szCs w:val="21"/>
        </w:rPr>
        <w:t>..</w:t>
      </w:r>
      <w:r>
        <w:rPr>
          <w:rFonts w:hint="eastAsia"/>
          <w:color w:val="auto"/>
          <w:sz w:val="21"/>
          <w:szCs w:val="21"/>
          <w:lang w:val="en-US" w:eastAsia="zh-CN"/>
        </w:rPr>
        <w:t>5</w:t>
      </w:r>
    </w:p>
    <w:p>
      <w:pPr>
        <w:pStyle w:val="9"/>
        <w:keepNext w:val="0"/>
        <w:keepLines w:val="0"/>
        <w:pageBreakBefore w:val="0"/>
        <w:widowControl w:val="0"/>
        <w:kinsoku/>
        <w:wordWrap/>
        <w:overflowPunct/>
        <w:topLinePunct w:val="0"/>
        <w:autoSpaceDE/>
        <w:autoSpaceDN/>
        <w:bidi w:val="0"/>
        <w:adjustRightInd w:val="0"/>
        <w:snapToGrid w:val="0"/>
        <w:spacing w:line="400" w:lineRule="exact"/>
        <w:ind w:leftChars="0" w:firstLine="840" w:firstLineChars="400"/>
        <w:jc w:val="left"/>
        <w:textAlignment w:val="auto"/>
        <w:rPr>
          <w:rFonts w:hint="eastAsia"/>
          <w:lang w:eastAsia="zh-CN"/>
        </w:rPr>
      </w:pPr>
      <w:r>
        <w:rPr>
          <w:rStyle w:val="12"/>
          <w:rFonts w:hint="eastAsia" w:ascii="宋体" w:hAnsi="宋体"/>
          <w:color w:val="auto"/>
          <w:sz w:val="21"/>
          <w:szCs w:val="21"/>
          <w:u w:val="none"/>
          <w:lang w:val="en-US" w:eastAsia="zh-CN"/>
        </w:rPr>
        <w:t>3</w:t>
      </w:r>
      <w:r>
        <w:rPr>
          <w:rStyle w:val="12"/>
          <w:rFonts w:hint="eastAsia" w:ascii="宋体" w:hAnsi="宋体"/>
          <w:color w:val="auto"/>
          <w:sz w:val="21"/>
          <w:szCs w:val="21"/>
          <w:u w:val="none"/>
        </w:rPr>
        <w:t>.应用反馈</w:t>
      </w:r>
      <w:r>
        <w:rPr>
          <w:color w:val="auto"/>
          <w:sz w:val="21"/>
          <w:szCs w:val="21"/>
        </w:rPr>
        <w:t>………………………………………………………………………………</w:t>
      </w:r>
      <w:r>
        <w:rPr>
          <w:rFonts w:hint="eastAsia"/>
          <w:color w:val="auto"/>
          <w:sz w:val="21"/>
          <w:szCs w:val="21"/>
          <w:lang w:val="en-US" w:eastAsia="zh-CN"/>
        </w:rPr>
        <w:t>5</w:t>
      </w:r>
    </w:p>
    <w:p>
      <w:pPr>
        <w:keepNext w:val="0"/>
        <w:keepLines w:val="0"/>
        <w:pageBreakBefore w:val="0"/>
        <w:widowControl w:val="0"/>
        <w:kinsoku/>
        <w:wordWrap/>
        <w:overflowPunct/>
        <w:topLinePunct w:val="0"/>
        <w:autoSpaceDE/>
        <w:autoSpaceDN/>
        <w:bidi w:val="0"/>
        <w:adjustRightInd w:val="0"/>
        <w:snapToGrid w:val="0"/>
        <w:spacing w:line="400" w:lineRule="exact"/>
        <w:ind w:firstLine="1050" w:firstLineChars="500"/>
        <w:jc w:val="left"/>
        <w:textAlignment w:val="auto"/>
        <w:rPr>
          <w:rFonts w:hint="eastAsia" w:ascii="宋体" w:hAnsi="宋体" w:eastAsia="宋体"/>
          <w:color w:val="auto"/>
          <w:sz w:val="21"/>
          <w:szCs w:val="21"/>
          <w:lang w:eastAsia="zh-CN"/>
        </w:rPr>
      </w:pPr>
      <w:r>
        <w:rPr>
          <w:rStyle w:val="12"/>
          <w:rFonts w:hint="eastAsia" w:ascii="宋体" w:hAnsi="宋体"/>
          <w:color w:val="auto"/>
          <w:sz w:val="21"/>
          <w:szCs w:val="21"/>
          <w:u w:val="none"/>
        </w:rPr>
        <w:t>（三）自评质量</w:t>
      </w:r>
      <w:r>
        <w:rPr>
          <w:color w:val="auto"/>
          <w:sz w:val="21"/>
          <w:szCs w:val="21"/>
        </w:rPr>
        <w:t>………………………………………………………………………………</w:t>
      </w:r>
      <w:r>
        <w:rPr>
          <w:rFonts w:hint="eastAsia"/>
          <w:color w:val="auto"/>
          <w:sz w:val="21"/>
          <w:szCs w:val="21"/>
          <w:lang w:val="en-US" w:eastAsia="zh-CN"/>
        </w:rPr>
        <w:t>5</w:t>
      </w:r>
    </w:p>
    <w:p>
      <w:pPr>
        <w:pStyle w:val="8"/>
        <w:keepNext w:val="0"/>
        <w:keepLines w:val="0"/>
        <w:pageBreakBefore w:val="0"/>
        <w:widowControl w:val="0"/>
        <w:kinsoku/>
        <w:wordWrap/>
        <w:overflowPunct/>
        <w:topLinePunct w:val="0"/>
        <w:autoSpaceDE/>
        <w:autoSpaceDN/>
        <w:bidi w:val="0"/>
        <w:adjustRightInd w:val="0"/>
        <w:snapToGrid w:val="0"/>
        <w:spacing w:before="0" w:line="400" w:lineRule="exact"/>
        <w:ind w:firstLine="480" w:firstLineChars="200"/>
        <w:jc w:val="left"/>
        <w:textAlignment w:val="auto"/>
        <w:rPr>
          <w:rFonts w:hint="eastAsia"/>
          <w:color w:val="auto"/>
          <w:sz w:val="24"/>
          <w:szCs w:val="24"/>
          <w:lang w:val="en-US" w:eastAsia="zh-CN"/>
        </w:rPr>
      </w:pPr>
      <w:r>
        <w:rPr>
          <w:rFonts w:hint="eastAsia"/>
          <w:color w:val="auto"/>
          <w:sz w:val="24"/>
          <w:szCs w:val="24"/>
        </w:rPr>
        <w:t>四、评价结论及建议..................................................</w:t>
      </w:r>
      <w:r>
        <w:rPr>
          <w:rFonts w:hint="eastAsia"/>
          <w:color w:val="auto"/>
          <w:sz w:val="24"/>
          <w:szCs w:val="24"/>
          <w:lang w:val="en-US" w:eastAsia="zh-CN"/>
        </w:rPr>
        <w:t>6</w:t>
      </w:r>
    </w:p>
    <w:p>
      <w:pPr>
        <w:pStyle w:val="9"/>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default" w:ascii="宋体" w:hAnsi="宋体" w:eastAsia="宋体"/>
          <w:color w:val="auto"/>
          <w:sz w:val="21"/>
          <w:szCs w:val="21"/>
          <w:lang w:val="en-US" w:eastAsia="zh-CN"/>
        </w:rPr>
      </w:pPr>
      <w:r>
        <w:rPr>
          <w:rFonts w:hint="eastAsia" w:ascii="宋体" w:hAnsi="宋体"/>
          <w:color w:val="auto"/>
          <w:sz w:val="21"/>
          <w:szCs w:val="21"/>
        </w:rPr>
        <w:t>（一）评价结论</w:t>
      </w:r>
      <w:r>
        <w:rPr>
          <w:color w:val="auto"/>
          <w:sz w:val="21"/>
          <w:szCs w:val="21"/>
        </w:rPr>
        <w:t>……………………………………………………………………………</w:t>
      </w:r>
      <w:r>
        <w:rPr>
          <w:rFonts w:hint="eastAsia"/>
          <w:color w:val="auto"/>
          <w:sz w:val="21"/>
          <w:szCs w:val="21"/>
          <w:lang w:val="en-US" w:eastAsia="zh-CN"/>
        </w:rPr>
        <w:t>6</w:t>
      </w:r>
    </w:p>
    <w:p>
      <w:pPr>
        <w:pStyle w:val="9"/>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olor w:val="auto"/>
          <w:sz w:val="21"/>
          <w:szCs w:val="21"/>
          <w:lang w:eastAsia="zh-CN"/>
        </w:rPr>
      </w:pPr>
      <w:r>
        <w:rPr>
          <w:rFonts w:hint="eastAsia" w:ascii="宋体" w:hAnsi="宋体"/>
          <w:color w:val="auto"/>
          <w:sz w:val="21"/>
          <w:szCs w:val="21"/>
        </w:rPr>
        <w:t>（</w:t>
      </w:r>
      <w:r>
        <w:rPr>
          <w:rFonts w:hint="eastAsia" w:ascii="宋体" w:hAnsi="宋体"/>
          <w:color w:val="auto"/>
          <w:sz w:val="21"/>
          <w:szCs w:val="21"/>
          <w:lang w:eastAsia="zh-CN"/>
        </w:rPr>
        <w:t>二</w:t>
      </w:r>
      <w:r>
        <w:rPr>
          <w:rFonts w:hint="eastAsia" w:ascii="宋体" w:hAnsi="宋体"/>
          <w:color w:val="auto"/>
          <w:sz w:val="21"/>
          <w:szCs w:val="21"/>
        </w:rPr>
        <w:t>）存在问题</w:t>
      </w:r>
      <w:r>
        <w:rPr>
          <w:color w:val="auto"/>
          <w:sz w:val="21"/>
          <w:szCs w:val="21"/>
        </w:rPr>
        <w:t>………………………………………………………………………………</w:t>
      </w:r>
      <w:r>
        <w:rPr>
          <w:rFonts w:hint="eastAsia"/>
          <w:color w:val="auto"/>
          <w:sz w:val="21"/>
          <w:szCs w:val="21"/>
          <w:lang w:val="en-US" w:eastAsia="zh-CN"/>
        </w:rPr>
        <w:t>6</w:t>
      </w:r>
    </w:p>
    <w:p>
      <w:pPr>
        <w:pStyle w:val="9"/>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color w:val="auto"/>
          <w:sz w:val="21"/>
          <w:szCs w:val="21"/>
          <w:lang w:val="en-US" w:eastAsia="zh-CN"/>
        </w:rPr>
      </w:pPr>
      <w:r>
        <w:rPr>
          <w:rFonts w:hint="eastAsia" w:ascii="宋体" w:hAnsi="宋体"/>
          <w:color w:val="auto"/>
          <w:sz w:val="21"/>
          <w:szCs w:val="21"/>
        </w:rPr>
        <w:t>（</w:t>
      </w:r>
      <w:r>
        <w:rPr>
          <w:rFonts w:hint="eastAsia" w:ascii="宋体" w:hAnsi="宋体"/>
          <w:color w:val="auto"/>
          <w:sz w:val="21"/>
          <w:szCs w:val="21"/>
          <w:lang w:eastAsia="zh-CN"/>
        </w:rPr>
        <w:t>三</w:t>
      </w:r>
      <w:r>
        <w:rPr>
          <w:rFonts w:hint="eastAsia" w:ascii="宋体" w:hAnsi="宋体"/>
          <w:color w:val="auto"/>
          <w:sz w:val="21"/>
          <w:szCs w:val="21"/>
        </w:rPr>
        <w:t>）</w:t>
      </w:r>
      <w:r>
        <w:rPr>
          <w:color w:val="000000"/>
          <w:kern w:val="0"/>
          <w:sz w:val="24"/>
          <w:szCs w:val="24"/>
          <w:shd w:val="clear" w:color="auto" w:fill="FFFFFF"/>
          <w:lang w:val="zh-CN"/>
        </w:rPr>
        <w:t>改进议</w:t>
      </w:r>
      <w:r>
        <w:rPr>
          <w:color w:val="auto"/>
          <w:sz w:val="21"/>
          <w:szCs w:val="21"/>
        </w:rPr>
        <w:t>………………………………………………………………………………</w:t>
      </w:r>
      <w:r>
        <w:rPr>
          <w:rFonts w:hint="eastAsia"/>
          <w:color w:val="auto"/>
          <w:sz w:val="21"/>
          <w:szCs w:val="21"/>
          <w:lang w:val="en-US" w:eastAsia="zh-CN"/>
        </w:rPr>
        <w:t>6</w:t>
      </w:r>
    </w:p>
    <w:p>
      <w:pPr>
        <w:ind w:firstLine="480" w:firstLineChars="200"/>
        <w:rPr>
          <w:rFonts w:hint="eastAsia"/>
          <w:sz w:val="24"/>
          <w:szCs w:val="24"/>
          <w:lang w:eastAsia="zh-CN"/>
        </w:rPr>
      </w:pPr>
      <w:r>
        <w:rPr>
          <w:rFonts w:hint="eastAsia" w:ascii="仿宋" w:hAnsi="仿宋" w:eastAsia="仿宋" w:cs="仿宋"/>
          <w:color w:val="000000"/>
          <w:kern w:val="0"/>
          <w:sz w:val="24"/>
          <w:szCs w:val="24"/>
          <w:shd w:val="clear" w:color="auto" w:fill="FFFFFF"/>
          <w:lang w:val="en-US" w:eastAsia="zh-CN"/>
        </w:rPr>
        <w:t>五、</w:t>
      </w:r>
      <w:r>
        <w:rPr>
          <w:rFonts w:hint="eastAsia" w:ascii="仿宋" w:hAnsi="仿宋" w:eastAsia="仿宋" w:cs="仿宋"/>
          <w:b w:val="0"/>
          <w:bCs w:val="0"/>
          <w:color w:val="000000"/>
          <w:sz w:val="24"/>
          <w:szCs w:val="24"/>
        </w:rPr>
        <w:t>特定目标类部门预算项目</w:t>
      </w:r>
      <w:r>
        <w:rPr>
          <w:color w:val="auto"/>
          <w:sz w:val="21"/>
          <w:szCs w:val="21"/>
        </w:rPr>
        <w:t>……………………………………………………………</w:t>
      </w:r>
      <w:bookmarkStart w:id="14" w:name="_GoBack"/>
      <w:bookmarkEnd w:id="14"/>
      <w:r>
        <w:rPr>
          <w:color w:val="auto"/>
          <w:sz w:val="21"/>
          <w:szCs w:val="21"/>
        </w:rPr>
        <w:t>…</w:t>
      </w:r>
      <w:r>
        <w:rPr>
          <w:rFonts w:hint="eastAsia"/>
          <w:color w:val="auto"/>
          <w:sz w:val="21"/>
          <w:szCs w:val="21"/>
          <w:lang w:val="en-US" w:eastAsia="zh-CN"/>
        </w:rPr>
        <w:t>6</w:t>
      </w:r>
    </w:p>
    <w:p>
      <w:pPr>
        <w:pStyle w:val="8"/>
        <w:keepNext w:val="0"/>
        <w:keepLines w:val="0"/>
        <w:pageBreakBefore w:val="0"/>
        <w:widowControl w:val="0"/>
        <w:kinsoku/>
        <w:wordWrap/>
        <w:overflowPunct/>
        <w:topLinePunct w:val="0"/>
        <w:autoSpaceDE/>
        <w:autoSpaceDN/>
        <w:bidi w:val="0"/>
        <w:adjustRightInd w:val="0"/>
        <w:snapToGrid w:val="0"/>
        <w:spacing w:before="0" w:line="400" w:lineRule="exact"/>
        <w:ind w:firstLine="480" w:firstLineChars="200"/>
        <w:jc w:val="left"/>
        <w:textAlignment w:val="auto"/>
        <w:rPr>
          <w:rFonts w:hint="eastAsia"/>
          <w:color w:val="auto"/>
          <w:sz w:val="24"/>
          <w:szCs w:val="24"/>
          <w:lang w:val="en-US" w:eastAsia="zh-CN"/>
        </w:rPr>
      </w:pPr>
      <w:r>
        <w:rPr>
          <w:rFonts w:hint="eastAsia"/>
          <w:color w:val="auto"/>
          <w:sz w:val="24"/>
          <w:szCs w:val="24"/>
          <w:lang w:eastAsia="zh-CN"/>
        </w:rPr>
        <w:t>六</w:t>
      </w:r>
      <w:r>
        <w:rPr>
          <w:rFonts w:hint="eastAsia"/>
          <w:color w:val="auto"/>
          <w:sz w:val="24"/>
          <w:szCs w:val="24"/>
        </w:rPr>
        <w:t>、附</w:t>
      </w:r>
      <w:r>
        <w:rPr>
          <w:rFonts w:hint="eastAsia"/>
          <w:color w:val="auto"/>
          <w:sz w:val="24"/>
          <w:szCs w:val="24"/>
          <w:lang w:eastAsia="zh-CN"/>
        </w:rPr>
        <w:t>表</w:t>
      </w:r>
      <w:r>
        <w:rPr>
          <w:rFonts w:hint="eastAsia"/>
          <w:color w:val="auto"/>
          <w:sz w:val="24"/>
          <w:szCs w:val="24"/>
        </w:rPr>
        <w:t>............................................................</w:t>
      </w:r>
      <w:r>
        <w:rPr>
          <w:rFonts w:hint="eastAsia"/>
          <w:color w:val="auto"/>
          <w:sz w:val="24"/>
          <w:szCs w:val="24"/>
          <w:lang w:val="en-US" w:eastAsia="zh-CN"/>
        </w:rPr>
        <w:t>7</w:t>
      </w:r>
    </w:p>
    <w:p>
      <w:pPr>
        <w:pStyle w:val="9"/>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color w:val="auto"/>
          <w:sz w:val="21"/>
          <w:szCs w:val="21"/>
          <w:lang w:val="en-US" w:eastAsia="zh-CN"/>
        </w:rPr>
      </w:pPr>
      <w:r>
        <w:rPr>
          <w:rFonts w:hint="eastAsia" w:ascii="宋体" w:hAnsi="宋体"/>
          <w:color w:val="auto"/>
          <w:sz w:val="21"/>
          <w:szCs w:val="21"/>
        </w:rPr>
        <w:t>（一）2022年专项预算项目支出绩效评价指标体系自评分</w:t>
      </w:r>
      <w:r>
        <w:rPr>
          <w:rFonts w:hint="eastAsia" w:ascii="宋体" w:hAnsi="宋体"/>
          <w:color w:val="auto"/>
          <w:sz w:val="21"/>
          <w:szCs w:val="21"/>
          <w:lang w:eastAsia="zh-CN"/>
        </w:rPr>
        <w:t>表</w:t>
      </w:r>
      <w:r>
        <w:rPr>
          <w:rFonts w:hint="eastAsia"/>
          <w:color w:val="auto"/>
          <w:sz w:val="24"/>
          <w:szCs w:val="24"/>
        </w:rPr>
        <w:t>...............................</w:t>
      </w:r>
      <w:r>
        <w:rPr>
          <w:rFonts w:hint="eastAsia"/>
          <w:color w:val="auto"/>
          <w:sz w:val="24"/>
          <w:szCs w:val="24"/>
          <w:lang w:val="en-US" w:eastAsia="zh-CN"/>
        </w:rPr>
        <w:t>7-8</w:t>
      </w:r>
    </w:p>
    <w:p>
      <w:pPr>
        <w:widowControl/>
        <w:adjustRightInd w:val="0"/>
        <w:snapToGrid w:val="0"/>
        <w:spacing w:line="580" w:lineRule="exact"/>
        <w:ind w:firstLine="1050" w:firstLineChars="500"/>
        <w:contextualSpacing/>
        <w:jc w:val="left"/>
        <w:rPr>
          <w:rFonts w:hint="eastAsia"/>
          <w:color w:val="auto"/>
          <w:sz w:val="21"/>
          <w:szCs w:val="21"/>
          <w:lang w:val="en-US" w:eastAsia="zh-CN"/>
        </w:rPr>
      </w:pPr>
      <w:r>
        <w:rPr>
          <w:rFonts w:hint="eastAsia" w:ascii="宋体" w:hAnsi="宋体"/>
          <w:color w:val="auto"/>
          <w:sz w:val="21"/>
          <w:szCs w:val="21"/>
        </w:rPr>
        <w:t>（</w:t>
      </w:r>
      <w:r>
        <w:rPr>
          <w:rFonts w:hint="eastAsia" w:ascii="宋体" w:hAnsi="宋体"/>
          <w:color w:val="auto"/>
          <w:sz w:val="21"/>
          <w:szCs w:val="21"/>
          <w:lang w:eastAsia="zh-CN"/>
        </w:rPr>
        <w:t>二</w:t>
      </w:r>
      <w:r>
        <w:rPr>
          <w:rFonts w:hint="eastAsia" w:ascii="宋体" w:hAnsi="宋体"/>
          <w:color w:val="auto"/>
          <w:sz w:val="21"/>
          <w:szCs w:val="21"/>
        </w:rPr>
        <w:t>）2022年度财政资金使用情况表</w:t>
      </w:r>
      <w:r>
        <w:rPr>
          <w:color w:val="auto"/>
          <w:sz w:val="21"/>
          <w:szCs w:val="21"/>
        </w:rPr>
        <w:t>……………………………………………………</w:t>
      </w:r>
      <w:r>
        <w:rPr>
          <w:rFonts w:hint="eastAsia"/>
          <w:color w:val="auto"/>
          <w:sz w:val="21"/>
          <w:szCs w:val="21"/>
          <w:lang w:val="en-US" w:eastAsia="zh-CN"/>
        </w:rPr>
        <w:t>9</w:t>
      </w:r>
    </w:p>
    <w:p>
      <w:pPr>
        <w:pStyle w:val="2"/>
      </w:pPr>
    </w:p>
    <w:p/>
    <w:p>
      <w:pPr>
        <w:pStyle w:val="2"/>
      </w:pPr>
    </w:p>
    <w:p/>
    <w:p>
      <w:pPr>
        <w:pStyle w:val="2"/>
      </w:pPr>
    </w:p>
    <w:p/>
    <w:p>
      <w:pPr>
        <w:pStyle w:val="2"/>
      </w:pPr>
    </w:p>
    <w:p/>
    <w:p>
      <w:pPr>
        <w:pStyle w:val="2"/>
      </w:pPr>
    </w:p>
    <w:p>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firstLineChars="200"/>
        <w:contextualSpacing/>
        <w:jc w:val="left"/>
        <w:textAlignment w:val="auto"/>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rPr>
        <w:t>一、</w:t>
      </w:r>
      <w:r>
        <w:rPr>
          <w:rFonts w:hint="eastAsia" w:ascii="仿宋" w:hAnsi="仿宋" w:eastAsia="仿宋" w:cs="仿宋"/>
          <w:color w:val="000000"/>
          <w:kern w:val="0"/>
          <w:sz w:val="32"/>
          <w:szCs w:val="32"/>
          <w:shd w:val="clear" w:color="auto" w:fill="FFFFFF"/>
          <w:lang w:val="zh-CN"/>
        </w:rPr>
        <w:t>部门（单位）概况</w:t>
      </w:r>
    </w:p>
    <w:p>
      <w:pPr>
        <w:keepNext w:val="0"/>
        <w:keepLines w:val="0"/>
        <w:pageBreakBefore w:val="0"/>
        <w:kinsoku/>
        <w:overflowPunct/>
        <w:topLinePunct w:val="0"/>
        <w:autoSpaceDE/>
        <w:autoSpaceDN/>
        <w:bidi w:val="0"/>
        <w:spacing w:line="50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（一）机构组成：</w:t>
      </w:r>
      <w:r>
        <w:rPr>
          <w:rFonts w:hint="eastAsia" w:ascii="仿宋" w:hAnsi="仿宋" w:eastAsia="仿宋" w:cs="仿宋"/>
          <w:sz w:val="32"/>
          <w:szCs w:val="32"/>
          <w:lang w:eastAsia="zh-CN"/>
        </w:rPr>
        <w:t>攀枝花市仁和区平地镇中心</w:t>
      </w:r>
      <w:r>
        <w:rPr>
          <w:rFonts w:hint="eastAsia" w:ascii="仿宋" w:hAnsi="仿宋" w:eastAsia="仿宋" w:cs="仿宋"/>
          <w:sz w:val="32"/>
          <w:szCs w:val="32"/>
        </w:rPr>
        <w:t>学校为公益一类、全额拨款事业单位。</w:t>
      </w:r>
      <w:r>
        <w:rPr>
          <w:rFonts w:hint="eastAsia" w:ascii="仿宋" w:hAnsi="仿宋" w:eastAsia="仿宋" w:cs="仿宋"/>
          <w:sz w:val="32"/>
          <w:szCs w:val="32"/>
          <w:lang w:eastAsia="zh-CN"/>
        </w:rPr>
        <w:t>攀枝花市仁和区平地镇中心学校现所辖一个中心校</w:t>
      </w:r>
      <w:r>
        <w:rPr>
          <w:rFonts w:hint="eastAsia" w:ascii="仿宋" w:hAnsi="仿宋" w:eastAsia="仿宋" w:cs="仿宋"/>
          <w:sz w:val="32"/>
          <w:szCs w:val="32"/>
          <w:lang w:val="en-US" w:eastAsia="zh-CN"/>
        </w:rPr>
        <w:t>及</w:t>
      </w:r>
      <w:r>
        <w:rPr>
          <w:rFonts w:hint="eastAsia" w:ascii="仿宋" w:hAnsi="仿宋" w:eastAsia="仿宋" w:cs="仿宋"/>
          <w:sz w:val="32"/>
          <w:szCs w:val="32"/>
          <w:lang w:eastAsia="zh-CN"/>
        </w:rPr>
        <w:t>一个附属幼儿园(平地镇中心幼儿园)。</w:t>
      </w:r>
      <w:r>
        <w:rPr>
          <w:rFonts w:hint="eastAsia" w:ascii="仿宋" w:hAnsi="仿宋" w:eastAsia="仿宋" w:cs="仿宋"/>
          <w:kern w:val="0"/>
          <w:sz w:val="32"/>
          <w:szCs w:val="32"/>
        </w:rPr>
        <w:t>内设机构</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个，名称分别是：教导处、总务处。</w:t>
      </w:r>
    </w:p>
    <w:p>
      <w:pPr>
        <w:pStyle w:val="4"/>
        <w:keepNext w:val="0"/>
        <w:keepLines w:val="0"/>
        <w:pageBreakBefore w:val="0"/>
        <w:kinsoku/>
        <w:overflowPunct/>
        <w:topLinePunct w:val="0"/>
        <w:autoSpaceDE/>
        <w:autoSpaceDN/>
        <w:bidi w:val="0"/>
        <w:spacing w:line="500" w:lineRule="exact"/>
        <w:ind w:left="0" w:leftChars="0" w:right="0" w:rightChars="0" w:firstLine="640" w:firstLineChars="200"/>
        <w:jc w:val="left"/>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（二）基本职能</w:t>
      </w:r>
    </w:p>
    <w:p>
      <w:pPr>
        <w:pStyle w:val="4"/>
        <w:keepNext w:val="0"/>
        <w:keepLines w:val="0"/>
        <w:pageBreakBefore w:val="0"/>
        <w:kinsoku/>
        <w:overflowPunct/>
        <w:topLinePunct w:val="0"/>
        <w:autoSpaceDE/>
        <w:autoSpaceDN/>
        <w:bidi w:val="0"/>
        <w:spacing w:line="500" w:lineRule="exact"/>
        <w:ind w:left="0" w:leftChars="0"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zh-CN"/>
        </w:rPr>
        <w:t xml:space="preserve">   </w:t>
      </w:r>
      <w:r>
        <w:rPr>
          <w:rFonts w:hint="eastAsia" w:ascii="仿宋" w:hAnsi="仿宋" w:eastAsia="仿宋" w:cs="仿宋"/>
          <w:sz w:val="32"/>
          <w:szCs w:val="32"/>
        </w:rPr>
        <w:t>主要职能</w:t>
      </w:r>
    </w:p>
    <w:p>
      <w:pPr>
        <w:pStyle w:val="4"/>
        <w:keepNext w:val="0"/>
        <w:keepLines w:val="0"/>
        <w:pageBreakBefore w:val="0"/>
        <w:kinsoku/>
        <w:overflowPunct/>
        <w:topLinePunct w:val="0"/>
        <w:autoSpaceDE/>
        <w:autoSpaceDN/>
        <w:bidi w:val="0"/>
        <w:spacing w:line="500" w:lineRule="exact"/>
        <w:ind w:left="0" w:leftChars="0" w:right="0" w:rightChars="0" w:firstLine="640" w:firstLineChars="200"/>
        <w:jc w:val="left"/>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zh-CN"/>
        </w:rPr>
        <w:t xml:space="preserve">执行国家教育教学标准，保证教学质量，落实立德树人根本任务，研究拟定学校发展规划和年度计划，组织实施教育体制和办学体制改革。 </w:t>
      </w:r>
    </w:p>
    <w:p>
      <w:pPr>
        <w:pStyle w:val="4"/>
        <w:keepNext w:val="0"/>
        <w:keepLines w:val="0"/>
        <w:pageBreakBefore w:val="0"/>
        <w:kinsoku/>
        <w:overflowPunct/>
        <w:topLinePunct w:val="0"/>
        <w:autoSpaceDE/>
        <w:autoSpaceDN/>
        <w:bidi w:val="0"/>
        <w:spacing w:line="500" w:lineRule="exact"/>
        <w:ind w:left="0" w:leftChars="0" w:right="0" w:rightChars="0" w:firstLine="640" w:firstLineChars="200"/>
        <w:jc w:val="left"/>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rPr>
        <w:t xml:space="preserve">组织实施学前教育和初等教育教学活动，并对受教育者进行学籍管理，实施奖励或处分，培养德智体美劳全面发展的社会主义建设者和接班人。 </w:t>
      </w:r>
    </w:p>
    <w:p>
      <w:pPr>
        <w:pStyle w:val="4"/>
        <w:keepNext w:val="0"/>
        <w:keepLines w:val="0"/>
        <w:pageBreakBefore w:val="0"/>
        <w:kinsoku/>
        <w:overflowPunct/>
        <w:topLinePunct w:val="0"/>
        <w:autoSpaceDE/>
        <w:autoSpaceDN/>
        <w:bidi w:val="0"/>
        <w:spacing w:line="500" w:lineRule="exact"/>
        <w:ind w:left="0" w:leftChars="0" w:right="0" w:rightChars="0" w:firstLine="640" w:firstLineChars="200"/>
        <w:jc w:val="left"/>
        <w:textAlignment w:val="auto"/>
        <w:outlineLvl w:val="1"/>
        <w:rPr>
          <w:rFonts w:hint="eastAsia" w:ascii="仿宋" w:hAnsi="仿宋" w:eastAsia="仿宋" w:cs="仿宋"/>
          <w:sz w:val="32"/>
          <w:szCs w:val="32"/>
          <w:lang w:val="zh-CN"/>
        </w:rPr>
      </w:pPr>
      <w:bookmarkStart w:id="0" w:name="_Toc12803"/>
      <w:bookmarkStart w:id="1" w:name="_Toc17338"/>
      <w:r>
        <w:rPr>
          <w:rFonts w:hint="eastAsia" w:ascii="仿宋" w:hAnsi="仿宋" w:eastAsia="仿宋" w:cs="仿宋"/>
          <w:sz w:val="32"/>
          <w:szCs w:val="32"/>
          <w:lang w:val="en-US" w:eastAsia="zh-CN"/>
        </w:rPr>
        <w:t>3.</w:t>
      </w:r>
      <w:r>
        <w:rPr>
          <w:rFonts w:hint="eastAsia" w:ascii="仿宋" w:hAnsi="仿宋" w:eastAsia="仿宋" w:cs="仿宋"/>
          <w:sz w:val="32"/>
          <w:szCs w:val="32"/>
          <w:lang w:val="zh-CN"/>
        </w:rPr>
        <w:t>组织教育科学研究，推广教育科学成果，促进教育质量提</w:t>
      </w:r>
      <w:bookmarkEnd w:id="0"/>
      <w:bookmarkEnd w:id="1"/>
    </w:p>
    <w:p>
      <w:pPr>
        <w:pStyle w:val="4"/>
        <w:keepNext w:val="0"/>
        <w:keepLines w:val="0"/>
        <w:pageBreakBefore w:val="0"/>
        <w:kinsoku/>
        <w:overflowPunct/>
        <w:topLinePunct w:val="0"/>
        <w:autoSpaceDE/>
        <w:autoSpaceDN/>
        <w:bidi w:val="0"/>
        <w:spacing w:line="500" w:lineRule="exact"/>
        <w:ind w:left="0" w:leftChars="0" w:right="0" w:rightChars="0" w:firstLine="640" w:firstLineChars="200"/>
        <w:jc w:val="left"/>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4.</w:t>
      </w:r>
      <w:r>
        <w:rPr>
          <w:rFonts w:hint="eastAsia" w:ascii="仿宋" w:hAnsi="仿宋" w:eastAsia="仿宋" w:cs="仿宋"/>
          <w:sz w:val="32"/>
          <w:szCs w:val="32"/>
          <w:lang w:val="zh-CN"/>
        </w:rPr>
        <w:t>负责教职工管理、监督及考核，管理使用本单位的设施和经费，负责做好社会治安综合治理及安全保卫工作。</w:t>
      </w:r>
    </w:p>
    <w:p>
      <w:pPr>
        <w:pStyle w:val="4"/>
        <w:keepNext w:val="0"/>
        <w:keepLines w:val="0"/>
        <w:pageBreakBefore w:val="0"/>
        <w:kinsoku/>
        <w:overflowPunct/>
        <w:topLinePunct w:val="0"/>
        <w:autoSpaceDE/>
        <w:autoSpaceDN/>
        <w:bidi w:val="0"/>
        <w:spacing w:line="500" w:lineRule="exact"/>
        <w:ind w:left="0" w:leftChars="0" w:right="0" w:rightChars="0" w:firstLine="640" w:firstLineChars="200"/>
        <w:jc w:val="left"/>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5.</w:t>
      </w:r>
      <w:r>
        <w:rPr>
          <w:rFonts w:hint="eastAsia" w:ascii="仿宋" w:hAnsi="仿宋" w:eastAsia="仿宋" w:cs="仿宋"/>
          <w:sz w:val="32"/>
          <w:szCs w:val="32"/>
          <w:lang w:val="zh-CN"/>
        </w:rPr>
        <w:t xml:space="preserve">负责和指导学校教职工的思想政治工作，规划学校品德教育、体育卫生教育、艺术教育和国防教育工作。 </w:t>
      </w:r>
    </w:p>
    <w:p>
      <w:pPr>
        <w:pStyle w:val="4"/>
        <w:keepNext w:val="0"/>
        <w:keepLines w:val="0"/>
        <w:pageBreakBefore w:val="0"/>
        <w:kinsoku/>
        <w:overflowPunct/>
        <w:topLinePunct w:val="0"/>
        <w:autoSpaceDE/>
        <w:autoSpaceDN/>
        <w:bidi w:val="0"/>
        <w:spacing w:line="500" w:lineRule="exact"/>
        <w:ind w:left="0" w:leftChars="0" w:right="0" w:rightChars="0" w:firstLine="640" w:firstLineChars="200"/>
        <w:jc w:val="left"/>
        <w:textAlignment w:val="auto"/>
        <w:rPr>
          <w:rFonts w:hint="eastAsia" w:ascii="仿宋" w:hAnsi="仿宋" w:eastAsia="仿宋" w:cs="仿宋"/>
          <w:sz w:val="32"/>
          <w:szCs w:val="32"/>
          <w:lang w:val="zh-CN"/>
        </w:rPr>
      </w:pPr>
      <w:bookmarkStart w:id="2" w:name="_Toc20672"/>
      <w:bookmarkStart w:id="3" w:name="_Toc8576"/>
      <w:r>
        <w:rPr>
          <w:rFonts w:hint="eastAsia" w:ascii="仿宋" w:hAnsi="仿宋" w:eastAsia="仿宋" w:cs="仿宋"/>
          <w:sz w:val="32"/>
          <w:szCs w:val="32"/>
          <w:lang w:val="en-US" w:eastAsia="zh-CN"/>
        </w:rPr>
        <w:t>6.</w:t>
      </w:r>
      <w:r>
        <w:rPr>
          <w:rFonts w:hint="eastAsia" w:ascii="仿宋" w:hAnsi="仿宋" w:eastAsia="仿宋" w:cs="仿宋"/>
          <w:sz w:val="32"/>
          <w:szCs w:val="32"/>
          <w:lang w:val="zh-CN"/>
        </w:rPr>
        <w:t>完成攀枝花市仁和区教育和体育局交办的其他任务。</w:t>
      </w:r>
      <w:bookmarkEnd w:id="2"/>
      <w:bookmarkEnd w:id="3"/>
    </w:p>
    <w:p>
      <w:pPr>
        <w:pStyle w:val="4"/>
        <w:keepNext w:val="0"/>
        <w:keepLines w:val="0"/>
        <w:pageBreakBefore w:val="0"/>
        <w:kinsoku/>
        <w:overflowPunct/>
        <w:topLinePunct w:val="0"/>
        <w:autoSpaceDE/>
        <w:autoSpaceDN/>
        <w:bidi w:val="0"/>
        <w:spacing w:line="500" w:lineRule="exact"/>
        <w:ind w:left="0" w:leftChars="0" w:right="0" w:rightChars="0" w:firstLine="640" w:firstLineChars="200"/>
        <w:jc w:val="left"/>
        <w:textAlignment w:val="auto"/>
        <w:rPr>
          <w:rFonts w:hint="eastAsia" w:ascii="仿宋" w:hAnsi="仿宋" w:eastAsia="仿宋" w:cs="仿宋"/>
          <w:sz w:val="32"/>
          <w:szCs w:val="32"/>
          <w:lang w:val="zh-CN"/>
        </w:rPr>
      </w:pPr>
      <w:r>
        <w:rPr>
          <w:rFonts w:hint="eastAsia" w:ascii="仿宋" w:hAnsi="仿宋" w:eastAsia="仿宋" w:cs="仿宋"/>
          <w:sz w:val="32"/>
          <w:szCs w:val="32"/>
        </w:rPr>
        <w:t>（三）</w:t>
      </w:r>
      <w:r>
        <w:rPr>
          <w:rFonts w:hint="eastAsia" w:ascii="仿宋" w:hAnsi="仿宋" w:eastAsia="仿宋" w:cs="仿宋"/>
          <w:sz w:val="32"/>
          <w:szCs w:val="32"/>
          <w:lang w:val="zh-CN"/>
        </w:rPr>
        <w:t>人员概况：</w:t>
      </w:r>
    </w:p>
    <w:p>
      <w:pPr>
        <w:pStyle w:val="4"/>
        <w:keepNext w:val="0"/>
        <w:keepLines w:val="0"/>
        <w:pageBreakBefore w:val="0"/>
        <w:kinsoku/>
        <w:overflowPunct/>
        <w:topLinePunct w:val="0"/>
        <w:autoSpaceDE/>
        <w:autoSpaceDN/>
        <w:bidi w:val="0"/>
        <w:spacing w:line="500" w:lineRule="exact"/>
        <w:ind w:left="0" w:leftChars="0" w:right="0" w:rightChars="0" w:firstLine="640" w:firstLineChars="200"/>
        <w:jc w:val="left"/>
        <w:textAlignment w:val="auto"/>
        <w:rPr>
          <w:rFonts w:hint="eastAsia" w:ascii="仿宋" w:hAnsi="仿宋" w:eastAsia="仿宋" w:cs="仿宋"/>
          <w:sz w:val="32"/>
          <w:szCs w:val="32"/>
          <w:lang w:val="zh-CN"/>
        </w:rPr>
      </w:pPr>
      <w:r>
        <w:rPr>
          <w:rFonts w:hint="eastAsia" w:ascii="仿宋" w:hAnsi="仿宋" w:eastAsia="仿宋" w:cs="仿宋"/>
          <w:sz w:val="32"/>
          <w:szCs w:val="32"/>
        </w:rPr>
        <w:t>攀枝花市仁和区平地镇中心学校是一所农村寄宿制小学。有义务教育教学班级1</w:t>
      </w:r>
      <w:r>
        <w:rPr>
          <w:rFonts w:hint="eastAsia" w:ascii="仿宋" w:hAnsi="仿宋" w:eastAsia="仿宋" w:cs="仿宋"/>
          <w:sz w:val="32"/>
          <w:szCs w:val="32"/>
          <w:lang w:val="en-US" w:eastAsia="zh-CN"/>
        </w:rPr>
        <w:t>6</w:t>
      </w:r>
      <w:r>
        <w:rPr>
          <w:rFonts w:hint="eastAsia" w:ascii="仿宋" w:hAnsi="仿宋" w:eastAsia="仿宋" w:cs="仿宋"/>
          <w:sz w:val="32"/>
          <w:szCs w:val="32"/>
        </w:rPr>
        <w:t>个，教职工6</w:t>
      </w:r>
      <w:r>
        <w:rPr>
          <w:rFonts w:hint="eastAsia" w:ascii="仿宋" w:hAnsi="仿宋" w:eastAsia="仿宋" w:cs="仿宋"/>
          <w:sz w:val="32"/>
          <w:szCs w:val="32"/>
          <w:lang w:val="en-US" w:eastAsia="zh-CN"/>
        </w:rPr>
        <w:t>5</w:t>
      </w:r>
      <w:r>
        <w:rPr>
          <w:rFonts w:hint="eastAsia" w:ascii="仿宋" w:hAnsi="仿宋" w:eastAsia="仿宋" w:cs="仿宋"/>
          <w:sz w:val="32"/>
          <w:szCs w:val="32"/>
        </w:rPr>
        <w:t>人，学生</w:t>
      </w:r>
      <w:r>
        <w:rPr>
          <w:rFonts w:hint="eastAsia" w:ascii="仿宋" w:hAnsi="仿宋" w:eastAsia="仿宋" w:cs="仿宋"/>
          <w:sz w:val="32"/>
          <w:szCs w:val="32"/>
          <w:lang w:val="en-US" w:eastAsia="zh-CN"/>
        </w:rPr>
        <w:t>588</w:t>
      </w:r>
      <w:r>
        <w:rPr>
          <w:rFonts w:hint="eastAsia" w:ascii="仿宋" w:hAnsi="仿宋" w:eastAsia="仿宋" w:cs="仿宋"/>
          <w:sz w:val="32"/>
          <w:szCs w:val="32"/>
        </w:rPr>
        <w:t>人；幼儿园开设大、中、小班共</w:t>
      </w:r>
      <w:r>
        <w:rPr>
          <w:rFonts w:hint="eastAsia" w:ascii="仿宋" w:hAnsi="仿宋" w:eastAsia="仿宋" w:cs="仿宋"/>
          <w:sz w:val="32"/>
          <w:szCs w:val="32"/>
          <w:lang w:val="en-US" w:eastAsia="zh-CN"/>
        </w:rPr>
        <w:t>6</w:t>
      </w:r>
      <w:r>
        <w:rPr>
          <w:rFonts w:hint="eastAsia" w:ascii="仿宋" w:hAnsi="仿宋" w:eastAsia="仿宋" w:cs="仿宋"/>
          <w:sz w:val="32"/>
          <w:szCs w:val="32"/>
        </w:rPr>
        <w:t>个，在园幼儿</w:t>
      </w:r>
      <w:r>
        <w:rPr>
          <w:rFonts w:hint="eastAsia" w:ascii="仿宋" w:hAnsi="仿宋" w:eastAsia="仿宋" w:cs="仿宋"/>
          <w:sz w:val="32"/>
          <w:szCs w:val="32"/>
          <w:lang w:val="en-US" w:eastAsia="zh-CN"/>
        </w:rPr>
        <w:t>186</w:t>
      </w:r>
      <w:r>
        <w:rPr>
          <w:rFonts w:hint="eastAsia" w:ascii="仿宋" w:hAnsi="仿宋" w:eastAsia="仿宋" w:cs="仿宋"/>
          <w:sz w:val="32"/>
          <w:szCs w:val="32"/>
        </w:rPr>
        <w:t>人。</w:t>
      </w:r>
      <w:r>
        <w:rPr>
          <w:rFonts w:hint="eastAsia" w:ascii="仿宋" w:hAnsi="仿宋" w:eastAsia="仿宋" w:cs="仿宋"/>
          <w:sz w:val="32"/>
          <w:szCs w:val="32"/>
          <w:lang w:val="zh-CN"/>
        </w:rPr>
        <w:t>20</w:t>
      </w:r>
      <w:r>
        <w:rPr>
          <w:rFonts w:hint="eastAsia" w:ascii="仿宋" w:hAnsi="仿宋" w:eastAsia="仿宋" w:cs="仿宋"/>
          <w:sz w:val="32"/>
          <w:szCs w:val="32"/>
        </w:rPr>
        <w:t>2</w:t>
      </w:r>
      <w:r>
        <w:rPr>
          <w:rFonts w:hint="eastAsia" w:ascii="仿宋" w:hAnsi="仿宋" w:eastAsia="仿宋" w:cs="仿宋"/>
          <w:sz w:val="32"/>
          <w:szCs w:val="32"/>
          <w:lang w:val="en-US" w:eastAsia="zh-CN"/>
        </w:rPr>
        <w:t>2</w:t>
      </w:r>
      <w:r>
        <w:rPr>
          <w:rFonts w:hint="eastAsia" w:ascii="仿宋" w:hAnsi="仿宋" w:eastAsia="仿宋" w:cs="仿宋"/>
          <w:sz w:val="32"/>
          <w:szCs w:val="32"/>
          <w:lang w:val="zh-CN"/>
        </w:rPr>
        <w:t>年年末</w:t>
      </w:r>
      <w:r>
        <w:rPr>
          <w:rFonts w:hint="eastAsia" w:ascii="仿宋" w:hAnsi="仿宋" w:eastAsia="仿宋" w:cs="仿宋"/>
          <w:sz w:val="32"/>
          <w:szCs w:val="32"/>
          <w:lang w:val="zh-CN" w:eastAsia="zh-CN"/>
        </w:rPr>
        <w:t>教职工</w:t>
      </w:r>
      <w:r>
        <w:rPr>
          <w:rFonts w:hint="eastAsia" w:ascii="仿宋" w:hAnsi="仿宋" w:eastAsia="仿宋" w:cs="仿宋"/>
          <w:sz w:val="32"/>
          <w:szCs w:val="32"/>
          <w:lang w:val="zh-CN"/>
        </w:rPr>
        <w:t>总人数</w:t>
      </w:r>
      <w:r>
        <w:rPr>
          <w:rFonts w:hint="eastAsia" w:ascii="仿宋" w:hAnsi="仿宋" w:eastAsia="仿宋" w:cs="仿宋"/>
          <w:sz w:val="32"/>
          <w:szCs w:val="32"/>
          <w:lang w:val="en-US" w:eastAsia="zh-CN"/>
        </w:rPr>
        <w:t>122</w:t>
      </w:r>
      <w:r>
        <w:rPr>
          <w:rFonts w:hint="eastAsia" w:ascii="仿宋" w:hAnsi="仿宋" w:eastAsia="仿宋" w:cs="仿宋"/>
          <w:sz w:val="32"/>
          <w:szCs w:val="32"/>
          <w:lang w:val="zh-CN"/>
        </w:rPr>
        <w:t>人，编制人数</w:t>
      </w:r>
      <w:r>
        <w:rPr>
          <w:rFonts w:hint="eastAsia" w:ascii="仿宋" w:hAnsi="仿宋" w:eastAsia="仿宋" w:cs="仿宋"/>
          <w:sz w:val="32"/>
          <w:szCs w:val="32"/>
        </w:rPr>
        <w:t>6</w:t>
      </w:r>
      <w:r>
        <w:rPr>
          <w:rFonts w:hint="eastAsia" w:ascii="仿宋" w:hAnsi="仿宋" w:eastAsia="仿宋" w:cs="仿宋"/>
          <w:sz w:val="32"/>
          <w:szCs w:val="32"/>
          <w:lang w:val="en-US" w:eastAsia="zh-CN"/>
        </w:rPr>
        <w:t>5</w:t>
      </w:r>
      <w:r>
        <w:rPr>
          <w:rFonts w:hint="eastAsia" w:ascii="仿宋" w:hAnsi="仿宋" w:eastAsia="仿宋" w:cs="仿宋"/>
          <w:sz w:val="32"/>
          <w:szCs w:val="32"/>
          <w:lang w:val="zh-CN"/>
        </w:rPr>
        <w:t>人，在职人数6</w:t>
      </w:r>
      <w:r>
        <w:rPr>
          <w:rFonts w:hint="eastAsia" w:ascii="仿宋" w:hAnsi="仿宋" w:eastAsia="仿宋" w:cs="仿宋"/>
          <w:sz w:val="32"/>
          <w:szCs w:val="32"/>
          <w:lang w:val="en-US" w:eastAsia="zh-CN"/>
        </w:rPr>
        <w:t>5</w:t>
      </w:r>
      <w:r>
        <w:rPr>
          <w:rFonts w:hint="eastAsia" w:ascii="仿宋" w:hAnsi="仿宋" w:eastAsia="仿宋" w:cs="仿宋"/>
          <w:sz w:val="32"/>
          <w:szCs w:val="32"/>
          <w:lang w:val="zh-CN"/>
        </w:rPr>
        <w:t>人，退休人数</w:t>
      </w:r>
      <w:r>
        <w:rPr>
          <w:rFonts w:hint="eastAsia" w:ascii="仿宋" w:hAnsi="仿宋" w:eastAsia="仿宋" w:cs="仿宋"/>
          <w:sz w:val="32"/>
          <w:szCs w:val="32"/>
          <w:lang w:val="en-US" w:eastAsia="zh-CN"/>
        </w:rPr>
        <w:t>57</w:t>
      </w:r>
      <w:r>
        <w:rPr>
          <w:rFonts w:hint="eastAsia" w:ascii="仿宋" w:hAnsi="仿宋" w:eastAsia="仿宋" w:cs="仿宋"/>
          <w:sz w:val="32"/>
          <w:szCs w:val="32"/>
          <w:lang w:val="zh-CN"/>
        </w:rPr>
        <w:t>人。</w:t>
      </w:r>
    </w:p>
    <w:p>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firstLineChars="200"/>
        <w:contextualSpacing/>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二、部门财政资金收支情况</w:t>
      </w:r>
    </w:p>
    <w:p>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firstLineChars="200"/>
        <w:contextualSpacing/>
        <w:jc w:val="left"/>
        <w:textAlignment w:val="auto"/>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（一）部门财政资金收入情况。</w:t>
      </w:r>
    </w:p>
    <w:p>
      <w:pPr>
        <w:keepNext w:val="0"/>
        <w:keepLines w:val="0"/>
        <w:pageBreakBefore w:val="0"/>
        <w:kinsoku/>
        <w:overflowPunct/>
        <w:topLinePunct w:val="0"/>
        <w:autoSpaceDE/>
        <w:autoSpaceDN/>
        <w:bidi w:val="0"/>
        <w:spacing w:line="500" w:lineRule="exact"/>
        <w:ind w:left="0" w:leftChars="0" w:right="0" w:rightChars="0" w:firstLine="640" w:firstLineChars="200"/>
        <w:textAlignment w:val="auto"/>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sz w:val="32"/>
          <w:szCs w:val="32"/>
        </w:rPr>
        <w:t>攀枝花市仁和区</w:t>
      </w:r>
      <w:r>
        <w:rPr>
          <w:rFonts w:hint="eastAsia" w:ascii="仿宋" w:hAnsi="仿宋" w:eastAsia="仿宋" w:cs="仿宋"/>
          <w:sz w:val="32"/>
          <w:szCs w:val="32"/>
          <w:lang w:eastAsia="zh-CN"/>
        </w:rPr>
        <w:t>平地镇</w:t>
      </w:r>
      <w:r>
        <w:rPr>
          <w:rFonts w:hint="eastAsia" w:ascii="仿宋" w:hAnsi="仿宋" w:eastAsia="仿宋" w:cs="仿宋"/>
          <w:sz w:val="32"/>
          <w:szCs w:val="32"/>
        </w:rPr>
        <w:t>中心学校</w:t>
      </w:r>
      <w:r>
        <w:rPr>
          <w:rFonts w:hint="eastAsia" w:ascii="仿宋" w:hAnsi="仿宋" w:eastAsia="仿宋" w:cs="仿宋"/>
          <w:kern w:val="0"/>
          <w:sz w:val="32"/>
          <w:szCs w:val="32"/>
        </w:rPr>
        <w:t>2022年收入预算</w:t>
      </w:r>
      <w:r>
        <w:rPr>
          <w:rFonts w:hint="eastAsia" w:ascii="仿宋" w:hAnsi="仿宋" w:eastAsia="仿宋" w:cs="仿宋"/>
          <w:sz w:val="32"/>
          <w:szCs w:val="32"/>
          <w:lang w:val="en-US" w:eastAsia="zh-CN"/>
        </w:rPr>
        <w:t>1279.76</w:t>
      </w:r>
      <w:r>
        <w:rPr>
          <w:rFonts w:hint="eastAsia" w:ascii="仿宋" w:hAnsi="仿宋" w:eastAsia="仿宋" w:cs="仿宋"/>
          <w:sz w:val="32"/>
          <w:szCs w:val="32"/>
        </w:rPr>
        <w:t>万元</w:t>
      </w:r>
      <w:r>
        <w:rPr>
          <w:rFonts w:hint="eastAsia" w:ascii="仿宋" w:hAnsi="仿宋" w:eastAsia="仿宋" w:cs="仿宋"/>
          <w:kern w:val="0"/>
          <w:sz w:val="32"/>
          <w:szCs w:val="32"/>
        </w:rPr>
        <w:t>，其中：</w:t>
      </w:r>
      <w:r>
        <w:rPr>
          <w:rFonts w:hint="eastAsia" w:ascii="仿宋" w:hAnsi="仿宋" w:eastAsia="仿宋" w:cs="仿宋"/>
          <w:sz w:val="32"/>
          <w:szCs w:val="32"/>
        </w:rPr>
        <w:t>本年</w:t>
      </w:r>
      <w:r>
        <w:rPr>
          <w:rFonts w:hint="eastAsia" w:ascii="仿宋" w:hAnsi="仿宋" w:eastAsia="仿宋" w:cs="仿宋"/>
          <w:kern w:val="0"/>
          <w:sz w:val="32"/>
          <w:szCs w:val="32"/>
        </w:rPr>
        <w:t>一般公共预算拨款收入</w:t>
      </w:r>
      <w:r>
        <w:rPr>
          <w:rFonts w:hint="eastAsia" w:ascii="仿宋" w:hAnsi="仿宋" w:eastAsia="仿宋" w:cs="仿宋"/>
          <w:b w:val="0"/>
          <w:bCs/>
          <w:sz w:val="32"/>
          <w:szCs w:val="32"/>
          <w:lang w:val="en-US" w:eastAsia="zh-CN"/>
        </w:rPr>
        <w:t>1256.76</w:t>
      </w:r>
      <w:r>
        <w:rPr>
          <w:rFonts w:hint="eastAsia" w:ascii="仿宋" w:hAnsi="仿宋" w:eastAsia="仿宋" w:cs="仿宋"/>
          <w:sz w:val="32"/>
          <w:szCs w:val="32"/>
        </w:rPr>
        <w:t>万元</w:t>
      </w:r>
      <w:r>
        <w:rPr>
          <w:rFonts w:hint="eastAsia" w:ascii="仿宋" w:hAnsi="仿宋" w:eastAsia="仿宋" w:cs="仿宋"/>
          <w:kern w:val="0"/>
          <w:sz w:val="32"/>
          <w:szCs w:val="32"/>
        </w:rPr>
        <w:t>，占</w:t>
      </w:r>
      <w:r>
        <w:rPr>
          <w:rFonts w:hint="eastAsia" w:ascii="仿宋" w:hAnsi="仿宋" w:eastAsia="仿宋" w:cs="仿宋"/>
          <w:sz w:val="32"/>
          <w:szCs w:val="32"/>
          <w:lang w:val="en-US" w:eastAsia="zh-CN"/>
        </w:rPr>
        <w:t>98.2</w:t>
      </w:r>
      <w:r>
        <w:rPr>
          <w:rFonts w:hint="eastAsia" w:ascii="仿宋" w:hAnsi="仿宋" w:eastAsia="仿宋" w:cs="仿宋"/>
          <w:kern w:val="0"/>
          <w:sz w:val="32"/>
          <w:szCs w:val="32"/>
        </w:rPr>
        <w:t>%；财政专户管理资金收入</w:t>
      </w:r>
      <w:r>
        <w:rPr>
          <w:rFonts w:hint="eastAsia" w:ascii="仿宋" w:hAnsi="仿宋" w:eastAsia="仿宋" w:cs="仿宋"/>
          <w:kern w:val="0"/>
          <w:sz w:val="32"/>
          <w:szCs w:val="32"/>
          <w:lang w:val="en-US" w:eastAsia="zh-CN"/>
        </w:rPr>
        <w:t>23万元</w:t>
      </w:r>
      <w:r>
        <w:rPr>
          <w:rFonts w:hint="eastAsia" w:ascii="仿宋" w:hAnsi="仿宋" w:eastAsia="仿宋" w:cs="仿宋"/>
          <w:kern w:val="0"/>
          <w:sz w:val="32"/>
          <w:szCs w:val="32"/>
        </w:rPr>
        <w:t>，占</w:t>
      </w:r>
      <w:r>
        <w:rPr>
          <w:rFonts w:hint="eastAsia" w:ascii="仿宋" w:hAnsi="仿宋" w:eastAsia="仿宋" w:cs="仿宋"/>
          <w:kern w:val="0"/>
          <w:sz w:val="32"/>
          <w:szCs w:val="32"/>
          <w:lang w:val="en-US" w:eastAsia="zh-CN"/>
        </w:rPr>
        <w:t>,1.8</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政府性基金预算拨款收入</w:t>
      </w:r>
      <w:r>
        <w:rPr>
          <w:rFonts w:hint="eastAsia" w:ascii="仿宋" w:hAnsi="仿宋" w:eastAsia="仿宋" w:cs="仿宋"/>
          <w:sz w:val="32"/>
          <w:szCs w:val="32"/>
        </w:rPr>
        <w:t>0万元</w:t>
      </w:r>
      <w:r>
        <w:rPr>
          <w:rFonts w:hint="eastAsia" w:ascii="仿宋" w:hAnsi="仿宋" w:eastAsia="仿宋" w:cs="仿宋"/>
          <w:kern w:val="0"/>
          <w:sz w:val="32"/>
          <w:szCs w:val="32"/>
        </w:rPr>
        <w:t>，占</w:t>
      </w:r>
      <w:r>
        <w:rPr>
          <w:rFonts w:hint="eastAsia" w:ascii="仿宋" w:hAnsi="仿宋" w:eastAsia="仿宋" w:cs="仿宋"/>
          <w:sz w:val="32"/>
          <w:szCs w:val="32"/>
        </w:rPr>
        <w:t>0</w:t>
      </w:r>
      <w:r>
        <w:rPr>
          <w:rFonts w:hint="eastAsia" w:ascii="仿宋" w:hAnsi="仿宋" w:eastAsia="仿宋" w:cs="仿宋"/>
          <w:kern w:val="0"/>
          <w:sz w:val="32"/>
          <w:szCs w:val="32"/>
        </w:rPr>
        <w:t>%；事业收入</w:t>
      </w:r>
      <w:r>
        <w:rPr>
          <w:rFonts w:hint="eastAsia" w:ascii="仿宋" w:hAnsi="仿宋" w:eastAsia="仿宋" w:cs="仿宋"/>
          <w:sz w:val="32"/>
          <w:szCs w:val="32"/>
        </w:rPr>
        <w:t>0万元</w:t>
      </w:r>
      <w:r>
        <w:rPr>
          <w:rFonts w:hint="eastAsia" w:ascii="仿宋" w:hAnsi="仿宋" w:eastAsia="仿宋" w:cs="仿宋"/>
          <w:kern w:val="0"/>
          <w:sz w:val="32"/>
          <w:szCs w:val="32"/>
        </w:rPr>
        <w:t>，占</w:t>
      </w:r>
      <w:r>
        <w:rPr>
          <w:rFonts w:hint="eastAsia" w:ascii="仿宋" w:hAnsi="仿宋" w:eastAsia="仿宋" w:cs="仿宋"/>
          <w:sz w:val="32"/>
          <w:szCs w:val="32"/>
        </w:rPr>
        <w:t>0</w:t>
      </w:r>
      <w:r>
        <w:rPr>
          <w:rFonts w:hint="eastAsia" w:ascii="仿宋" w:hAnsi="仿宋" w:eastAsia="仿宋" w:cs="仿宋"/>
          <w:kern w:val="0"/>
          <w:sz w:val="32"/>
          <w:szCs w:val="32"/>
        </w:rPr>
        <w:t>%。上年结转收入</w:t>
      </w:r>
      <w:r>
        <w:rPr>
          <w:rFonts w:hint="eastAsia" w:ascii="仿宋" w:hAnsi="仿宋" w:eastAsia="仿宋" w:cs="仿宋"/>
          <w:sz w:val="32"/>
          <w:szCs w:val="32"/>
        </w:rPr>
        <w:t>0万元</w:t>
      </w:r>
      <w:r>
        <w:rPr>
          <w:rFonts w:hint="eastAsia" w:ascii="仿宋" w:hAnsi="仿宋" w:eastAsia="仿宋" w:cs="仿宋"/>
          <w:kern w:val="0"/>
          <w:sz w:val="32"/>
          <w:szCs w:val="32"/>
        </w:rPr>
        <w:t>，占0%</w:t>
      </w:r>
    </w:p>
    <w:p>
      <w:pPr>
        <w:keepNext w:val="0"/>
        <w:keepLines w:val="0"/>
        <w:pageBreakBefore w:val="0"/>
        <w:widowControl/>
        <w:numPr>
          <w:ilvl w:val="0"/>
          <w:numId w:val="1"/>
        </w:numPr>
        <w:kinsoku/>
        <w:overflowPunct/>
        <w:topLinePunct w:val="0"/>
        <w:autoSpaceDE/>
        <w:autoSpaceDN/>
        <w:bidi w:val="0"/>
        <w:adjustRightInd w:val="0"/>
        <w:snapToGrid w:val="0"/>
        <w:spacing w:line="500" w:lineRule="exact"/>
        <w:ind w:left="0" w:leftChars="0" w:right="0" w:rightChars="0" w:firstLine="640" w:firstLineChars="200"/>
        <w:contextualSpacing/>
        <w:jc w:val="left"/>
        <w:textAlignment w:val="auto"/>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部门财政资金支出情况。</w:t>
      </w:r>
    </w:p>
    <w:p>
      <w:pPr>
        <w:keepNext w:val="0"/>
        <w:keepLines w:val="0"/>
        <w:pageBreakBefore w:val="0"/>
        <w:kinsoku/>
        <w:overflowPunct/>
        <w:topLinePunct w:val="0"/>
        <w:autoSpaceDE/>
        <w:autoSpaceDN/>
        <w:bidi w:val="0"/>
        <w:spacing w:line="500" w:lineRule="exact"/>
        <w:ind w:left="0" w:leftChars="0" w:right="0" w:rightChars="0" w:firstLine="640" w:firstLineChars="200"/>
        <w:textAlignment w:val="auto"/>
        <w:rPr>
          <w:rFonts w:hint="eastAsia" w:ascii="仿宋" w:hAnsi="仿宋" w:eastAsia="仿宋" w:cs="仿宋"/>
          <w:kern w:val="0"/>
          <w:sz w:val="32"/>
          <w:szCs w:val="32"/>
        </w:rPr>
      </w:pPr>
      <w:r>
        <w:rPr>
          <w:rFonts w:hint="eastAsia" w:ascii="仿宋" w:hAnsi="仿宋" w:eastAsia="仿宋" w:cs="仿宋"/>
          <w:color w:val="000000"/>
          <w:kern w:val="0"/>
          <w:sz w:val="32"/>
          <w:szCs w:val="32"/>
          <w:shd w:val="clear" w:color="auto" w:fill="FFFFFF"/>
          <w:lang w:val="en-US" w:eastAsia="zh-CN"/>
        </w:rPr>
        <w:t xml:space="preserve">  </w:t>
      </w:r>
      <w:r>
        <w:rPr>
          <w:rFonts w:hint="eastAsia" w:ascii="仿宋" w:hAnsi="仿宋" w:eastAsia="仿宋" w:cs="仿宋"/>
          <w:sz w:val="32"/>
          <w:szCs w:val="32"/>
        </w:rPr>
        <w:t>攀枝花市仁和区</w:t>
      </w:r>
      <w:r>
        <w:rPr>
          <w:rFonts w:hint="eastAsia" w:ascii="仿宋" w:hAnsi="仿宋" w:eastAsia="仿宋" w:cs="仿宋"/>
          <w:sz w:val="32"/>
          <w:szCs w:val="32"/>
          <w:lang w:eastAsia="zh-CN"/>
        </w:rPr>
        <w:t>平地镇</w:t>
      </w:r>
      <w:r>
        <w:rPr>
          <w:rFonts w:hint="eastAsia" w:ascii="仿宋" w:hAnsi="仿宋" w:eastAsia="仿宋" w:cs="仿宋"/>
          <w:sz w:val="32"/>
          <w:szCs w:val="32"/>
        </w:rPr>
        <w:t>中心学校</w:t>
      </w:r>
      <w:r>
        <w:rPr>
          <w:rFonts w:hint="eastAsia" w:ascii="仿宋" w:hAnsi="仿宋" w:eastAsia="仿宋" w:cs="仿宋"/>
          <w:kern w:val="0"/>
          <w:sz w:val="32"/>
          <w:szCs w:val="32"/>
        </w:rPr>
        <w:t>2022年支出</w:t>
      </w:r>
      <w:r>
        <w:rPr>
          <w:rFonts w:hint="eastAsia" w:ascii="仿宋" w:hAnsi="仿宋" w:eastAsia="仿宋" w:cs="仿宋"/>
          <w:b w:val="0"/>
          <w:bCs/>
          <w:sz w:val="32"/>
          <w:szCs w:val="32"/>
          <w:lang w:val="en-US" w:eastAsia="zh-CN"/>
        </w:rPr>
        <w:t>1313.25</w:t>
      </w:r>
      <w:r>
        <w:rPr>
          <w:rFonts w:hint="eastAsia" w:ascii="仿宋" w:hAnsi="仿宋" w:eastAsia="仿宋" w:cs="仿宋"/>
          <w:sz w:val="32"/>
          <w:szCs w:val="32"/>
        </w:rPr>
        <w:t>万元</w:t>
      </w:r>
      <w:r>
        <w:rPr>
          <w:rFonts w:hint="eastAsia" w:ascii="仿宋" w:hAnsi="仿宋" w:eastAsia="仿宋" w:cs="仿宋"/>
          <w:kern w:val="0"/>
          <w:sz w:val="32"/>
          <w:szCs w:val="32"/>
        </w:rPr>
        <w:t>，其中：基本支出</w:t>
      </w:r>
      <w:r>
        <w:rPr>
          <w:rFonts w:hint="eastAsia" w:ascii="仿宋" w:hAnsi="仿宋" w:eastAsia="仿宋" w:cs="仿宋"/>
          <w:sz w:val="32"/>
          <w:szCs w:val="32"/>
          <w:lang w:val="en-US" w:eastAsia="zh-CN"/>
        </w:rPr>
        <w:t>1268.27</w:t>
      </w:r>
      <w:r>
        <w:rPr>
          <w:rFonts w:hint="eastAsia" w:ascii="仿宋" w:hAnsi="仿宋" w:eastAsia="仿宋" w:cs="仿宋"/>
          <w:sz w:val="32"/>
          <w:szCs w:val="32"/>
        </w:rPr>
        <w:t>万元</w:t>
      </w:r>
      <w:r>
        <w:rPr>
          <w:rFonts w:hint="eastAsia" w:ascii="仿宋" w:hAnsi="仿宋" w:eastAsia="仿宋" w:cs="仿宋"/>
          <w:kern w:val="0"/>
          <w:sz w:val="32"/>
          <w:szCs w:val="32"/>
        </w:rPr>
        <w:t>，占</w:t>
      </w:r>
      <w:r>
        <w:rPr>
          <w:rFonts w:hint="eastAsia" w:ascii="仿宋" w:hAnsi="仿宋" w:eastAsia="仿宋" w:cs="仿宋"/>
          <w:sz w:val="32"/>
          <w:szCs w:val="32"/>
          <w:lang w:val="en-US" w:eastAsia="zh-CN"/>
        </w:rPr>
        <w:t>96.57</w:t>
      </w:r>
      <w:r>
        <w:rPr>
          <w:rFonts w:hint="eastAsia" w:ascii="仿宋" w:hAnsi="仿宋" w:eastAsia="仿宋" w:cs="仿宋"/>
          <w:kern w:val="0"/>
          <w:sz w:val="32"/>
          <w:szCs w:val="32"/>
        </w:rPr>
        <w:t>%；项目支出</w:t>
      </w:r>
      <w:r>
        <w:rPr>
          <w:rFonts w:hint="eastAsia" w:ascii="仿宋" w:hAnsi="仿宋" w:eastAsia="仿宋" w:cs="仿宋"/>
          <w:sz w:val="32"/>
          <w:szCs w:val="32"/>
          <w:lang w:val="en-US" w:eastAsia="zh-CN"/>
        </w:rPr>
        <w:t>44.98</w:t>
      </w:r>
      <w:r>
        <w:rPr>
          <w:rFonts w:hint="eastAsia" w:ascii="仿宋" w:hAnsi="仿宋" w:eastAsia="仿宋" w:cs="仿宋"/>
          <w:sz w:val="32"/>
          <w:szCs w:val="32"/>
        </w:rPr>
        <w:t>万元</w:t>
      </w:r>
      <w:r>
        <w:rPr>
          <w:rFonts w:hint="eastAsia" w:ascii="仿宋" w:hAnsi="仿宋" w:eastAsia="仿宋" w:cs="仿宋"/>
          <w:kern w:val="0"/>
          <w:sz w:val="32"/>
          <w:szCs w:val="32"/>
        </w:rPr>
        <w:t>，占</w:t>
      </w:r>
      <w:r>
        <w:rPr>
          <w:rFonts w:hint="eastAsia" w:ascii="仿宋" w:hAnsi="仿宋" w:eastAsia="仿宋" w:cs="仿宋"/>
          <w:sz w:val="32"/>
          <w:szCs w:val="32"/>
          <w:lang w:val="en-US" w:eastAsia="zh-CN"/>
        </w:rPr>
        <w:t>3.43</w:t>
      </w:r>
      <w:r>
        <w:rPr>
          <w:rFonts w:hint="eastAsia" w:ascii="仿宋" w:hAnsi="仿宋" w:eastAsia="仿宋" w:cs="仿宋"/>
          <w:kern w:val="0"/>
          <w:sz w:val="32"/>
          <w:szCs w:val="32"/>
        </w:rPr>
        <w:t>%</w:t>
      </w:r>
    </w:p>
    <w:p>
      <w:pPr>
        <w:keepNext w:val="0"/>
        <w:keepLines w:val="0"/>
        <w:pageBreakBefore w:val="0"/>
        <w:kinsoku/>
        <w:overflowPunct/>
        <w:topLinePunct w:val="0"/>
        <w:autoSpaceDE/>
        <w:autoSpaceDN/>
        <w:bidi w:val="0"/>
        <w:spacing w:line="50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攀枝花市仁和区</w:t>
      </w:r>
      <w:r>
        <w:rPr>
          <w:rFonts w:hint="eastAsia" w:ascii="仿宋" w:hAnsi="仿宋" w:eastAsia="仿宋" w:cs="仿宋"/>
          <w:sz w:val="32"/>
          <w:szCs w:val="32"/>
          <w:lang w:eastAsia="zh-CN"/>
        </w:rPr>
        <w:t>平地镇</w:t>
      </w:r>
      <w:r>
        <w:rPr>
          <w:rFonts w:hint="eastAsia" w:ascii="仿宋" w:hAnsi="仿宋" w:eastAsia="仿宋" w:cs="仿宋"/>
          <w:sz w:val="32"/>
          <w:szCs w:val="32"/>
        </w:rPr>
        <w:t>中心学校预算安排支出主要用于保障该部门机构正常运转、完成日常工作任务以及本单位承担的</w:t>
      </w:r>
      <w:r>
        <w:rPr>
          <w:rFonts w:hint="eastAsia" w:ascii="仿宋" w:hAnsi="仿宋" w:eastAsia="仿宋" w:cs="仿宋"/>
          <w:kern w:val="0"/>
          <w:sz w:val="32"/>
          <w:szCs w:val="32"/>
        </w:rPr>
        <w:t>实施小学义务教育，促进基础教育发展</w:t>
      </w:r>
      <w:r>
        <w:rPr>
          <w:rFonts w:hint="eastAsia" w:ascii="仿宋" w:hAnsi="仿宋" w:eastAsia="仿宋" w:cs="仿宋"/>
          <w:sz w:val="32"/>
          <w:szCs w:val="32"/>
        </w:rPr>
        <w:t>工作。</w:t>
      </w:r>
    </w:p>
    <w:p>
      <w:pPr>
        <w:keepNext w:val="0"/>
        <w:keepLines w:val="0"/>
        <w:pageBreakBefore w:val="0"/>
        <w:kinsoku/>
        <w:overflowPunct/>
        <w:topLinePunct w:val="0"/>
        <w:autoSpaceDE/>
        <w:autoSpaceDN/>
        <w:bidi w:val="0"/>
        <w:spacing w:line="500" w:lineRule="exact"/>
        <w:ind w:left="0" w:leftChars="0" w:right="0" w:rightChars="0" w:firstLine="640"/>
        <w:textAlignment w:val="auto"/>
        <w:rPr>
          <w:rFonts w:hint="eastAsia" w:ascii="仿宋" w:hAnsi="仿宋" w:eastAsia="仿宋" w:cs="仿宋"/>
          <w:sz w:val="32"/>
          <w:szCs w:val="32"/>
        </w:rPr>
      </w:pPr>
      <w:r>
        <w:rPr>
          <w:rFonts w:hint="eastAsia" w:ascii="仿宋" w:hAnsi="仿宋" w:eastAsia="仿宋" w:cs="仿宋"/>
          <w:sz w:val="32"/>
          <w:szCs w:val="32"/>
        </w:rPr>
        <w:t>基本支出，是用于保障攀枝花市仁和区</w:t>
      </w:r>
      <w:r>
        <w:rPr>
          <w:rFonts w:hint="eastAsia" w:ascii="仿宋" w:hAnsi="仿宋" w:eastAsia="仿宋" w:cs="仿宋"/>
          <w:sz w:val="32"/>
          <w:szCs w:val="32"/>
          <w:lang w:eastAsia="zh-CN"/>
        </w:rPr>
        <w:t>平地镇</w:t>
      </w:r>
      <w:r>
        <w:rPr>
          <w:rFonts w:hint="eastAsia" w:ascii="仿宋" w:hAnsi="仿宋" w:eastAsia="仿宋" w:cs="仿宋"/>
          <w:sz w:val="32"/>
          <w:szCs w:val="32"/>
        </w:rPr>
        <w:t>中心学校正常运转的日常支出，包括基本工资、津贴补贴、离退休费、住房公积金和日常公用经费等。</w:t>
      </w:r>
    </w:p>
    <w:p>
      <w:pPr>
        <w:keepNext w:val="0"/>
        <w:keepLines w:val="0"/>
        <w:pageBreakBefore w:val="0"/>
        <w:kinsoku/>
        <w:overflowPunct/>
        <w:topLinePunct w:val="0"/>
        <w:autoSpaceDE/>
        <w:autoSpaceDN/>
        <w:bidi w:val="0"/>
        <w:spacing w:line="50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项目支出，是用于保障攀枝花市仁和区</w:t>
      </w:r>
      <w:r>
        <w:rPr>
          <w:rFonts w:hint="eastAsia" w:ascii="仿宋" w:hAnsi="仿宋" w:eastAsia="仿宋" w:cs="仿宋"/>
          <w:sz w:val="32"/>
          <w:szCs w:val="32"/>
          <w:lang w:eastAsia="zh-CN"/>
        </w:rPr>
        <w:t>平地镇</w:t>
      </w:r>
      <w:r>
        <w:rPr>
          <w:rFonts w:hint="eastAsia" w:ascii="仿宋" w:hAnsi="仿宋" w:eastAsia="仿宋" w:cs="仿宋"/>
          <w:sz w:val="32"/>
          <w:szCs w:val="32"/>
        </w:rPr>
        <w:t>中心学校、</w:t>
      </w:r>
      <w:r>
        <w:rPr>
          <w:rFonts w:hint="eastAsia" w:ascii="仿宋" w:hAnsi="仿宋" w:eastAsia="仿宋" w:cs="仿宋"/>
          <w:sz w:val="32"/>
          <w:szCs w:val="32"/>
          <w:lang w:eastAsia="zh-CN"/>
        </w:rPr>
        <w:t>平地镇</w:t>
      </w:r>
      <w:r>
        <w:rPr>
          <w:rFonts w:hint="eastAsia" w:ascii="仿宋" w:hAnsi="仿宋" w:eastAsia="仿宋" w:cs="仿宋"/>
          <w:sz w:val="32"/>
          <w:szCs w:val="32"/>
        </w:rPr>
        <w:t>中心幼儿园的正常开支，弥补公用经费的不足，改善办学条件，为幼儿园支付部分水电费、添置</w:t>
      </w:r>
      <w:r>
        <w:rPr>
          <w:rFonts w:hint="eastAsia" w:ascii="仿宋" w:hAnsi="仿宋" w:eastAsia="仿宋" w:cs="仿宋"/>
          <w:sz w:val="32"/>
          <w:szCs w:val="32"/>
          <w:lang w:eastAsia="zh-CN"/>
        </w:rPr>
        <w:t>一</w:t>
      </w:r>
      <w:r>
        <w:rPr>
          <w:rFonts w:hint="eastAsia" w:ascii="仿宋" w:hAnsi="仿宋" w:eastAsia="仿宋" w:cs="仿宋"/>
          <w:sz w:val="32"/>
          <w:szCs w:val="32"/>
        </w:rPr>
        <w:t>部分教学设施设备、幼儿园代课教师</w:t>
      </w:r>
      <w:r>
        <w:rPr>
          <w:rFonts w:hint="eastAsia" w:ascii="仿宋" w:hAnsi="仿宋" w:eastAsia="仿宋" w:cs="仿宋"/>
          <w:sz w:val="32"/>
          <w:szCs w:val="32"/>
          <w:lang w:eastAsia="zh-CN"/>
        </w:rPr>
        <w:t>、</w:t>
      </w:r>
      <w:r>
        <w:rPr>
          <w:rFonts w:hint="eastAsia" w:ascii="仿宋" w:hAnsi="仿宋" w:eastAsia="仿宋" w:cs="仿宋"/>
          <w:sz w:val="32"/>
          <w:szCs w:val="32"/>
        </w:rPr>
        <w:t>保育员劳务费等。</w:t>
      </w:r>
    </w:p>
    <w:p>
      <w:pPr>
        <w:keepNext w:val="0"/>
        <w:keepLines w:val="0"/>
        <w:pageBreakBefore w:val="0"/>
        <w:kinsoku/>
        <w:overflowPunct/>
        <w:topLinePunct w:val="0"/>
        <w:autoSpaceDE/>
        <w:autoSpaceDN/>
        <w:bidi w:val="0"/>
        <w:spacing w:line="500" w:lineRule="exact"/>
        <w:ind w:left="0" w:leftChars="0" w:right="0" w:rightChars="0" w:firstLine="640"/>
        <w:textAlignment w:val="auto"/>
        <w:rPr>
          <w:rFonts w:hint="eastAsia" w:ascii="仿宋" w:hAnsi="仿宋" w:eastAsia="仿宋" w:cs="仿宋"/>
          <w:sz w:val="32"/>
          <w:szCs w:val="32"/>
        </w:rPr>
      </w:pPr>
      <w:r>
        <w:rPr>
          <w:rFonts w:hint="eastAsia" w:ascii="仿宋" w:hAnsi="仿宋" w:eastAsia="仿宋" w:cs="仿宋"/>
          <w:sz w:val="32"/>
          <w:szCs w:val="32"/>
        </w:rPr>
        <w:t>按支出功能分类主要用于以下方面</w:t>
      </w:r>
      <w:r>
        <w:rPr>
          <w:rFonts w:hint="eastAsia" w:ascii="仿宋" w:hAnsi="仿宋" w:eastAsia="仿宋" w:cs="仿宋"/>
          <w:kern w:val="0"/>
          <w:sz w:val="32"/>
          <w:szCs w:val="32"/>
        </w:rPr>
        <w:t>支出包括</w:t>
      </w:r>
      <w:r>
        <w:rPr>
          <w:rFonts w:hint="eastAsia" w:ascii="仿宋" w:hAnsi="仿宋" w:eastAsia="仿宋" w:cs="仿宋"/>
          <w:sz w:val="32"/>
          <w:szCs w:val="32"/>
        </w:rPr>
        <w:t>：</w:t>
      </w:r>
    </w:p>
    <w:p>
      <w:pPr>
        <w:keepNext w:val="0"/>
        <w:keepLines w:val="0"/>
        <w:pageBreakBefore w:val="0"/>
        <w:kinsoku/>
        <w:overflowPunct/>
        <w:topLinePunct w:val="0"/>
        <w:autoSpaceDE/>
        <w:autoSpaceDN/>
        <w:bidi w:val="0"/>
        <w:spacing w:line="50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一般公共服务支出</w:t>
      </w:r>
      <w:r>
        <w:rPr>
          <w:rFonts w:hint="eastAsia" w:ascii="仿宋" w:hAnsi="仿宋" w:eastAsia="仿宋" w:cs="仿宋"/>
          <w:sz w:val="32"/>
          <w:szCs w:val="32"/>
          <w:lang w:val="en-US" w:eastAsia="zh-CN"/>
        </w:rPr>
        <w:t>1150.24</w:t>
      </w:r>
      <w:r>
        <w:rPr>
          <w:rFonts w:hint="eastAsia" w:ascii="仿宋" w:hAnsi="仿宋" w:eastAsia="仿宋" w:cs="仿宋"/>
          <w:sz w:val="32"/>
          <w:szCs w:val="32"/>
        </w:rPr>
        <w:t>万元，主要用于</w:t>
      </w:r>
      <w:r>
        <w:rPr>
          <w:rFonts w:hint="eastAsia" w:ascii="仿宋" w:hAnsi="仿宋" w:eastAsia="仿宋" w:cs="仿宋"/>
          <w:sz w:val="32"/>
          <w:szCs w:val="32"/>
          <w:lang w:eastAsia="zh-CN"/>
        </w:rPr>
        <w:t>攀枝花市仁和区平地镇</w:t>
      </w:r>
      <w:r>
        <w:rPr>
          <w:rFonts w:hint="eastAsia" w:ascii="仿宋" w:hAnsi="仿宋" w:eastAsia="仿宋" w:cs="仿宋"/>
          <w:sz w:val="32"/>
          <w:szCs w:val="32"/>
        </w:rPr>
        <w:t>中心学校人员工资、日常运转以及为完成特定行政工作任务和事业发展目标而安排的年度项目支出。</w:t>
      </w:r>
    </w:p>
    <w:p>
      <w:pPr>
        <w:keepNext w:val="0"/>
        <w:keepLines w:val="0"/>
        <w:pageBreakBefore w:val="0"/>
        <w:kinsoku/>
        <w:overflowPunct/>
        <w:topLinePunct w:val="0"/>
        <w:autoSpaceDE/>
        <w:autoSpaceDN/>
        <w:bidi w:val="0"/>
        <w:spacing w:line="50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35.35</w:t>
      </w:r>
      <w:r>
        <w:rPr>
          <w:rFonts w:hint="eastAsia" w:ascii="仿宋" w:hAnsi="仿宋" w:eastAsia="仿宋" w:cs="仿宋"/>
          <w:sz w:val="32"/>
          <w:szCs w:val="32"/>
        </w:rPr>
        <w:t>万元，主要用于</w:t>
      </w:r>
      <w:r>
        <w:rPr>
          <w:rFonts w:hint="eastAsia" w:ascii="仿宋" w:hAnsi="仿宋" w:eastAsia="仿宋" w:cs="仿宋"/>
          <w:sz w:val="32"/>
          <w:szCs w:val="32"/>
          <w:lang w:eastAsia="zh-CN"/>
        </w:rPr>
        <w:t>平地镇</w:t>
      </w:r>
      <w:r>
        <w:rPr>
          <w:rFonts w:hint="eastAsia" w:ascii="仿宋" w:hAnsi="仿宋" w:eastAsia="仿宋" w:cs="仿宋"/>
          <w:sz w:val="32"/>
          <w:szCs w:val="32"/>
        </w:rPr>
        <w:t>中心学校按照规定标准为职工缴纳养老保险等支出。</w:t>
      </w:r>
    </w:p>
    <w:p>
      <w:pPr>
        <w:keepNext w:val="0"/>
        <w:keepLines w:val="0"/>
        <w:pageBreakBefore w:val="0"/>
        <w:kinsoku/>
        <w:overflowPunct/>
        <w:topLinePunct w:val="0"/>
        <w:autoSpaceDE/>
        <w:autoSpaceDN/>
        <w:bidi w:val="0"/>
        <w:spacing w:line="50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医疗卫生支出</w:t>
      </w:r>
      <w:r>
        <w:rPr>
          <w:rFonts w:hint="eastAsia" w:ascii="仿宋" w:hAnsi="仿宋" w:eastAsia="仿宋" w:cs="仿宋"/>
          <w:sz w:val="32"/>
          <w:szCs w:val="32"/>
          <w:lang w:val="en-US" w:eastAsia="zh-CN"/>
        </w:rPr>
        <w:t>58.66</w:t>
      </w:r>
      <w:r>
        <w:rPr>
          <w:rFonts w:hint="eastAsia" w:ascii="仿宋" w:hAnsi="仿宋" w:eastAsia="仿宋" w:cs="仿宋"/>
          <w:sz w:val="32"/>
          <w:szCs w:val="32"/>
        </w:rPr>
        <w:t>万元，主要用</w:t>
      </w:r>
      <w:r>
        <w:rPr>
          <w:rFonts w:hint="eastAsia" w:ascii="仿宋" w:hAnsi="仿宋" w:eastAsia="仿宋" w:cs="仿宋"/>
          <w:sz w:val="32"/>
          <w:szCs w:val="32"/>
          <w:lang w:eastAsia="zh-CN"/>
        </w:rPr>
        <w:t>攀枝花市仁和区平地镇</w:t>
      </w:r>
      <w:r>
        <w:rPr>
          <w:rFonts w:hint="eastAsia" w:ascii="仿宋" w:hAnsi="仿宋" w:eastAsia="仿宋" w:cs="仿宋"/>
          <w:sz w:val="32"/>
          <w:szCs w:val="32"/>
        </w:rPr>
        <w:t>中心学校按照规定标准为职工缴纳的基本医疗保险及公务员医疗补助等支出。</w:t>
      </w:r>
    </w:p>
    <w:p>
      <w:pPr>
        <w:keepNext w:val="0"/>
        <w:keepLines w:val="0"/>
        <w:pageBreakBefore w:val="0"/>
        <w:kinsoku/>
        <w:overflowPunct/>
        <w:topLinePunct w:val="0"/>
        <w:autoSpaceDE/>
        <w:autoSpaceDN/>
        <w:bidi w:val="0"/>
        <w:spacing w:line="50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69</w:t>
      </w:r>
      <w:r>
        <w:rPr>
          <w:rFonts w:hint="eastAsia" w:ascii="仿宋" w:hAnsi="仿宋" w:eastAsia="仿宋" w:cs="仿宋"/>
          <w:sz w:val="32"/>
          <w:szCs w:val="32"/>
        </w:rPr>
        <w:t>万元，用于</w:t>
      </w:r>
      <w:r>
        <w:rPr>
          <w:rFonts w:hint="eastAsia" w:ascii="仿宋" w:hAnsi="仿宋" w:eastAsia="仿宋" w:cs="仿宋"/>
          <w:sz w:val="32"/>
          <w:szCs w:val="32"/>
          <w:lang w:eastAsia="zh-CN"/>
        </w:rPr>
        <w:t>配攀枝花市仁和区平地镇</w:t>
      </w:r>
      <w:r>
        <w:rPr>
          <w:rFonts w:hint="eastAsia" w:ascii="仿宋" w:hAnsi="仿宋" w:eastAsia="仿宋" w:cs="仿宋"/>
          <w:sz w:val="32"/>
          <w:szCs w:val="32"/>
        </w:rPr>
        <w:t>中心学校按照规定标准为职工缴纳住房公积金等支出。</w:t>
      </w:r>
    </w:p>
    <w:p>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firstLineChars="200"/>
        <w:contextualSpacing/>
        <w:jc w:val="left"/>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三、部门整体预算绩效管理情况</w:t>
      </w:r>
    </w:p>
    <w:p>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firstLineChars="200"/>
        <w:contextualSpacing/>
        <w:jc w:val="left"/>
        <w:textAlignment w:val="auto"/>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（一）部门预算项目绩效管理。</w:t>
      </w:r>
    </w:p>
    <w:p>
      <w:pPr>
        <w:keepNext w:val="0"/>
        <w:keepLines w:val="0"/>
        <w:pageBreakBefore w:val="0"/>
        <w:kinsoku/>
        <w:overflowPunct/>
        <w:topLinePunct w:val="0"/>
        <w:autoSpaceDE/>
        <w:autoSpaceDN/>
        <w:bidi w:val="0"/>
        <w:spacing w:line="500" w:lineRule="exact"/>
        <w:ind w:left="0" w:leftChars="0" w:right="0" w:rightChars="0" w:firstLine="640"/>
        <w:textAlignment w:val="auto"/>
        <w:rPr>
          <w:rFonts w:hint="eastAsia" w:ascii="仿宋" w:hAnsi="仿宋" w:eastAsia="仿宋" w:cs="仿宋"/>
          <w:b/>
          <w:sz w:val="32"/>
          <w:szCs w:val="32"/>
        </w:rPr>
      </w:pPr>
      <w:r>
        <w:rPr>
          <w:rFonts w:hint="eastAsia" w:ascii="仿宋" w:hAnsi="仿宋" w:eastAsia="仿宋" w:cs="仿宋"/>
          <w:sz w:val="32"/>
          <w:szCs w:val="32"/>
        </w:rPr>
        <w:t>攀枝花市仁和区</w:t>
      </w:r>
      <w:r>
        <w:rPr>
          <w:rFonts w:hint="eastAsia" w:ascii="仿宋" w:hAnsi="仿宋" w:eastAsia="仿宋" w:cs="仿宋"/>
          <w:sz w:val="32"/>
          <w:szCs w:val="32"/>
          <w:lang w:eastAsia="zh-CN"/>
        </w:rPr>
        <w:t>平地镇</w:t>
      </w:r>
      <w:r>
        <w:rPr>
          <w:rFonts w:hint="eastAsia" w:ascii="仿宋" w:hAnsi="仿宋" w:eastAsia="仿宋" w:cs="仿宋"/>
          <w:sz w:val="32"/>
          <w:szCs w:val="32"/>
        </w:rPr>
        <w:t>中心学校2022年一般公共预算基本支出</w:t>
      </w:r>
      <w:r>
        <w:rPr>
          <w:rFonts w:hint="eastAsia" w:ascii="仿宋" w:hAnsi="仿宋" w:eastAsia="仿宋" w:cs="仿宋"/>
          <w:b w:val="0"/>
          <w:bCs/>
          <w:sz w:val="32"/>
          <w:szCs w:val="32"/>
          <w:lang w:val="en-US" w:eastAsia="zh-CN"/>
        </w:rPr>
        <w:t>1240.25</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1096.09</w:t>
      </w:r>
      <w:r>
        <w:rPr>
          <w:rFonts w:hint="eastAsia" w:ascii="仿宋" w:hAnsi="仿宋" w:eastAsia="仿宋" w:cs="仿宋"/>
          <w:sz w:val="32"/>
          <w:szCs w:val="32"/>
        </w:rPr>
        <w:t>万元，主要包括：基本工资</w:t>
      </w:r>
      <w:r>
        <w:rPr>
          <w:rFonts w:hint="eastAsia" w:ascii="仿宋" w:hAnsi="仿宋" w:eastAsia="仿宋" w:cs="仿宋"/>
          <w:sz w:val="32"/>
          <w:szCs w:val="32"/>
          <w:lang w:val="en-US" w:eastAsia="zh-CN"/>
        </w:rPr>
        <w:t>334.14</w:t>
      </w:r>
      <w:r>
        <w:rPr>
          <w:rFonts w:hint="eastAsia" w:ascii="仿宋" w:hAnsi="仿宋" w:eastAsia="仿宋" w:cs="仿宋"/>
          <w:sz w:val="32"/>
          <w:szCs w:val="32"/>
        </w:rPr>
        <w:t>万元、</w:t>
      </w:r>
      <w:r>
        <w:rPr>
          <w:rFonts w:hint="eastAsia" w:ascii="仿宋" w:hAnsi="仿宋" w:eastAsia="仿宋" w:cs="仿宋"/>
          <w:sz w:val="32"/>
          <w:szCs w:val="32"/>
          <w:lang w:eastAsia="zh-CN"/>
        </w:rPr>
        <w:t>津贴补贴</w:t>
      </w:r>
      <w:r>
        <w:rPr>
          <w:rFonts w:hint="eastAsia" w:ascii="仿宋" w:hAnsi="仿宋" w:eastAsia="仿宋" w:cs="仿宋"/>
          <w:sz w:val="32"/>
          <w:szCs w:val="32"/>
        </w:rPr>
        <w:t>：</w:t>
      </w:r>
      <w:r>
        <w:rPr>
          <w:rFonts w:hint="eastAsia" w:ascii="仿宋" w:hAnsi="仿宋" w:eastAsia="仿宋" w:cs="仿宋"/>
          <w:sz w:val="32"/>
          <w:szCs w:val="32"/>
          <w:lang w:val="en-US" w:eastAsia="zh-CN"/>
        </w:rPr>
        <w:t>111.87</w:t>
      </w:r>
      <w:r>
        <w:rPr>
          <w:rFonts w:hint="eastAsia" w:ascii="仿宋" w:hAnsi="仿宋" w:eastAsia="仿宋" w:cs="仿宋"/>
          <w:sz w:val="32"/>
          <w:szCs w:val="32"/>
        </w:rPr>
        <w:t>万元、绩效工资</w:t>
      </w:r>
      <w:r>
        <w:rPr>
          <w:rFonts w:hint="eastAsia" w:ascii="仿宋" w:hAnsi="仿宋" w:eastAsia="仿宋" w:cs="仿宋"/>
          <w:sz w:val="32"/>
          <w:szCs w:val="32"/>
          <w:lang w:val="en-US" w:eastAsia="zh-CN"/>
        </w:rPr>
        <w:t>393.06</w:t>
      </w:r>
      <w:r>
        <w:rPr>
          <w:rFonts w:hint="eastAsia" w:ascii="仿宋" w:hAnsi="仿宋" w:eastAsia="仿宋" w:cs="仿宋"/>
          <w:sz w:val="32"/>
          <w:szCs w:val="32"/>
        </w:rPr>
        <w:t>万元、机关事业单位基本养老保险缴费：</w:t>
      </w:r>
      <w:r>
        <w:rPr>
          <w:rFonts w:hint="eastAsia" w:ascii="仿宋" w:hAnsi="仿宋" w:eastAsia="仿宋" w:cs="仿宋"/>
          <w:sz w:val="32"/>
          <w:szCs w:val="32"/>
          <w:lang w:val="en-US" w:eastAsia="zh-CN"/>
        </w:rPr>
        <w:t>81.97</w:t>
      </w:r>
      <w:r>
        <w:rPr>
          <w:rFonts w:hint="eastAsia" w:ascii="仿宋" w:hAnsi="仿宋" w:eastAsia="仿宋" w:cs="仿宋"/>
          <w:sz w:val="32"/>
          <w:szCs w:val="32"/>
        </w:rPr>
        <w:t>元、职工基本医疗保险缴费：</w:t>
      </w:r>
      <w:r>
        <w:rPr>
          <w:rFonts w:hint="eastAsia" w:ascii="仿宋" w:hAnsi="仿宋" w:eastAsia="仿宋" w:cs="仿宋"/>
          <w:sz w:val="32"/>
          <w:szCs w:val="32"/>
          <w:lang w:val="en-US" w:eastAsia="zh-CN"/>
        </w:rPr>
        <w:t>48.88</w:t>
      </w:r>
      <w:r>
        <w:rPr>
          <w:rFonts w:hint="eastAsia" w:ascii="仿宋" w:hAnsi="仿宋" w:eastAsia="仿宋" w:cs="仿宋"/>
          <w:sz w:val="32"/>
          <w:szCs w:val="32"/>
        </w:rPr>
        <w:t>万元、公务员医疗补助：</w:t>
      </w:r>
      <w:r>
        <w:rPr>
          <w:rFonts w:hint="eastAsia" w:ascii="仿宋" w:hAnsi="仿宋" w:eastAsia="仿宋" w:cs="仿宋"/>
          <w:sz w:val="32"/>
          <w:szCs w:val="32"/>
          <w:lang w:val="en-US" w:eastAsia="zh-CN"/>
        </w:rPr>
        <w:t>9.77</w:t>
      </w:r>
      <w:r>
        <w:rPr>
          <w:rFonts w:hint="eastAsia" w:ascii="仿宋" w:hAnsi="仿宋" w:eastAsia="仿宋" w:cs="仿宋"/>
          <w:sz w:val="32"/>
          <w:szCs w:val="32"/>
        </w:rPr>
        <w:t>万元、其他社会保障缴费</w:t>
      </w:r>
      <w:r>
        <w:rPr>
          <w:rFonts w:hint="eastAsia" w:ascii="仿宋" w:hAnsi="仿宋" w:eastAsia="仿宋" w:cs="仿宋"/>
          <w:sz w:val="32"/>
          <w:szCs w:val="32"/>
          <w:lang w:val="en-US" w:eastAsia="zh-CN"/>
        </w:rPr>
        <w:t>35.35</w:t>
      </w:r>
      <w:r>
        <w:rPr>
          <w:rFonts w:hint="eastAsia" w:ascii="仿宋" w:hAnsi="仿宋" w:eastAsia="仿宋" w:cs="仿宋"/>
          <w:sz w:val="32"/>
          <w:szCs w:val="32"/>
        </w:rPr>
        <w:t>万元、住房公积金：</w:t>
      </w:r>
      <w:r>
        <w:rPr>
          <w:rFonts w:hint="eastAsia" w:ascii="仿宋" w:hAnsi="仿宋" w:eastAsia="仿宋" w:cs="仿宋"/>
          <w:sz w:val="32"/>
          <w:szCs w:val="32"/>
          <w:lang w:val="en-US" w:eastAsia="zh-CN"/>
        </w:rPr>
        <w:t>69</w:t>
      </w:r>
      <w:r>
        <w:rPr>
          <w:rFonts w:hint="eastAsia" w:ascii="仿宋" w:hAnsi="仿宋" w:eastAsia="仿宋" w:cs="仿宋"/>
          <w:sz w:val="32"/>
          <w:szCs w:val="32"/>
        </w:rPr>
        <w:t>万元、其他工资福利支出：</w:t>
      </w:r>
      <w:r>
        <w:rPr>
          <w:rFonts w:hint="eastAsia" w:ascii="仿宋" w:hAnsi="仿宋" w:eastAsia="仿宋" w:cs="仿宋"/>
          <w:sz w:val="32"/>
          <w:szCs w:val="32"/>
          <w:lang w:val="en-US" w:eastAsia="zh-CN"/>
        </w:rPr>
        <w:t>12.04</w:t>
      </w:r>
      <w:r>
        <w:rPr>
          <w:rFonts w:hint="eastAsia" w:ascii="仿宋" w:hAnsi="仿宋" w:eastAsia="仿宋" w:cs="仿宋"/>
          <w:sz w:val="32"/>
          <w:szCs w:val="32"/>
        </w:rPr>
        <w:t>万元。</w:t>
      </w:r>
    </w:p>
    <w:p>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firstLineChars="200"/>
        <w:contextualSpacing/>
        <w:jc w:val="left"/>
        <w:textAlignment w:val="auto"/>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72.08</w:t>
      </w:r>
      <w:r>
        <w:rPr>
          <w:rFonts w:hint="eastAsia" w:ascii="仿宋" w:hAnsi="仿宋" w:eastAsia="仿宋" w:cs="仿宋"/>
          <w:sz w:val="32"/>
          <w:szCs w:val="32"/>
        </w:rPr>
        <w:t>万元，主要包括：工会经费</w:t>
      </w:r>
      <w:r>
        <w:rPr>
          <w:rFonts w:hint="eastAsia" w:ascii="仿宋" w:hAnsi="仿宋" w:eastAsia="仿宋" w:cs="仿宋"/>
          <w:sz w:val="32"/>
          <w:szCs w:val="32"/>
          <w:lang w:val="en-US" w:eastAsia="zh-CN"/>
        </w:rPr>
        <w:t>11.29</w:t>
      </w:r>
      <w:r>
        <w:rPr>
          <w:rFonts w:hint="eastAsia" w:ascii="仿宋" w:hAnsi="仿宋" w:eastAsia="仿宋" w:cs="仿宋"/>
          <w:sz w:val="32"/>
          <w:szCs w:val="32"/>
        </w:rPr>
        <w:t>万元、福利费</w:t>
      </w:r>
      <w:r>
        <w:rPr>
          <w:rFonts w:hint="eastAsia" w:ascii="仿宋" w:hAnsi="仿宋" w:eastAsia="仿宋" w:cs="仿宋"/>
          <w:sz w:val="32"/>
          <w:szCs w:val="32"/>
          <w:lang w:val="en-US" w:eastAsia="zh-CN"/>
        </w:rPr>
        <w:t>0.15</w:t>
      </w:r>
      <w:r>
        <w:rPr>
          <w:rFonts w:hint="eastAsia" w:ascii="仿宋" w:hAnsi="仿宋" w:eastAsia="仿宋" w:cs="仿宋"/>
          <w:sz w:val="32"/>
          <w:szCs w:val="32"/>
        </w:rPr>
        <w:t>万元、公务</w:t>
      </w:r>
      <w:r>
        <w:rPr>
          <w:rFonts w:hint="eastAsia" w:ascii="仿宋" w:hAnsi="仿宋" w:eastAsia="仿宋" w:cs="仿宋"/>
          <w:sz w:val="32"/>
          <w:szCs w:val="32"/>
          <w:lang w:eastAsia="zh-CN"/>
        </w:rPr>
        <w:t>务车维护</w:t>
      </w:r>
      <w:r>
        <w:rPr>
          <w:rFonts w:hint="eastAsia" w:ascii="仿宋" w:hAnsi="仿宋" w:eastAsia="仿宋" w:cs="仿宋"/>
          <w:sz w:val="32"/>
          <w:szCs w:val="32"/>
        </w:rPr>
        <w:t>费：0.</w:t>
      </w:r>
      <w:r>
        <w:rPr>
          <w:rFonts w:hint="eastAsia" w:ascii="仿宋" w:hAnsi="仿宋" w:eastAsia="仿宋" w:cs="仿宋"/>
          <w:sz w:val="32"/>
          <w:szCs w:val="32"/>
          <w:lang w:val="en-US" w:eastAsia="zh-CN"/>
        </w:rPr>
        <w:t>4</w:t>
      </w:r>
      <w:r>
        <w:rPr>
          <w:rFonts w:hint="eastAsia" w:ascii="仿宋" w:hAnsi="仿宋" w:eastAsia="仿宋" w:cs="仿宋"/>
          <w:sz w:val="32"/>
          <w:szCs w:val="32"/>
        </w:rPr>
        <w:t>万元、离退休公用经费1.</w:t>
      </w:r>
      <w:r>
        <w:rPr>
          <w:rFonts w:hint="eastAsia" w:ascii="仿宋" w:hAnsi="仿宋" w:eastAsia="仿宋" w:cs="仿宋"/>
          <w:sz w:val="32"/>
          <w:szCs w:val="32"/>
          <w:lang w:val="en-US" w:eastAsia="zh-CN"/>
        </w:rPr>
        <w:t>71</w:t>
      </w:r>
      <w:r>
        <w:rPr>
          <w:rFonts w:hint="eastAsia" w:ascii="仿宋" w:hAnsi="仿宋" w:eastAsia="仿宋" w:cs="仿宋"/>
          <w:sz w:val="32"/>
          <w:szCs w:val="32"/>
        </w:rPr>
        <w:t>万元、党建经费0.</w:t>
      </w:r>
      <w:r>
        <w:rPr>
          <w:rFonts w:hint="eastAsia" w:ascii="仿宋" w:hAnsi="仿宋" w:eastAsia="仿宋" w:cs="仿宋"/>
          <w:sz w:val="32"/>
          <w:szCs w:val="32"/>
          <w:lang w:val="en-US" w:eastAsia="zh-CN"/>
        </w:rPr>
        <w:t>84</w:t>
      </w:r>
      <w:r>
        <w:rPr>
          <w:rFonts w:hint="eastAsia" w:ascii="仿宋" w:hAnsi="仿宋" w:eastAsia="仿宋" w:cs="仿宋"/>
          <w:sz w:val="32"/>
          <w:szCs w:val="32"/>
        </w:rPr>
        <w:t>万元</w:t>
      </w:r>
      <w:r>
        <w:rPr>
          <w:rFonts w:hint="eastAsia" w:ascii="仿宋" w:hAnsi="仿宋" w:eastAsia="仿宋" w:cs="仿宋"/>
          <w:sz w:val="32"/>
          <w:szCs w:val="32"/>
          <w:lang w:eastAsia="zh-CN"/>
        </w:rPr>
        <w:t>、劳务费</w:t>
      </w:r>
      <w:r>
        <w:rPr>
          <w:rFonts w:hint="eastAsia" w:ascii="仿宋" w:hAnsi="仿宋" w:eastAsia="仿宋" w:cs="仿宋"/>
          <w:sz w:val="32"/>
          <w:szCs w:val="32"/>
          <w:lang w:val="en-US" w:eastAsia="zh-CN"/>
        </w:rPr>
        <w:t>9.8万元、水电物业费11.9万元、办公费等35.99万元</w:t>
      </w:r>
      <w:r>
        <w:rPr>
          <w:rFonts w:hint="eastAsia" w:ascii="仿宋" w:hAnsi="仿宋" w:eastAsia="仿宋" w:cs="仿宋"/>
          <w:sz w:val="32"/>
          <w:szCs w:val="32"/>
        </w:rPr>
        <w:t>。</w:t>
      </w:r>
    </w:p>
    <w:p>
      <w:pPr>
        <w:pStyle w:val="2"/>
        <w:ind w:left="0" w:leftChars="0" w:firstLine="0" w:firstLineChars="0"/>
        <w:rPr>
          <w:rFonts w:hint="eastAsia" w:eastAsia="仿宋"/>
          <w:lang w:val="en-US" w:eastAsia="zh-CN"/>
        </w:rPr>
      </w:pPr>
      <w:r>
        <w:rPr>
          <w:rFonts w:hint="eastAsia" w:ascii="仿宋" w:hAnsi="仿宋" w:eastAsia="仿宋" w:cs="仿宋"/>
          <w:sz w:val="32"/>
          <w:szCs w:val="32"/>
          <w:lang w:val="en-US" w:eastAsia="zh-CN"/>
        </w:rPr>
        <w:t xml:space="preserve">    对个人和家庭的补助72.08万元，主要包括：抚恤金：2.41万元，生活补助：69.67万元。</w:t>
      </w:r>
    </w:p>
    <w:p>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firstLineChars="200"/>
        <w:contextualSpacing/>
        <w:jc w:val="left"/>
        <w:textAlignment w:val="auto"/>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（二）结果应用情况</w:t>
      </w:r>
    </w:p>
    <w:p>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firstLineChars="200"/>
        <w:contextualSpacing/>
        <w:jc w:val="left"/>
        <w:textAlignment w:val="auto"/>
        <w:outlineLvl w:val="1"/>
        <w:rPr>
          <w:rFonts w:hint="eastAsia" w:ascii="仿宋" w:hAnsi="仿宋" w:eastAsia="仿宋" w:cs="仿宋"/>
          <w:color w:val="000000"/>
          <w:kern w:val="0"/>
          <w:sz w:val="32"/>
          <w:szCs w:val="32"/>
          <w:shd w:val="clear" w:color="auto" w:fill="FFFFFF"/>
          <w:lang w:val="zh-CN"/>
        </w:rPr>
      </w:pPr>
      <w:bookmarkStart w:id="4" w:name="_Toc15901"/>
      <w:bookmarkStart w:id="5" w:name="_Toc12978"/>
      <w:r>
        <w:rPr>
          <w:rFonts w:hint="eastAsia" w:ascii="仿宋" w:hAnsi="仿宋" w:eastAsia="仿宋" w:cs="仿宋"/>
          <w:color w:val="000000"/>
          <w:kern w:val="0"/>
          <w:sz w:val="32"/>
          <w:szCs w:val="32"/>
          <w:shd w:val="clear" w:color="auto" w:fill="FFFFFF"/>
          <w:lang w:val="en-US" w:eastAsia="zh-CN"/>
        </w:rPr>
        <w:t>1.</w:t>
      </w:r>
      <w:r>
        <w:rPr>
          <w:rFonts w:hint="eastAsia" w:ascii="仿宋" w:hAnsi="仿宋" w:eastAsia="仿宋" w:cs="仿宋"/>
          <w:color w:val="000000"/>
          <w:kern w:val="0"/>
          <w:sz w:val="32"/>
          <w:szCs w:val="32"/>
          <w:shd w:val="clear" w:color="auto" w:fill="FFFFFF"/>
          <w:lang w:val="zh-CN"/>
        </w:rPr>
        <w:t>内部应用</w:t>
      </w:r>
      <w:bookmarkEnd w:id="4"/>
      <w:bookmarkEnd w:id="5"/>
    </w:p>
    <w:p>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firstLineChars="200"/>
        <w:contextualSpacing/>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攀枝花市仁和区平地镇中心学校</w:t>
      </w:r>
      <w:r>
        <w:rPr>
          <w:rFonts w:hint="eastAsia" w:ascii="仿宋" w:hAnsi="仿宋" w:eastAsia="仿宋" w:cs="仿宋"/>
          <w:sz w:val="32"/>
          <w:szCs w:val="32"/>
        </w:rPr>
        <w:t>资金管理制度健全</w:t>
      </w:r>
      <w:r>
        <w:rPr>
          <w:rFonts w:hint="eastAsia" w:ascii="仿宋" w:hAnsi="仿宋" w:eastAsia="仿宋" w:cs="仿宋"/>
          <w:sz w:val="32"/>
          <w:szCs w:val="32"/>
          <w:lang w:eastAsia="zh-CN"/>
        </w:rPr>
        <w:t>，严格</w:t>
      </w:r>
      <w:r>
        <w:rPr>
          <w:rFonts w:hint="eastAsia" w:ascii="仿宋" w:hAnsi="仿宋" w:eastAsia="仿宋" w:cs="仿宋"/>
          <w:sz w:val="32"/>
          <w:szCs w:val="32"/>
        </w:rPr>
        <w:t>按照财政资金的使用用途和目的，做到专款专用</w:t>
      </w:r>
      <w:r>
        <w:rPr>
          <w:rFonts w:hint="eastAsia" w:ascii="仿宋" w:hAnsi="仿宋" w:eastAsia="仿宋" w:cs="仿宋"/>
          <w:sz w:val="32"/>
          <w:szCs w:val="32"/>
          <w:lang w:eastAsia="zh-CN"/>
        </w:rPr>
        <w:t>、</w:t>
      </w:r>
      <w:r>
        <w:rPr>
          <w:rFonts w:hint="eastAsia" w:ascii="仿宋" w:hAnsi="仿宋" w:eastAsia="仿宋" w:cs="仿宋"/>
          <w:sz w:val="32"/>
          <w:szCs w:val="32"/>
        </w:rPr>
        <w:t>支付规范，最大限度发挥财政资金的使用效率，较好执行了年初预算资金</w:t>
      </w:r>
      <w:r>
        <w:rPr>
          <w:rFonts w:hint="eastAsia" w:ascii="仿宋" w:hAnsi="仿宋" w:eastAsia="仿宋" w:cs="仿宋"/>
          <w:sz w:val="32"/>
          <w:szCs w:val="32"/>
          <w:lang w:eastAsia="zh-CN"/>
        </w:rPr>
        <w:t>支出</w:t>
      </w:r>
      <w:r>
        <w:rPr>
          <w:rFonts w:hint="eastAsia" w:ascii="仿宋" w:hAnsi="仿宋" w:eastAsia="仿宋" w:cs="仿宋"/>
          <w:sz w:val="32"/>
          <w:szCs w:val="32"/>
        </w:rPr>
        <w:t>计划；</w:t>
      </w:r>
      <w:r>
        <w:rPr>
          <w:rFonts w:hint="eastAsia" w:ascii="仿宋" w:hAnsi="仿宋" w:eastAsia="仿宋" w:cs="仿宋"/>
          <w:sz w:val="32"/>
          <w:szCs w:val="32"/>
          <w:lang w:eastAsia="zh-CN"/>
        </w:rPr>
        <w:t>账务</w:t>
      </w:r>
      <w:r>
        <w:rPr>
          <w:rFonts w:hint="eastAsia" w:ascii="仿宋" w:hAnsi="仿宋" w:eastAsia="仿宋" w:cs="仿宋"/>
          <w:sz w:val="32"/>
          <w:szCs w:val="32"/>
        </w:rPr>
        <w:t>核算及时规范，完成了年度工作目标</w:t>
      </w:r>
      <w:r>
        <w:rPr>
          <w:rFonts w:hint="eastAsia" w:ascii="仿宋" w:hAnsi="仿宋" w:eastAsia="仿宋" w:cs="仿宋"/>
          <w:sz w:val="32"/>
          <w:szCs w:val="32"/>
          <w:lang w:eastAsia="zh-CN"/>
        </w:rPr>
        <w:t>，</w:t>
      </w:r>
      <w:r>
        <w:rPr>
          <w:rFonts w:hint="eastAsia" w:ascii="仿宋" w:hAnsi="仿宋" w:eastAsia="仿宋" w:cs="仿宋"/>
          <w:sz w:val="32"/>
          <w:szCs w:val="32"/>
        </w:rPr>
        <w:t>保障了</w:t>
      </w:r>
      <w:r>
        <w:rPr>
          <w:rFonts w:hint="eastAsia" w:ascii="仿宋" w:hAnsi="仿宋" w:eastAsia="仿宋" w:cs="仿宋"/>
          <w:sz w:val="32"/>
          <w:szCs w:val="32"/>
          <w:lang w:eastAsia="zh-CN"/>
        </w:rPr>
        <w:t>学校教育教学工作的</w:t>
      </w:r>
      <w:r>
        <w:rPr>
          <w:rFonts w:hint="eastAsia" w:ascii="仿宋" w:hAnsi="仿宋" w:eastAsia="仿宋" w:cs="仿宋"/>
          <w:sz w:val="32"/>
          <w:szCs w:val="32"/>
        </w:rPr>
        <w:t>正常运转。</w:t>
      </w:r>
    </w:p>
    <w:p>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firstLineChars="200"/>
        <w:contextualSpacing/>
        <w:jc w:val="left"/>
        <w:textAlignment w:val="auto"/>
        <w:outlineLvl w:val="1"/>
        <w:rPr>
          <w:rFonts w:hint="eastAsia" w:ascii="仿宋" w:hAnsi="仿宋" w:eastAsia="仿宋" w:cs="仿宋"/>
          <w:color w:val="000000"/>
          <w:kern w:val="0"/>
          <w:sz w:val="32"/>
          <w:szCs w:val="32"/>
          <w:shd w:val="clear" w:color="auto" w:fill="FFFFFF"/>
          <w:lang w:val="zh-CN"/>
        </w:rPr>
      </w:pPr>
      <w:bookmarkStart w:id="6" w:name="_Toc23165"/>
      <w:bookmarkStart w:id="7" w:name="_Toc8718"/>
      <w:r>
        <w:rPr>
          <w:rFonts w:hint="eastAsia" w:ascii="仿宋" w:hAnsi="仿宋" w:eastAsia="仿宋" w:cs="仿宋"/>
          <w:color w:val="000000"/>
          <w:kern w:val="0"/>
          <w:sz w:val="32"/>
          <w:szCs w:val="32"/>
          <w:shd w:val="clear" w:color="auto" w:fill="FFFFFF"/>
          <w:lang w:val="en-US" w:eastAsia="zh-CN"/>
        </w:rPr>
        <w:t>2.</w:t>
      </w:r>
      <w:r>
        <w:rPr>
          <w:rFonts w:hint="eastAsia" w:ascii="仿宋" w:hAnsi="仿宋" w:eastAsia="仿宋" w:cs="仿宋"/>
          <w:color w:val="000000"/>
          <w:kern w:val="0"/>
          <w:sz w:val="32"/>
          <w:szCs w:val="32"/>
          <w:shd w:val="clear" w:color="auto" w:fill="FFFFFF"/>
          <w:lang w:val="zh-CN"/>
        </w:rPr>
        <w:t>自评公开</w:t>
      </w:r>
      <w:bookmarkEnd w:id="6"/>
      <w:bookmarkEnd w:id="7"/>
    </w:p>
    <w:p>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firstLineChars="200"/>
        <w:contextualSpacing/>
        <w:jc w:val="left"/>
        <w:textAlignment w:val="auto"/>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sz w:val="32"/>
          <w:szCs w:val="32"/>
          <w:lang w:eastAsia="zh-CN"/>
        </w:rPr>
        <w:t>攀枝花市仁和区平地镇</w:t>
      </w:r>
      <w:r>
        <w:rPr>
          <w:rFonts w:hint="eastAsia" w:ascii="仿宋" w:hAnsi="仿宋" w:eastAsia="仿宋" w:cs="仿宋"/>
          <w:sz w:val="32"/>
          <w:szCs w:val="32"/>
        </w:rPr>
        <w:t>中心学校202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年度单位</w:t>
      </w:r>
      <w:r>
        <w:rPr>
          <w:rFonts w:hint="eastAsia" w:ascii="仿宋" w:hAnsi="仿宋" w:eastAsia="仿宋" w:cs="仿宋"/>
          <w:sz w:val="32"/>
          <w:szCs w:val="32"/>
        </w:rPr>
        <w:t>整体</w:t>
      </w:r>
      <w:r>
        <w:rPr>
          <w:rFonts w:hint="eastAsia" w:ascii="仿宋" w:hAnsi="仿宋" w:eastAsia="仿宋" w:cs="仿宋"/>
          <w:sz w:val="32"/>
          <w:szCs w:val="32"/>
          <w:lang w:eastAsia="zh-CN"/>
        </w:rPr>
        <w:t>支出</w:t>
      </w:r>
      <w:r>
        <w:rPr>
          <w:rFonts w:hint="eastAsia" w:ascii="仿宋" w:hAnsi="仿宋" w:eastAsia="仿宋" w:cs="仿宋"/>
          <w:sz w:val="32"/>
          <w:szCs w:val="32"/>
        </w:rPr>
        <w:t>绩效</w:t>
      </w:r>
      <w:r>
        <w:rPr>
          <w:rFonts w:hint="eastAsia" w:ascii="仿宋" w:hAnsi="仿宋" w:eastAsia="仿宋" w:cs="仿宋"/>
          <w:sz w:val="32"/>
          <w:szCs w:val="32"/>
          <w:lang w:eastAsia="zh-CN"/>
        </w:rPr>
        <w:t>自评工作情况（报告、自评表及财政资金使用情况表）</w:t>
      </w:r>
      <w:r>
        <w:rPr>
          <w:rFonts w:hint="eastAsia" w:ascii="仿宋" w:hAnsi="仿宋" w:eastAsia="仿宋" w:cs="仿宋"/>
          <w:sz w:val="32"/>
          <w:szCs w:val="32"/>
        </w:rPr>
        <w:t>将在攀枝花市仁和区公众信息网进行公开公示。</w:t>
      </w:r>
    </w:p>
    <w:p>
      <w:pPr>
        <w:keepNext w:val="0"/>
        <w:keepLines w:val="0"/>
        <w:pageBreakBefore w:val="0"/>
        <w:numPr>
          <w:ilvl w:val="0"/>
          <w:numId w:val="0"/>
        </w:numPr>
        <w:kinsoku/>
        <w:overflowPunct/>
        <w:topLinePunct w:val="0"/>
        <w:autoSpaceDE/>
        <w:autoSpaceDN/>
        <w:bidi w:val="0"/>
        <w:spacing w:line="500" w:lineRule="exact"/>
        <w:ind w:left="0" w:leftChars="0" w:right="0" w:rightChars="0" w:firstLine="640" w:firstLineChars="200"/>
        <w:textAlignment w:val="auto"/>
        <w:outlineLvl w:val="1"/>
        <w:rPr>
          <w:rFonts w:hint="eastAsia" w:ascii="仿宋" w:hAnsi="仿宋" w:eastAsia="仿宋" w:cs="仿宋"/>
          <w:color w:val="000000"/>
          <w:kern w:val="0"/>
          <w:sz w:val="32"/>
          <w:szCs w:val="32"/>
          <w:shd w:val="clear" w:color="auto" w:fill="FFFFFF"/>
          <w:lang w:val="en-US" w:eastAsia="zh-CN"/>
        </w:rPr>
      </w:pPr>
      <w:bookmarkStart w:id="8" w:name="_Toc1762"/>
      <w:bookmarkStart w:id="9" w:name="_Toc13241"/>
      <w:r>
        <w:rPr>
          <w:rFonts w:hint="eastAsia" w:ascii="仿宋" w:hAnsi="仿宋" w:eastAsia="仿宋" w:cs="仿宋"/>
          <w:color w:val="000000"/>
          <w:kern w:val="0"/>
          <w:sz w:val="32"/>
          <w:szCs w:val="32"/>
          <w:shd w:val="clear" w:color="auto" w:fill="FFFFFF"/>
          <w:lang w:val="en-US" w:eastAsia="zh-CN"/>
        </w:rPr>
        <w:t>3.</w:t>
      </w:r>
      <w:r>
        <w:rPr>
          <w:rFonts w:hint="eastAsia" w:ascii="仿宋" w:hAnsi="仿宋" w:eastAsia="仿宋" w:cs="仿宋"/>
          <w:color w:val="000000"/>
          <w:kern w:val="0"/>
          <w:sz w:val="32"/>
          <w:szCs w:val="32"/>
          <w:shd w:val="clear" w:color="auto" w:fill="FFFFFF"/>
          <w:lang w:val="zh-CN"/>
        </w:rPr>
        <w:t>应用反馈</w:t>
      </w:r>
      <w:bookmarkEnd w:id="8"/>
      <w:bookmarkEnd w:id="9"/>
    </w:p>
    <w:p>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firstLineChars="200"/>
        <w:contextualSpacing/>
        <w:jc w:val="left"/>
        <w:textAlignment w:val="auto"/>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sz w:val="32"/>
          <w:szCs w:val="32"/>
        </w:rPr>
        <w:t>绩效自评结果将用于指导编制下一年度预算</w:t>
      </w:r>
      <w:r>
        <w:rPr>
          <w:rFonts w:hint="eastAsia" w:ascii="仿宋" w:hAnsi="仿宋" w:eastAsia="仿宋" w:cs="仿宋"/>
          <w:sz w:val="32"/>
          <w:szCs w:val="32"/>
          <w:lang w:eastAsia="zh-CN"/>
        </w:rPr>
        <w:t>，</w:t>
      </w:r>
      <w:r>
        <w:rPr>
          <w:rFonts w:hint="eastAsia" w:ascii="仿宋" w:hAnsi="仿宋" w:eastAsia="仿宋" w:cs="仿宋"/>
          <w:sz w:val="32"/>
          <w:szCs w:val="32"/>
        </w:rPr>
        <w:t>一是进一步加强预算编制的科学性、合理性</w:t>
      </w:r>
      <w:r>
        <w:rPr>
          <w:rFonts w:hint="eastAsia" w:ascii="仿宋" w:hAnsi="仿宋" w:eastAsia="仿宋" w:cs="仿宋"/>
          <w:sz w:val="32"/>
          <w:szCs w:val="32"/>
          <w:lang w:eastAsia="zh-CN"/>
        </w:rPr>
        <w:t>、准确性</w:t>
      </w:r>
      <w:r>
        <w:rPr>
          <w:rFonts w:hint="eastAsia" w:ascii="仿宋" w:hAnsi="仿宋" w:eastAsia="仿宋" w:cs="仿宋"/>
          <w:sz w:val="32"/>
          <w:szCs w:val="32"/>
        </w:rPr>
        <w:t>；二是加强目标绩效考核工作的组织领导，确保工作落到实处；三是采取切实措施，确保各项工作稳中推进</w:t>
      </w:r>
      <w:r>
        <w:rPr>
          <w:rFonts w:hint="eastAsia" w:ascii="仿宋" w:hAnsi="仿宋" w:eastAsia="仿宋" w:cs="仿宋"/>
          <w:sz w:val="32"/>
          <w:szCs w:val="32"/>
          <w:lang w:eastAsia="zh-CN"/>
        </w:rPr>
        <w:t>；</w:t>
      </w:r>
      <w:r>
        <w:rPr>
          <w:rFonts w:hint="eastAsia" w:ascii="仿宋" w:hAnsi="仿宋" w:eastAsia="仿宋" w:cs="仿宋"/>
          <w:sz w:val="32"/>
          <w:szCs w:val="32"/>
        </w:rPr>
        <w:t>四是加强目标绩效完成进度和质量的督促能力。</w:t>
      </w:r>
    </w:p>
    <w:p>
      <w:pPr>
        <w:keepNext w:val="0"/>
        <w:keepLines w:val="0"/>
        <w:pageBreakBefore w:val="0"/>
        <w:widowControl/>
        <w:numPr>
          <w:ilvl w:val="0"/>
          <w:numId w:val="2"/>
        </w:numPr>
        <w:kinsoku/>
        <w:overflowPunct/>
        <w:topLinePunct w:val="0"/>
        <w:autoSpaceDE/>
        <w:autoSpaceDN/>
        <w:bidi w:val="0"/>
        <w:adjustRightInd w:val="0"/>
        <w:snapToGrid w:val="0"/>
        <w:spacing w:line="500" w:lineRule="exact"/>
        <w:ind w:left="0" w:leftChars="0" w:right="0" w:rightChars="0" w:firstLine="640" w:firstLineChars="200"/>
        <w:contextualSpacing/>
        <w:jc w:val="left"/>
        <w:textAlignment w:val="auto"/>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自评质量</w:t>
      </w:r>
    </w:p>
    <w:p>
      <w:pPr>
        <w:pStyle w:val="4"/>
        <w:keepNext w:val="0"/>
        <w:keepLines w:val="0"/>
        <w:pageBreakBefore w:val="0"/>
        <w:numPr>
          <w:ilvl w:val="0"/>
          <w:numId w:val="0"/>
        </w:numPr>
        <w:kinsoku/>
        <w:overflowPunct/>
        <w:topLinePunct w:val="0"/>
        <w:autoSpaceDE/>
        <w:autoSpaceDN/>
        <w:bidi w:val="0"/>
        <w:spacing w:line="50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接到攀枝花市仁和区财政局</w:t>
      </w:r>
      <w:r>
        <w:rPr>
          <w:rFonts w:hint="eastAsia" w:ascii="仿宋" w:hAnsi="仿宋" w:eastAsia="仿宋" w:cs="仿宋"/>
          <w:color w:val="auto"/>
          <w:sz w:val="32"/>
          <w:szCs w:val="32"/>
        </w:rPr>
        <w:t>《关于开展 2022 年</w:t>
      </w:r>
      <w:r>
        <w:rPr>
          <w:rFonts w:hint="eastAsia" w:ascii="仿宋" w:hAnsi="仿宋" w:eastAsia="仿宋" w:cs="仿宋"/>
          <w:color w:val="auto"/>
          <w:sz w:val="32"/>
          <w:szCs w:val="32"/>
          <w:lang w:eastAsia="zh-CN"/>
        </w:rPr>
        <w:t>度</w:t>
      </w:r>
      <w:r>
        <w:rPr>
          <w:rFonts w:hint="eastAsia" w:ascii="仿宋" w:hAnsi="仿宋" w:eastAsia="仿宋" w:cs="仿宋"/>
          <w:color w:val="auto"/>
          <w:sz w:val="32"/>
          <w:szCs w:val="32"/>
        </w:rPr>
        <w:t>绩效自评工作的通知》攀仁财[202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号文件后，学校高度重视，</w:t>
      </w:r>
      <w:r>
        <w:rPr>
          <w:rFonts w:hint="eastAsia" w:ascii="仿宋" w:hAnsi="仿宋" w:eastAsia="仿宋" w:cs="仿宋"/>
          <w:color w:val="auto"/>
          <w:sz w:val="32"/>
          <w:szCs w:val="32"/>
          <w:lang w:eastAsia="zh-CN"/>
        </w:rPr>
        <w:t>认真学习领会文件精神，</w:t>
      </w:r>
      <w:r>
        <w:rPr>
          <w:rFonts w:hint="eastAsia" w:ascii="仿宋" w:hAnsi="仿宋" w:eastAsia="仿宋" w:cs="仿宋"/>
          <w:kern w:val="2"/>
          <w:sz w:val="32"/>
          <w:szCs w:val="32"/>
          <w:lang w:val="en-US" w:eastAsia="zh-CN" w:bidi="ar-SA"/>
        </w:rPr>
        <w:t>成立了单位绩效自评工作领导小组，制定了实施工作方案，</w:t>
      </w:r>
      <w:r>
        <w:rPr>
          <w:rFonts w:hint="eastAsia" w:ascii="仿宋" w:hAnsi="仿宋" w:eastAsia="仿宋" w:cs="仿宋"/>
          <w:color w:val="auto"/>
          <w:sz w:val="32"/>
          <w:szCs w:val="32"/>
        </w:rPr>
        <w:t>及时部署</w:t>
      </w:r>
      <w:r>
        <w:rPr>
          <w:rFonts w:hint="eastAsia" w:ascii="仿宋" w:hAnsi="仿宋" w:eastAsia="仿宋" w:cs="仿宋"/>
          <w:color w:val="auto"/>
          <w:sz w:val="32"/>
          <w:szCs w:val="32"/>
          <w:lang w:eastAsia="zh-CN"/>
        </w:rPr>
        <w:t>相关工作</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严格按照“绩效评价指标体系”条款，积极开展绩效自评工作。</w:t>
      </w:r>
    </w:p>
    <w:p>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firstLineChars="200"/>
        <w:contextualSpacing/>
        <w:jc w:val="left"/>
        <w:textAlignment w:val="auto"/>
        <w:outlineLvl w:val="0"/>
        <w:rPr>
          <w:rFonts w:hint="eastAsia" w:ascii="仿宋" w:hAnsi="仿宋" w:eastAsia="仿宋" w:cs="仿宋"/>
          <w:color w:val="000000"/>
          <w:kern w:val="0"/>
          <w:sz w:val="32"/>
          <w:szCs w:val="32"/>
          <w:shd w:val="clear" w:color="auto" w:fill="FFFFFF"/>
        </w:rPr>
      </w:pPr>
      <w:bookmarkStart w:id="10" w:name="_Toc17372"/>
      <w:bookmarkStart w:id="11" w:name="_Toc12506"/>
      <w:r>
        <w:rPr>
          <w:rFonts w:hint="eastAsia" w:ascii="仿宋" w:hAnsi="仿宋" w:eastAsia="仿宋" w:cs="仿宋"/>
          <w:color w:val="000000"/>
          <w:kern w:val="0"/>
          <w:sz w:val="32"/>
          <w:szCs w:val="32"/>
          <w:shd w:val="clear" w:color="auto" w:fill="FFFFFF"/>
        </w:rPr>
        <w:t>四、评价结论及建议</w:t>
      </w:r>
      <w:bookmarkEnd w:id="10"/>
      <w:bookmarkEnd w:id="11"/>
    </w:p>
    <w:p>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firstLineChars="200"/>
        <w:contextualSpacing/>
        <w:jc w:val="left"/>
        <w:textAlignment w:val="auto"/>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（一）评价结论</w:t>
      </w:r>
    </w:p>
    <w:p>
      <w:pPr>
        <w:pStyle w:val="4"/>
        <w:keepNext w:val="0"/>
        <w:keepLines w:val="0"/>
        <w:pageBreakBefore w:val="0"/>
        <w:numPr>
          <w:ilvl w:val="0"/>
          <w:numId w:val="0"/>
        </w:numPr>
        <w:kinsoku/>
        <w:overflowPunct/>
        <w:topLinePunct w:val="0"/>
        <w:autoSpaceDE/>
        <w:autoSpaceDN/>
        <w:bidi w:val="0"/>
        <w:spacing w:line="500" w:lineRule="exact"/>
        <w:ind w:left="0" w:leftChars="0" w:right="0" w:rightChars="0" w:firstLine="640" w:firstLineChars="200"/>
        <w:jc w:val="left"/>
        <w:textAlignment w:val="auto"/>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sz w:val="32"/>
          <w:szCs w:val="32"/>
        </w:rPr>
        <w:t>攀枝花市仁和区</w:t>
      </w:r>
      <w:r>
        <w:rPr>
          <w:rFonts w:hint="eastAsia" w:ascii="仿宋" w:hAnsi="仿宋" w:eastAsia="仿宋" w:cs="仿宋"/>
          <w:sz w:val="32"/>
          <w:szCs w:val="32"/>
          <w:lang w:eastAsia="zh-CN"/>
        </w:rPr>
        <w:t>平地</w:t>
      </w:r>
      <w:r>
        <w:rPr>
          <w:rFonts w:hint="eastAsia" w:ascii="仿宋" w:hAnsi="仿宋" w:eastAsia="仿宋" w:cs="仿宋"/>
          <w:sz w:val="32"/>
          <w:szCs w:val="32"/>
        </w:rPr>
        <w:t>镇中心学校</w:t>
      </w:r>
      <w:r>
        <w:rPr>
          <w:rFonts w:hint="eastAsia" w:ascii="仿宋" w:hAnsi="仿宋" w:eastAsia="仿宋" w:cs="仿宋"/>
          <w:sz w:val="32"/>
          <w:szCs w:val="32"/>
          <w:lang w:eastAsia="zh-CN"/>
        </w:rPr>
        <w:t>严格</w:t>
      </w:r>
      <w:r>
        <w:rPr>
          <w:rFonts w:hint="eastAsia" w:ascii="仿宋" w:hAnsi="仿宋" w:eastAsia="仿宋" w:cs="仿宋"/>
          <w:sz w:val="32"/>
          <w:szCs w:val="32"/>
        </w:rPr>
        <w:t>按照年初预算进行</w:t>
      </w:r>
      <w:r>
        <w:rPr>
          <w:rFonts w:hint="eastAsia" w:ascii="仿宋" w:hAnsi="仿宋" w:eastAsia="仿宋" w:cs="仿宋"/>
          <w:sz w:val="32"/>
          <w:szCs w:val="32"/>
          <w:lang w:eastAsia="zh-CN"/>
        </w:rPr>
        <w:t>单位</w:t>
      </w:r>
      <w:r>
        <w:rPr>
          <w:rFonts w:hint="eastAsia" w:ascii="仿宋" w:hAnsi="仿宋" w:eastAsia="仿宋" w:cs="仿宋"/>
          <w:sz w:val="32"/>
          <w:szCs w:val="32"/>
        </w:rPr>
        <w:t>预算支出，遵守中央、省市区各项规定；项目制定了方案，</w:t>
      </w:r>
      <w:r>
        <w:rPr>
          <w:rFonts w:hint="eastAsia" w:ascii="仿宋" w:hAnsi="仿宋" w:eastAsia="仿宋" w:cs="仿宋"/>
          <w:sz w:val="32"/>
          <w:szCs w:val="32"/>
          <w:lang w:eastAsia="zh-CN"/>
        </w:rPr>
        <w:t>并</w:t>
      </w:r>
      <w:r>
        <w:rPr>
          <w:rFonts w:hint="eastAsia" w:ascii="仿宋" w:hAnsi="仿宋" w:eastAsia="仿宋" w:cs="仿宋"/>
          <w:sz w:val="32"/>
          <w:szCs w:val="32"/>
        </w:rPr>
        <w:t>按方案监督组织实施</w:t>
      </w:r>
      <w:r>
        <w:rPr>
          <w:rFonts w:hint="eastAsia" w:ascii="仿宋" w:hAnsi="仿宋" w:eastAsia="仿宋" w:cs="仿宋"/>
          <w:sz w:val="32"/>
          <w:szCs w:val="32"/>
          <w:lang w:eastAsia="zh-CN"/>
        </w:rPr>
        <w:t>，</w:t>
      </w:r>
      <w:r>
        <w:rPr>
          <w:rFonts w:hint="eastAsia" w:ascii="仿宋" w:hAnsi="仿宋" w:eastAsia="仿宋" w:cs="仿宋"/>
          <w:sz w:val="32"/>
          <w:szCs w:val="32"/>
        </w:rPr>
        <w:t>完成了2022年全年工作计划</w:t>
      </w:r>
      <w:r>
        <w:rPr>
          <w:rFonts w:hint="eastAsia" w:ascii="仿宋" w:hAnsi="仿宋" w:eastAsia="仿宋" w:cs="仿宋"/>
          <w:sz w:val="32"/>
          <w:szCs w:val="32"/>
          <w:lang w:eastAsia="zh-CN"/>
        </w:rPr>
        <w:t>；</w:t>
      </w:r>
      <w:r>
        <w:rPr>
          <w:rFonts w:hint="eastAsia" w:ascii="仿宋" w:hAnsi="仿宋" w:eastAsia="仿宋" w:cs="仿宋"/>
          <w:kern w:val="2"/>
          <w:sz w:val="32"/>
          <w:szCs w:val="32"/>
          <w:lang w:val="en-US" w:eastAsia="zh-CN" w:bidi="ar-SA"/>
        </w:rPr>
        <w:t>按照“整体支出绩效评价指标体系”条款</w:t>
      </w:r>
      <w:r>
        <w:rPr>
          <w:rFonts w:hint="eastAsia" w:ascii="仿宋" w:hAnsi="仿宋" w:eastAsia="仿宋" w:cs="仿宋"/>
          <w:sz w:val="32"/>
          <w:szCs w:val="32"/>
        </w:rPr>
        <w:t>自评</w:t>
      </w:r>
      <w:r>
        <w:rPr>
          <w:rFonts w:hint="eastAsia" w:ascii="仿宋" w:hAnsi="仿宋" w:eastAsia="仿宋" w:cs="仿宋"/>
          <w:sz w:val="32"/>
          <w:szCs w:val="32"/>
          <w:lang w:eastAsia="zh-CN"/>
        </w:rPr>
        <w:t>为</w:t>
      </w:r>
      <w:r>
        <w:rPr>
          <w:rFonts w:hint="eastAsia" w:ascii="仿宋" w:hAnsi="仿宋" w:eastAsia="仿宋" w:cs="仿宋"/>
          <w:sz w:val="32"/>
          <w:szCs w:val="32"/>
        </w:rPr>
        <w:t>：良好。</w:t>
      </w:r>
    </w:p>
    <w:p>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firstLineChars="200"/>
        <w:contextualSpacing/>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shd w:val="clear" w:color="auto" w:fill="FFFFFF"/>
          <w:lang w:val="zh-CN"/>
        </w:rPr>
        <w:t>（二）存在问题</w:t>
      </w:r>
    </w:p>
    <w:p>
      <w:pPr>
        <w:keepNext w:val="0"/>
        <w:keepLines w:val="0"/>
        <w:pageBreakBefore w:val="0"/>
        <w:widowControl w:val="0"/>
        <w:numPr>
          <w:ilvl w:val="0"/>
          <w:numId w:val="0"/>
        </w:numPr>
        <w:kinsoku/>
        <w:overflowPunct/>
        <w:topLinePunct w:val="0"/>
        <w:autoSpaceDE/>
        <w:autoSpaceDN/>
        <w:bidi w:val="0"/>
        <w:spacing w:line="500" w:lineRule="exact"/>
        <w:ind w:left="0" w:leftChars="0" w:right="0" w:rightChars="0" w:firstLine="640" w:firstLineChars="200"/>
        <w:jc w:val="left"/>
        <w:textAlignment w:val="auto"/>
        <w:outlineLvl w:val="1"/>
        <w:rPr>
          <w:rFonts w:hint="eastAsia" w:ascii="仿宋" w:hAnsi="仿宋" w:eastAsia="仿宋" w:cs="仿宋"/>
          <w:kern w:val="2"/>
          <w:sz w:val="32"/>
          <w:szCs w:val="32"/>
          <w:lang w:val="en-US" w:eastAsia="zh-CN" w:bidi="ar-SA"/>
        </w:rPr>
      </w:pPr>
      <w:bookmarkStart w:id="12" w:name="_Toc28396"/>
      <w:bookmarkStart w:id="13" w:name="_Toc12860"/>
      <w:r>
        <w:rPr>
          <w:rFonts w:hint="eastAsia" w:ascii="仿宋" w:hAnsi="仿宋" w:eastAsia="仿宋" w:cs="仿宋"/>
          <w:kern w:val="2"/>
          <w:sz w:val="32"/>
          <w:szCs w:val="32"/>
          <w:lang w:val="en-US" w:eastAsia="zh-CN" w:bidi="ar-SA"/>
        </w:rPr>
        <w:t>1.对“绩效评价指标体系”理解还不够深刻、准确；</w:t>
      </w:r>
      <w:bookmarkEnd w:id="12"/>
      <w:bookmarkEnd w:id="13"/>
    </w:p>
    <w:p>
      <w:pPr>
        <w:keepNext w:val="0"/>
        <w:keepLines w:val="0"/>
        <w:pageBreakBefore w:val="0"/>
        <w:widowControl w:val="0"/>
        <w:numPr>
          <w:ilvl w:val="0"/>
          <w:numId w:val="0"/>
        </w:numPr>
        <w:kinsoku/>
        <w:overflowPunct/>
        <w:topLinePunct w:val="0"/>
        <w:autoSpaceDE/>
        <w:autoSpaceDN/>
        <w:bidi w:val="0"/>
        <w:spacing w:line="500" w:lineRule="exact"/>
        <w:ind w:left="0" w:leftChars="0" w:right="0" w:rightChars="0" w:firstLine="640" w:firstLineChars="200"/>
        <w:jc w:val="left"/>
        <w:textAlignment w:val="auto"/>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kern w:val="2"/>
          <w:sz w:val="32"/>
          <w:szCs w:val="32"/>
          <w:lang w:val="en-US" w:eastAsia="zh-CN" w:bidi="ar-SA"/>
        </w:rPr>
        <w:t>2.在定性指标的评价上，由于评价内容较宏观，导致自评结果还不够精准。</w:t>
      </w:r>
    </w:p>
    <w:p>
      <w:pPr>
        <w:pStyle w:val="4"/>
        <w:keepNext w:val="0"/>
        <w:keepLines w:val="0"/>
        <w:pageBreakBefore w:val="0"/>
        <w:kinsoku/>
        <w:overflowPunct/>
        <w:topLinePunct w:val="0"/>
        <w:autoSpaceDE/>
        <w:autoSpaceDN/>
        <w:bidi w:val="0"/>
        <w:spacing w:line="500" w:lineRule="exact"/>
        <w:ind w:left="0" w:leftChars="0" w:right="0" w:rightChars="0" w:firstLine="640" w:firstLineChars="200"/>
        <w:jc w:val="left"/>
        <w:textAlignment w:val="auto"/>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（三）改进建议</w:t>
      </w:r>
    </w:p>
    <w:p>
      <w:pPr>
        <w:pStyle w:val="4"/>
        <w:keepNext w:val="0"/>
        <w:keepLines w:val="0"/>
        <w:pageBreakBefore w:val="0"/>
        <w:numPr>
          <w:ilvl w:val="0"/>
          <w:numId w:val="0"/>
        </w:numPr>
        <w:kinsoku/>
        <w:overflowPunct/>
        <w:topLinePunct w:val="0"/>
        <w:autoSpaceDE/>
        <w:autoSpaceDN/>
        <w:bidi w:val="0"/>
        <w:spacing w:line="50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1.认真学习“</w:t>
      </w:r>
      <w:r>
        <w:rPr>
          <w:rFonts w:hint="eastAsia" w:ascii="仿宋" w:hAnsi="仿宋" w:eastAsia="仿宋" w:cs="仿宋"/>
          <w:kern w:val="2"/>
          <w:sz w:val="32"/>
          <w:szCs w:val="32"/>
          <w:lang w:val="en-US" w:eastAsia="zh-CN" w:bidi="ar-SA"/>
        </w:rPr>
        <w:t>整体支出绩效评价指标体系</w:t>
      </w:r>
      <w:r>
        <w:rPr>
          <w:rFonts w:hint="eastAsia" w:ascii="仿宋" w:hAnsi="仿宋" w:eastAsia="仿宋" w:cs="仿宋"/>
          <w:sz w:val="32"/>
          <w:szCs w:val="32"/>
          <w:lang w:val="en-US" w:eastAsia="zh-CN"/>
        </w:rPr>
        <w:t>”内容，</w:t>
      </w:r>
      <w:r>
        <w:rPr>
          <w:rFonts w:hint="eastAsia" w:ascii="仿宋" w:hAnsi="仿宋" w:eastAsia="仿宋" w:cs="仿宋"/>
          <w:sz w:val="32"/>
          <w:szCs w:val="32"/>
        </w:rPr>
        <w:t>提高</w:t>
      </w:r>
      <w:r>
        <w:rPr>
          <w:rFonts w:hint="eastAsia" w:ascii="仿宋" w:hAnsi="仿宋" w:eastAsia="仿宋" w:cs="仿宋"/>
          <w:sz w:val="32"/>
          <w:szCs w:val="32"/>
          <w:lang w:eastAsia="zh-CN"/>
        </w:rPr>
        <w:t>自评准确率。</w:t>
      </w:r>
    </w:p>
    <w:p>
      <w:pPr>
        <w:pStyle w:val="4"/>
        <w:keepNext w:val="0"/>
        <w:keepLines w:val="0"/>
        <w:pageBreakBefore w:val="0"/>
        <w:numPr>
          <w:ilvl w:val="0"/>
          <w:numId w:val="0"/>
        </w:numPr>
        <w:kinsoku/>
        <w:overflowPunct/>
        <w:topLinePunct w:val="0"/>
        <w:autoSpaceDE/>
        <w:autoSpaceDN/>
        <w:bidi w:val="0"/>
        <w:spacing w:line="500" w:lineRule="exact"/>
        <w:ind w:left="0" w:leftChars="0" w:right="0" w:rightChars="0" w:firstLine="640" w:firstLineChars="200"/>
        <w:jc w:val="left"/>
        <w:textAlignment w:val="auto"/>
        <w:rPr>
          <w:rFonts w:hint="eastAsia" w:ascii="仿宋" w:hAnsi="仿宋" w:eastAsia="仿宋" w:cs="仿宋"/>
          <w:sz w:val="32"/>
          <w:szCs w:val="32"/>
          <w:shd w:val="clear" w:color="auto" w:fill="FFFFFF"/>
          <w:lang w:val="zh-CN"/>
        </w:rPr>
      </w:pPr>
      <w:r>
        <w:rPr>
          <w:rFonts w:hint="eastAsia" w:ascii="仿宋" w:hAnsi="仿宋" w:eastAsia="仿宋" w:cs="仿宋"/>
          <w:sz w:val="32"/>
          <w:szCs w:val="32"/>
          <w:lang w:val="en-US" w:eastAsia="zh-CN"/>
        </w:rPr>
        <w:t>2.</w:t>
      </w:r>
      <w:r>
        <w:rPr>
          <w:rFonts w:hint="eastAsia" w:ascii="仿宋" w:hAnsi="仿宋" w:eastAsia="仿宋" w:cs="仿宋"/>
          <w:sz w:val="32"/>
          <w:szCs w:val="32"/>
          <w:shd w:val="clear" w:color="auto" w:fill="FFFFFF"/>
          <w:lang w:val="zh-CN"/>
        </w:rPr>
        <w:t>根据定性指标的</w:t>
      </w:r>
      <w:r>
        <w:rPr>
          <w:rFonts w:hint="eastAsia" w:ascii="仿宋" w:hAnsi="仿宋" w:eastAsia="仿宋" w:cs="仿宋"/>
          <w:sz w:val="32"/>
          <w:szCs w:val="32"/>
          <w:shd w:val="clear" w:color="auto" w:fill="FFFFFF"/>
        </w:rPr>
        <w:t>内容</w:t>
      </w:r>
      <w:r>
        <w:rPr>
          <w:rFonts w:hint="eastAsia" w:ascii="仿宋" w:hAnsi="仿宋" w:eastAsia="仿宋" w:cs="仿宋"/>
          <w:sz w:val="32"/>
          <w:szCs w:val="32"/>
          <w:shd w:val="clear" w:color="auto" w:fill="FFFFFF"/>
          <w:lang w:eastAsia="zh-CN"/>
        </w:rPr>
        <w:t>，让单位各处室</w:t>
      </w:r>
      <w:r>
        <w:rPr>
          <w:rFonts w:hint="eastAsia" w:ascii="仿宋" w:hAnsi="仿宋" w:eastAsia="仿宋" w:cs="仿宋"/>
          <w:sz w:val="32"/>
          <w:szCs w:val="32"/>
          <w:shd w:val="clear" w:color="auto" w:fill="FFFFFF"/>
        </w:rPr>
        <w:t>之间互评，</w:t>
      </w:r>
      <w:r>
        <w:rPr>
          <w:rFonts w:hint="eastAsia" w:ascii="仿宋" w:hAnsi="仿宋" w:eastAsia="仿宋" w:cs="仿宋"/>
          <w:sz w:val="32"/>
          <w:szCs w:val="32"/>
          <w:shd w:val="clear" w:color="auto" w:fill="FFFFFF"/>
          <w:lang w:eastAsia="zh-CN"/>
        </w:rPr>
        <w:t>使</w:t>
      </w:r>
      <w:r>
        <w:rPr>
          <w:rFonts w:hint="eastAsia" w:ascii="仿宋" w:hAnsi="仿宋" w:eastAsia="仿宋" w:cs="仿宋"/>
          <w:sz w:val="32"/>
          <w:szCs w:val="32"/>
          <w:shd w:val="clear" w:color="auto" w:fill="FFFFFF"/>
          <w:lang w:val="zh-CN"/>
        </w:rPr>
        <w:t>定性指标的评价更客观和精准。</w:t>
      </w:r>
    </w:p>
    <w:p>
      <w:pPr>
        <w:pStyle w:val="4"/>
        <w:keepNext w:val="0"/>
        <w:keepLines w:val="0"/>
        <w:pageBreakBefore w:val="0"/>
        <w:numPr>
          <w:ilvl w:val="0"/>
          <w:numId w:val="0"/>
        </w:numPr>
        <w:kinsoku/>
        <w:overflowPunct/>
        <w:topLinePunct w:val="0"/>
        <w:autoSpaceDE/>
        <w:autoSpaceDN/>
        <w:bidi w:val="0"/>
        <w:spacing w:line="500" w:lineRule="exact"/>
        <w:ind w:left="0" w:leftChars="0" w:right="0" w:rightChars="0" w:firstLine="640" w:firstLineChars="200"/>
        <w:jc w:val="left"/>
        <w:textAlignment w:val="auto"/>
        <w:rPr>
          <w:rFonts w:hint="eastAsia" w:ascii="仿宋" w:hAnsi="仿宋" w:eastAsia="仿宋" w:cs="仿宋"/>
          <w:b w:val="0"/>
          <w:bCs w:val="0"/>
          <w:color w:val="000000"/>
          <w:sz w:val="32"/>
          <w:szCs w:val="32"/>
        </w:rPr>
      </w:pPr>
      <w:r>
        <w:rPr>
          <w:rFonts w:hint="eastAsia" w:ascii="仿宋" w:hAnsi="仿宋" w:eastAsia="仿宋" w:cs="仿宋"/>
          <w:color w:val="000000"/>
          <w:kern w:val="0"/>
          <w:sz w:val="32"/>
          <w:szCs w:val="32"/>
          <w:shd w:val="clear" w:color="auto" w:fill="FFFFFF"/>
          <w:lang w:val="en-US" w:eastAsia="zh-CN"/>
        </w:rPr>
        <w:t>五、</w:t>
      </w:r>
      <w:r>
        <w:rPr>
          <w:rFonts w:hint="eastAsia" w:ascii="仿宋" w:hAnsi="仿宋" w:eastAsia="仿宋" w:cs="仿宋"/>
          <w:b w:val="0"/>
          <w:bCs w:val="0"/>
          <w:color w:val="000000"/>
          <w:sz w:val="32"/>
          <w:szCs w:val="32"/>
        </w:rPr>
        <w:t>特定目标类部门预算项目</w:t>
      </w:r>
    </w:p>
    <w:p>
      <w:pPr>
        <w:pStyle w:val="4"/>
        <w:keepNext w:val="0"/>
        <w:keepLines w:val="0"/>
        <w:pageBreakBefore w:val="0"/>
        <w:numPr>
          <w:ilvl w:val="0"/>
          <w:numId w:val="0"/>
        </w:numPr>
        <w:kinsoku/>
        <w:overflowPunct/>
        <w:topLinePunct w:val="0"/>
        <w:autoSpaceDE/>
        <w:autoSpaceDN/>
        <w:bidi w:val="0"/>
        <w:spacing w:line="500" w:lineRule="exact"/>
        <w:ind w:left="0" w:leftChars="0" w:right="0" w:rightChars="0" w:firstLine="640" w:firstLineChars="200"/>
        <w:jc w:val="left"/>
        <w:textAlignment w:val="auto"/>
        <w:rPr>
          <w:rFonts w:hint="eastAsia" w:ascii="仿宋" w:hAnsi="仿宋" w:eastAsia="仿宋" w:cs="仿宋"/>
          <w:sz w:val="32"/>
          <w:szCs w:val="32"/>
          <w:shd w:val="clear" w:color="auto" w:fill="FFFFFF"/>
          <w:lang w:val="zh-CN"/>
        </w:rPr>
      </w:pPr>
      <w:r>
        <w:rPr>
          <w:rFonts w:hint="eastAsia" w:ascii="仿宋" w:hAnsi="仿宋" w:eastAsia="仿宋" w:cs="仿宋"/>
          <w:color w:val="000000"/>
          <w:kern w:val="0"/>
          <w:sz w:val="32"/>
          <w:szCs w:val="32"/>
          <w:shd w:val="clear" w:color="auto" w:fill="FFFFFF"/>
          <w:lang w:val="en-US" w:eastAsia="zh-CN"/>
        </w:rPr>
        <w:t>2022年，</w:t>
      </w:r>
      <w:r>
        <w:rPr>
          <w:rFonts w:hint="eastAsia" w:ascii="仿宋" w:hAnsi="仿宋" w:eastAsia="仿宋" w:cs="仿宋"/>
          <w:b w:val="0"/>
          <w:bCs w:val="0"/>
          <w:color w:val="000000"/>
          <w:kern w:val="0"/>
          <w:sz w:val="32"/>
          <w:szCs w:val="32"/>
          <w:shd w:val="clear" w:color="auto" w:fill="FFFFFF"/>
          <w:lang w:val="en-US" w:eastAsia="zh-CN"/>
        </w:rPr>
        <w:t>我单位无</w:t>
      </w:r>
      <w:r>
        <w:rPr>
          <w:rFonts w:hint="eastAsia" w:ascii="仿宋" w:hAnsi="仿宋" w:eastAsia="仿宋" w:cs="仿宋"/>
          <w:b w:val="0"/>
          <w:bCs w:val="0"/>
          <w:color w:val="000000"/>
          <w:sz w:val="32"/>
          <w:szCs w:val="32"/>
        </w:rPr>
        <w:t>50万元以上（含）特定目标类部门预算项目</w:t>
      </w:r>
      <w:r>
        <w:rPr>
          <w:rFonts w:hint="eastAsia" w:ascii="仿宋" w:hAnsi="仿宋" w:eastAsia="仿宋" w:cs="仿宋"/>
          <w:b w:val="0"/>
          <w:bCs w:val="0"/>
          <w:color w:val="000000"/>
          <w:sz w:val="32"/>
          <w:szCs w:val="32"/>
          <w:lang w:eastAsia="zh-CN"/>
        </w:rPr>
        <w:t>。</w:t>
      </w:r>
    </w:p>
    <w:p>
      <w:pPr>
        <w:pStyle w:val="4"/>
        <w:keepNext w:val="0"/>
        <w:keepLines w:val="0"/>
        <w:pageBreakBefore w:val="0"/>
        <w:kinsoku/>
        <w:overflowPunct/>
        <w:topLinePunct w:val="0"/>
        <w:autoSpaceDE/>
        <w:autoSpaceDN/>
        <w:bidi w:val="0"/>
        <w:spacing w:line="500" w:lineRule="exact"/>
        <w:ind w:left="0" w:leftChars="0" w:right="0" w:rightChars="0" w:firstLine="640" w:firstLineChars="200"/>
        <w:jc w:val="left"/>
        <w:textAlignment w:val="auto"/>
        <w:rPr>
          <w:rFonts w:hint="eastAsia" w:ascii="仿宋" w:hAnsi="仿宋" w:eastAsia="仿宋" w:cs="仿宋"/>
          <w:sz w:val="32"/>
          <w:szCs w:val="32"/>
        </w:rPr>
      </w:pPr>
    </w:p>
    <w:p>
      <w:pPr>
        <w:pStyle w:val="4"/>
        <w:keepNext w:val="0"/>
        <w:keepLines w:val="0"/>
        <w:pageBreakBefore w:val="0"/>
        <w:kinsoku/>
        <w:wordWrap w:val="0"/>
        <w:overflowPunct/>
        <w:topLinePunct w:val="0"/>
        <w:autoSpaceDE/>
        <w:autoSpaceDN/>
        <w:bidi w:val="0"/>
        <w:spacing w:line="500" w:lineRule="exact"/>
        <w:ind w:left="0" w:leftChars="0" w:right="0" w:rightChars="0"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攀枝花市仁和区平地镇中心学校</w:t>
      </w:r>
      <w:r>
        <w:rPr>
          <w:rFonts w:hint="eastAsia" w:ascii="仿宋" w:hAnsi="仿宋" w:eastAsia="仿宋" w:cs="仿宋"/>
          <w:sz w:val="32"/>
          <w:szCs w:val="32"/>
          <w:lang w:val="en-US" w:eastAsia="zh-CN"/>
        </w:rPr>
        <w:t xml:space="preserve">  </w:t>
      </w:r>
    </w:p>
    <w:p>
      <w:pPr>
        <w:pStyle w:val="2"/>
        <w:keepNext w:val="0"/>
        <w:keepLines w:val="0"/>
        <w:pageBreakBefore w:val="0"/>
        <w:kinsoku/>
        <w:overflowPunct/>
        <w:topLinePunct w:val="0"/>
        <w:autoSpaceDE/>
        <w:autoSpaceDN/>
        <w:bidi w:val="0"/>
        <w:spacing w:line="500" w:lineRule="exact"/>
        <w:ind w:left="0" w:leftChars="0" w:right="0" w:rightChars="0" w:firstLine="4736" w:firstLineChars="148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 xml:space="preserve">2022年4月25日   </w:t>
      </w:r>
    </w:p>
    <w:p>
      <w:pPr>
        <w:widowControl/>
        <w:numPr>
          <w:ilvl w:val="0"/>
          <w:numId w:val="0"/>
        </w:numPr>
        <w:adjustRightInd w:val="0"/>
        <w:snapToGrid w:val="0"/>
        <w:spacing w:line="580" w:lineRule="exact"/>
        <w:ind w:firstLine="640" w:firstLineChars="200"/>
        <w:contextualSpacing/>
        <w:jc w:val="left"/>
        <w:rPr>
          <w:color w:val="000000"/>
          <w:kern w:val="0"/>
          <w:szCs w:val="32"/>
          <w:shd w:val="clear" w:color="auto" w:fill="FFFFFF"/>
        </w:rPr>
      </w:pP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楷体">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楷体_GB2312">
    <w:altName w:val="Arial Unicode MS"/>
    <w:panose1 w:val="02010609030101010101"/>
    <w:charset w:val="86"/>
    <w:family w:val="modern"/>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楷体_GB2312">
    <w:altName w:val="Arial Unicode MS"/>
    <w:panose1 w:val="00000000000000000000"/>
    <w:charset w:val="00"/>
    <w:family w:val="auto"/>
    <w:pitch w:val="default"/>
    <w:sig w:usb0="00000000" w:usb1="00000000" w:usb2="00000000" w:usb3="00000000" w:csb0="00000000" w:csb1="00000000"/>
  </w:font>
  <w:font w:name="黑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6"/>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6"/>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94925"/>
    <w:multiLevelType w:val="singleLevel"/>
    <w:tmpl w:val="3E794925"/>
    <w:lvl w:ilvl="0" w:tentative="0">
      <w:start w:val="3"/>
      <w:numFmt w:val="chineseCounting"/>
      <w:suff w:val="nothing"/>
      <w:lvlText w:val="（%1）"/>
      <w:lvlJc w:val="left"/>
      <w:rPr>
        <w:rFonts w:hint="eastAsia"/>
      </w:rPr>
    </w:lvl>
  </w:abstractNum>
  <w:abstractNum w:abstractNumId="1">
    <w:nsid w:val="64463EA1"/>
    <w:multiLevelType w:val="singleLevel"/>
    <w:tmpl w:val="64463EA1"/>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6D75DFB"/>
    <w:rsid w:val="0DC31556"/>
    <w:rsid w:val="11EA0386"/>
    <w:rsid w:val="14CB1ED3"/>
    <w:rsid w:val="163979CC"/>
    <w:rsid w:val="1A3D6143"/>
    <w:rsid w:val="1C013801"/>
    <w:rsid w:val="1E104EF9"/>
    <w:rsid w:val="20D6092E"/>
    <w:rsid w:val="2B6E1F81"/>
    <w:rsid w:val="2D527252"/>
    <w:rsid w:val="2EAE55F2"/>
    <w:rsid w:val="2EC80C49"/>
    <w:rsid w:val="2EDF4302"/>
    <w:rsid w:val="3107662D"/>
    <w:rsid w:val="340043D8"/>
    <w:rsid w:val="36581E59"/>
    <w:rsid w:val="3B324052"/>
    <w:rsid w:val="471312CF"/>
    <w:rsid w:val="47550EBA"/>
    <w:rsid w:val="4A424663"/>
    <w:rsid w:val="529C52CA"/>
    <w:rsid w:val="54934C38"/>
    <w:rsid w:val="55BF32A6"/>
    <w:rsid w:val="64F34A4E"/>
    <w:rsid w:val="6636451A"/>
    <w:rsid w:val="6B023DC4"/>
    <w:rsid w:val="6BE5490B"/>
    <w:rsid w:val="6D1908AC"/>
    <w:rsid w:val="6EF65E9C"/>
    <w:rsid w:val="71397E03"/>
    <w:rsid w:val="76D507B8"/>
    <w:rsid w:val="77FFA8F9"/>
    <w:rsid w:val="7A9314AC"/>
    <w:rsid w:val="7B7F4B43"/>
    <w:rsid w:val="7C631402"/>
    <w:rsid w:val="7E140770"/>
    <w:rsid w:val="7E376B57"/>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0"/>
    <w:pPr>
      <w:spacing w:line="600" w:lineRule="exact"/>
      <w:ind w:firstLine="900"/>
      <w:jc w:val="left"/>
      <w:outlineLvl w:val="1"/>
    </w:pPr>
    <w:rPr>
      <w:rFonts w:hint="eastAsia" w:ascii="宋体" w:hAnsi="宋体" w:eastAsia="方正黑体_GBK"/>
      <w:szCs w:val="45"/>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link w:val="17"/>
    <w:qFormat/>
    <w:uiPriority w:val="0"/>
    <w:rPr>
      <w:rFonts w:ascii="宋体" w:eastAsia="宋体"/>
      <w:sz w:val="18"/>
      <w:szCs w:val="18"/>
    </w:rPr>
  </w:style>
  <w:style w:type="paragraph" w:styleId="4">
    <w:name w:val="Plain Text"/>
    <w:basedOn w:val="1"/>
    <w:qFormat/>
    <w:uiPriority w:val="0"/>
    <w:rPr>
      <w:rFonts w:ascii="宋体" w:hAnsi="Courier New"/>
    </w:rPr>
  </w:style>
  <w:style w:type="paragraph" w:styleId="5">
    <w:name w:val="Balloon Text"/>
    <w:basedOn w:val="1"/>
    <w:semiHidden/>
    <w:qFormat/>
    <w:uiPriority w:val="0"/>
    <w:rPr>
      <w:sz w:val="18"/>
      <w:szCs w:val="18"/>
    </w:rPr>
  </w:style>
  <w:style w:type="paragraph" w:styleId="6">
    <w:name w:val="footer"/>
    <w:basedOn w:val="1"/>
    <w:link w:val="19"/>
    <w:qFormat/>
    <w:uiPriority w:val="99"/>
    <w:pPr>
      <w:tabs>
        <w:tab w:val="center" w:pos="4153"/>
        <w:tab w:val="right" w:pos="8306"/>
      </w:tabs>
      <w:snapToGrid w:val="0"/>
      <w:jc w:val="left"/>
    </w:pPr>
    <w:rPr>
      <w:rFonts w:eastAsia="宋体"/>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8">
    <w:name w:val="toc 1"/>
    <w:basedOn w:val="1"/>
    <w:next w:val="1"/>
    <w:qFormat/>
    <w:uiPriority w:val="0"/>
    <w:pPr>
      <w:tabs>
        <w:tab w:val="right" w:leader="dot" w:pos="8296"/>
      </w:tabs>
      <w:spacing w:before="93"/>
      <w:jc w:val="center"/>
    </w:pPr>
    <w:rPr>
      <w:rFonts w:ascii="仿宋" w:hAnsi="仿宋" w:eastAsia="仿宋"/>
      <w:sz w:val="28"/>
      <w:szCs w:val="28"/>
    </w:rPr>
  </w:style>
  <w:style w:type="paragraph" w:styleId="9">
    <w:name w:val="toc 2"/>
    <w:basedOn w:val="1"/>
    <w:next w:val="1"/>
    <w:qFormat/>
    <w:uiPriority w:val="0"/>
    <w:pPr>
      <w:tabs>
        <w:tab w:val="right" w:leader="dot" w:pos="8296"/>
      </w:tabs>
      <w:ind w:left="420" w:leftChars="200"/>
    </w:pPr>
  </w:style>
  <w:style w:type="character" w:styleId="11">
    <w:name w:val="page number"/>
    <w:basedOn w:val="10"/>
    <w:qFormat/>
    <w:uiPriority w:val="0"/>
  </w:style>
  <w:style w:type="character" w:styleId="12">
    <w:name w:val="Hyperlink"/>
    <w:basedOn w:val="10"/>
    <w:qFormat/>
    <w:uiPriority w:val="0"/>
    <w:rPr>
      <w:rFonts w:cs="Times New Roman"/>
      <w:color w:val="0000FF"/>
      <w:u w:val="single"/>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四号正文"/>
    <w:basedOn w:val="1"/>
    <w:link w:val="16"/>
    <w:qFormat/>
    <w:uiPriority w:val="0"/>
    <w:pPr>
      <w:spacing w:line="360" w:lineRule="auto"/>
    </w:pPr>
    <w:rPr>
      <w:rFonts w:ascii="??" w:hAnsi="??" w:eastAsia="宋体" w:cs="宋体"/>
      <w:color w:val="000000"/>
      <w:kern w:val="0"/>
      <w:sz w:val="28"/>
      <w:szCs w:val="21"/>
    </w:rPr>
  </w:style>
  <w:style w:type="character" w:customStyle="1" w:styleId="16">
    <w:name w:val="四号正文 Char"/>
    <w:basedOn w:val="10"/>
    <w:link w:val="15"/>
    <w:qFormat/>
    <w:uiPriority w:val="0"/>
    <w:rPr>
      <w:rFonts w:ascii="??" w:hAnsi="??" w:eastAsia="宋体" w:cs="宋体"/>
      <w:color w:val="000000"/>
      <w:sz w:val="28"/>
      <w:szCs w:val="21"/>
      <w:lang w:val="en-US" w:eastAsia="zh-CN" w:bidi="ar-SA"/>
    </w:rPr>
  </w:style>
  <w:style w:type="character" w:customStyle="1" w:styleId="17">
    <w:name w:val="文档结构图 Char"/>
    <w:basedOn w:val="10"/>
    <w:link w:val="3"/>
    <w:qFormat/>
    <w:uiPriority w:val="0"/>
    <w:rPr>
      <w:rFonts w:ascii="宋体"/>
      <w:kern w:val="2"/>
      <w:sz w:val="18"/>
      <w:szCs w:val="18"/>
    </w:rPr>
  </w:style>
  <w:style w:type="paragraph" w:customStyle="1" w:styleId="18">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9">
    <w:name w:val="页脚 Char"/>
    <w:basedOn w:val="10"/>
    <w:link w:val="6"/>
    <w:qFormat/>
    <w:uiPriority w:val="99"/>
    <w:rPr>
      <w:kern w:val="2"/>
      <w:sz w:val="18"/>
      <w:szCs w:val="18"/>
    </w:rPr>
  </w:style>
  <w:style w:type="character" w:customStyle="1" w:styleId="20">
    <w:name w:val="font3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PSZX</Company>
  <Pages>2</Pages>
  <Words>114</Words>
  <Characters>650</Characters>
  <Lines>5</Lines>
  <Paragraphs>1</Paragraphs>
  <ScaleCrop>false</ScaleCrop>
  <LinksUpToDate>false</LinksUpToDate>
  <CharactersWithSpaces>763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admin</cp:lastModifiedBy>
  <cp:lastPrinted>2022-03-26T08:26:00Z</cp:lastPrinted>
  <dcterms:modified xsi:type="dcterms:W3CDTF">2023-04-27T07:43:12Z</dcterms:modified>
  <dc:title>区域性就业培训基地建设项目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E6F3C2D9CD52452F82A230D7B40F29AA</vt:lpwstr>
  </property>
</Properties>
</file>