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攀枝花市仁和区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水利局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202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年度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部门预算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项目支出绩效自评报告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（2020年中央水利救灾资金）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720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（一）项目资金申报及批复情况。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该项目资金申报数为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0000元，预算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批复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符合资金管理办法。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1．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项目主要内容：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完成大龙潭乡混撒拉社区人饮改造工程、啊喇地龙箐、烂木桥山坪塘整治等项目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2020年中央水利救灾资金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未支付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资金尚未支付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的原因是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施工资料未及时提交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，未完成所有工程款项支付。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申报内容与实际相符，申报目标合理可行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1．资金计划</w:t>
      </w:r>
      <w:r>
        <w:rPr>
          <w:rFonts w:hint="eastAsia" w:eastAsia="楷体_GB2312"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资金到位。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该项目为区级配套资金。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资金到位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资金及时到位，资金到位率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eastAsia="楷体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．资金使用。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该项目资金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支出390700元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财务管理制度较健全，根据我单位内部控制制度，对财务报销、资金支付、财务资料管理等细项做出了明确规定，并印发了攀仁水【2019】82号正式文件。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组织实施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该项目由我单位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防汛抗旱事务中心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工作人员编制申报表报送财政申请财政资金，待财政资金下达后，由财务人员在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预算一体化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系统上申请财政指标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月底完成大龙潭乡混撒拉社区人饮改造工程、啊喇地龙箐、烂木桥山坪塘整治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社会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效益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指标方面，通过项目实施，可以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解决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大龙潭乡混撒拉社区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1800人饮水安全问题，解决啊喇乡320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亩农田灌溉问题。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contextualSpacing/>
        <w:jc w:val="left"/>
        <w:rPr>
          <w:color w:val="auto"/>
          <w:kern w:val="0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攀枝花市仁和区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水利局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202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年度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部门预算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项目支出绩效自评报告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720" w:firstLineChars="200"/>
        <w:jc w:val="center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（202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年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省级水利发展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资金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  <w:lang w:eastAsia="zh-CN"/>
        </w:rPr>
        <w:t>项目</w:t>
      </w:r>
      <w:r>
        <w:rPr>
          <w:rFonts w:hint="eastAsia" w:ascii="方正小标宋_GBK" w:hAnsi="黑体" w:eastAsia="方正小标宋_GBK" w:cs="黑体"/>
          <w:color w:val="auto"/>
          <w:sz w:val="36"/>
          <w:szCs w:val="36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（一）项目资金申报及批复情况。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该项目资金申报数为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0000元，预算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批复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符合资金管理办法。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1．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项目主要内容：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新建</w:t>
      </w:r>
      <w:r>
        <w:rPr>
          <w:rFonts w:hint="eastAsia" w:eastAsia="仿宋_GB2312"/>
          <w:color w:val="auto"/>
          <w:szCs w:val="21"/>
        </w:rPr>
        <w:t>仁和区太平乡先锋村灰支卡抗旱应急水源工程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仁和区仁和镇总发村乐弄一、三组抗旱应急水源工程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仁和区仁和镇上龙潭抗旱应急水源工程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仁和区抗旱应急送水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省级水利发展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资金支出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1000000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元，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未支付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，未实现支付的原因是年底项目尚未办理竣工结算，未完成所有工程款项支付。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资金申报相符性。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申报内容与实际相符，申报目标合理可行。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1．资金计划</w:t>
      </w:r>
      <w:r>
        <w:rPr>
          <w:rFonts w:hint="eastAsia" w:eastAsia="楷体_GB2312"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资金到位。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该项目为区级配套资金。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资金到位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0000元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资金及时到位，资金到位率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eastAsia="楷体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．资金使用。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该项目资金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尚未支付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财务管理制度较健全，根据我单位内部控制制度，对财务报销、资金支付、财务资料管理等细项做出了明确规定，并印发了攀仁水【2019】82号正式文件。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）项目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组织实施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该项目由我单位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防汛抗旱事务中心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工作人员编制申报表报送财政申请财政资金，待财政资金下达后，由财务人员在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预算一体化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系统上申请财政指标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月底完成</w:t>
      </w:r>
      <w:r>
        <w:rPr>
          <w:rFonts w:hint="eastAsia" w:eastAsia="仿宋_GB2312"/>
          <w:color w:val="auto"/>
          <w:szCs w:val="21"/>
        </w:rPr>
        <w:t>仁和区太平乡先锋村灰支卡抗旱应急水源工程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仁和区仁和镇总发村乐弄一、三组抗旱应急水源工程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仁和区仁和镇上龙潭抗旱应急水源工程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 w:eastAsia="仿宋_GB2312"/>
          <w:color w:val="auto"/>
          <w:szCs w:val="21"/>
        </w:rPr>
        <w:t>仁和区抗旱应急送水</w:t>
      </w:r>
      <w:r>
        <w:rPr>
          <w:rFonts w:hint="eastAsia"/>
          <w:color w:val="auto"/>
          <w:szCs w:val="21"/>
          <w:lang w:val="en-US" w:eastAsia="zh-CN"/>
        </w:rPr>
        <w:t>4个项目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社会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效益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指标方面，通过项目实施，可以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解决太平乡、仁和镇和中坝乡1600人饮水安全问题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、</w:t>
      </w: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3" w:firstLineChars="200"/>
        <w:jc w:val="left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rPr>
          <w:rFonts w:hint="eastAsia" w:ascii="方正小标宋_GBK" w:hAnsi="黑体" w:eastAsia="方正小标宋_GBK" w:cs="黑体"/>
          <w:color w:val="auto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TFjMzkxMTkyODIwYTljNjAxYWZkYzM5YTlmYzUifQ=="/>
  </w:docVars>
  <w:rsids>
    <w:rsidRoot w:val="771D4D51"/>
    <w:rsid w:val="003E0697"/>
    <w:rsid w:val="009137C6"/>
    <w:rsid w:val="00993141"/>
    <w:rsid w:val="00A51A86"/>
    <w:rsid w:val="00B04AD2"/>
    <w:rsid w:val="00EB3EED"/>
    <w:rsid w:val="0B116627"/>
    <w:rsid w:val="0F69034E"/>
    <w:rsid w:val="10951B9F"/>
    <w:rsid w:val="13F2201C"/>
    <w:rsid w:val="17342C3A"/>
    <w:rsid w:val="18B31001"/>
    <w:rsid w:val="19BE235D"/>
    <w:rsid w:val="1C25106F"/>
    <w:rsid w:val="214773E9"/>
    <w:rsid w:val="21ED71FF"/>
    <w:rsid w:val="22605BD9"/>
    <w:rsid w:val="22AD555F"/>
    <w:rsid w:val="25B73B11"/>
    <w:rsid w:val="2704341E"/>
    <w:rsid w:val="2AF86ED7"/>
    <w:rsid w:val="2B385C88"/>
    <w:rsid w:val="2B5F0792"/>
    <w:rsid w:val="2BC33E09"/>
    <w:rsid w:val="311D6DA4"/>
    <w:rsid w:val="326B6128"/>
    <w:rsid w:val="35874596"/>
    <w:rsid w:val="364E501B"/>
    <w:rsid w:val="38D55EE5"/>
    <w:rsid w:val="3A1067E1"/>
    <w:rsid w:val="3AD735EC"/>
    <w:rsid w:val="3AFF14F5"/>
    <w:rsid w:val="43D67702"/>
    <w:rsid w:val="46417BBF"/>
    <w:rsid w:val="47AB5E99"/>
    <w:rsid w:val="4E0D01ED"/>
    <w:rsid w:val="4E1F3065"/>
    <w:rsid w:val="5B961A42"/>
    <w:rsid w:val="5BBC2656"/>
    <w:rsid w:val="5F5019C3"/>
    <w:rsid w:val="63CC3732"/>
    <w:rsid w:val="684351FF"/>
    <w:rsid w:val="684461F4"/>
    <w:rsid w:val="69EA6066"/>
    <w:rsid w:val="6F9B29E8"/>
    <w:rsid w:val="70D62E7D"/>
    <w:rsid w:val="732B1644"/>
    <w:rsid w:val="74944BE2"/>
    <w:rsid w:val="74A708C5"/>
    <w:rsid w:val="75692C65"/>
    <w:rsid w:val="75841ED4"/>
    <w:rsid w:val="771D4D51"/>
    <w:rsid w:val="791572F6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3180</Words>
  <Characters>3413</Characters>
  <Lines>9</Lines>
  <Paragraphs>2</Paragraphs>
  <TotalTime>27</TotalTime>
  <ScaleCrop>false</ScaleCrop>
  <LinksUpToDate>false</LinksUpToDate>
  <CharactersWithSpaces>3433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黄梅</cp:lastModifiedBy>
  <dcterms:modified xsi:type="dcterms:W3CDTF">2023-05-12T08:29:18Z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7E550A12B158421685A198880EA9CD8B_13</vt:lpwstr>
  </property>
</Properties>
</file>