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3"/>
        <w:spacing w:line="600" w:lineRule="exact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攀枝花市仁和区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中坝乡人民政府</w:t>
      </w: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2022年专项</w:t>
      </w:r>
      <w:r>
        <w:rPr>
          <w:rFonts w:hint="eastAsia" w:ascii="方正小标宋_GBK" w:hAnsi="黑体" w:eastAsia="方正小标宋_GBK" w:cs="黑体"/>
          <w:sz w:val="36"/>
          <w:szCs w:val="36"/>
        </w:rPr>
        <w:t>预算项目支出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绩效自评报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告</w:t>
      </w:r>
    </w:p>
    <w:p>
      <w:pPr>
        <w:pStyle w:val="6"/>
        <w:spacing w:line="560" w:lineRule="exact"/>
        <w:ind w:firstLine="640"/>
        <w:jc w:val="center"/>
        <w:rPr>
          <w:rFonts w:hint="eastAsia" w:ascii="宋体" w:hAnsi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“代表之家活动室”运行维护费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）</w:t>
      </w:r>
    </w:p>
    <w:p>
      <w:pPr>
        <w:pStyle w:val="6"/>
        <w:spacing w:line="560" w:lineRule="exact"/>
        <w:ind w:firstLine="640"/>
        <w:jc w:val="center"/>
        <w:rPr>
          <w:rFonts w:hint="eastAsia" w:ascii="宋体" w:hAnsi="宋体" w:cs="宋体"/>
          <w:b/>
          <w:bCs/>
          <w:sz w:val="36"/>
          <w:szCs w:val="36"/>
          <w:lang w:eastAsia="zh-CN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sz w:val="28"/>
          <w:szCs w:val="28"/>
          <w:lang w:val="zh-CN"/>
        </w:rPr>
      </w:pPr>
      <w:r>
        <w:rPr>
          <w:rFonts w:hint="eastAsia" w:ascii="黑体" w:hAnsi="宋体" w:eastAsia="黑体"/>
          <w:sz w:val="28"/>
          <w:szCs w:val="28"/>
        </w:rPr>
        <w:t>一、</w:t>
      </w:r>
      <w:r>
        <w:rPr>
          <w:rFonts w:hint="eastAsia" w:ascii="黑体" w:hAnsi="宋体" w:eastAsia="黑体"/>
          <w:sz w:val="28"/>
          <w:szCs w:val="28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（一）项目资金申报及批复情况。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为保证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中坝乡人大代表之家正常运转，需投入资金0.6万元。根据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攀仁财资行〔2022〕38号文件，下达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资金0.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万元。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项目绩效目标。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840" w:firstLineChars="300"/>
        <w:jc w:val="left"/>
        <w:rPr>
          <w:rFonts w:ascii="仿宋_GB2312" w:hAnsi="宋体"/>
          <w:color w:val="FF0000"/>
          <w:sz w:val="28"/>
          <w:szCs w:val="28"/>
          <w:highlight w:val="yellow"/>
          <w:lang w:val="zh-CN"/>
        </w:rPr>
      </w:pP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>2022年，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中坝乡</w:t>
      </w: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>计划组织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境内的区乡两级人大代表入驻代表之家，开展学法学纪，提升素质；参与政府相关工作，监督工程质量、进度、人员等；向群众宣传法律及惠民政策落实的情况；反映群众的诉求和呼声，让党委和政府的决策和工作更加深入民心，得到群众更大的认可和支持</w:t>
      </w: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>。</w:t>
      </w:r>
    </w:p>
    <w:p>
      <w:pPr>
        <w:numPr>
          <w:ilvl w:val="0"/>
          <w:numId w:val="1"/>
        </w:numPr>
        <w:tabs>
          <w:tab w:val="left" w:pos="903"/>
        </w:tabs>
        <w:adjustRightInd w:val="0"/>
        <w:snapToGrid w:val="0"/>
        <w:spacing w:line="560" w:lineRule="exact"/>
        <w:ind w:firstLine="720" w:firstLineChars="0"/>
        <w:rPr>
          <w:rFonts w:hint="eastAsia"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项目资金申报相符性。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</w:pPr>
      <w:r>
        <w:rPr>
          <w:rFonts w:hint="eastAsia" w:ascii="仿宋_GB2312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为保证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中坝乡人大代表之家正常运转，需投入资金0.6万元。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根据市区人大的工作要求，中坝乡人大代表之家主要承担以下职能：中坝乡境内的区乡两级人大代表入驻代表之家，开展学法学纪，提升素质；参与政府相关工作，监督工程质量、进度、人员等；向群众宣传法律及惠民政策落实的情况；反映群众的诉求和呼声，让党委和政府的决策和工作更加深入民心，得到群众更大的认可和支持</w:t>
      </w: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>。</w:t>
      </w:r>
      <w:r>
        <w:rPr>
          <w:rFonts w:hint="eastAsia" w:ascii="仿宋_GB2312" w:hAnsi="仿宋_GB2312" w:cs="仿宋_GB2312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</w:t>
      </w:r>
      <w:r>
        <w:rPr>
          <w:rFonts w:hint="eastAsia" w:ascii="仿宋_GB2312" w:hAnsi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目申报内容与具体实施内容相符，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申报目标合理可行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（一）资金计划、到位及使用情况。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1．资金计划</w:t>
      </w:r>
      <w:r>
        <w:rPr>
          <w:rFonts w:hint="eastAsia" w:ascii="仿宋_GB2312" w:hAnsi="仿宋_GB2312" w:cs="仿宋_GB2312"/>
          <w:kern w:val="0"/>
          <w:sz w:val="28"/>
          <w:szCs w:val="28"/>
          <w:lang w:eastAsia="zh-CN"/>
        </w:rPr>
        <w:t>及到位。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840" w:firstLineChars="30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中坝乡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有区人大代表</w:t>
      </w: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名，乡人大代表5</w:t>
      </w: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名，其中有</w:t>
      </w: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名代表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身份重叠，实际共有代表5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人，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为确保该工作室的正常运转，</w:t>
      </w:r>
      <w:r>
        <w:rPr>
          <w:rFonts w:hint="eastAsia" w:ascii="仿宋_GB2312" w:hAnsi="仿宋_GB2312" w:cs="仿宋_GB2312"/>
          <w:kern w:val="0"/>
          <w:sz w:val="28"/>
          <w:szCs w:val="28"/>
          <w:highlight w:val="none"/>
          <w:lang w:val="en-US" w:eastAsia="zh-CN"/>
        </w:rPr>
        <w:t>预算0.6万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元的运行维护费</w:t>
      </w:r>
      <w:r>
        <w:rPr>
          <w:rFonts w:hint="eastAsia" w:ascii="仿宋_GB2312" w:hAnsi="仿宋_GB2312" w:cs="仿宋_GB2312"/>
          <w:kern w:val="0"/>
          <w:sz w:val="28"/>
          <w:szCs w:val="28"/>
          <w:highlight w:val="none"/>
          <w:lang w:val="en-US" w:eastAsia="zh-CN"/>
        </w:rPr>
        <w:t>，计划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用于代表活动室维修费用</w:t>
      </w:r>
      <w:r>
        <w:rPr>
          <w:rFonts w:hint="eastAsia" w:ascii="仿宋_GB2312" w:hAnsi="仿宋_GB2312" w:cs="仿宋_GB2312"/>
          <w:kern w:val="0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代表活动室运行费用如办公费等</w:t>
      </w:r>
      <w:r>
        <w:rPr>
          <w:rFonts w:hint="eastAsia" w:ascii="仿宋_GB2312" w:hAnsi="仿宋_GB2312" w:cs="仿宋_GB2312"/>
          <w:kern w:val="0"/>
          <w:sz w:val="28"/>
          <w:szCs w:val="28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资金0.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万元及时到位，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到位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率100%。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cs="仿宋_GB2312"/>
          <w:kern w:val="0"/>
          <w:sz w:val="28"/>
          <w:szCs w:val="28"/>
          <w:highlight w:val="none"/>
          <w:lang w:val="en-US" w:eastAsia="zh-CN"/>
        </w:rPr>
        <w:t>2022年资金主要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用于代表活动室维修</w:t>
      </w:r>
      <w:r>
        <w:rPr>
          <w:rFonts w:hint="eastAsia" w:ascii="仿宋_GB2312" w:hAnsi="仿宋_GB2312" w:cs="仿宋_GB2312"/>
          <w:kern w:val="0"/>
          <w:sz w:val="28"/>
          <w:szCs w:val="28"/>
          <w:highlight w:val="none"/>
          <w:lang w:val="en-US" w:eastAsia="zh-CN"/>
        </w:rPr>
        <w:t>维护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费用</w:t>
      </w:r>
      <w:r>
        <w:rPr>
          <w:rFonts w:hint="eastAsia" w:ascii="仿宋_GB2312" w:hAnsi="仿宋_GB2312" w:cs="仿宋_GB2312"/>
          <w:kern w:val="0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代表活动室运行办公费等</w:t>
      </w:r>
      <w:r>
        <w:rPr>
          <w:rFonts w:hint="eastAsia" w:ascii="仿宋_GB2312" w:hAnsi="仿宋_GB2312" w:cs="仿宋_GB2312"/>
          <w:kern w:val="0"/>
          <w:sz w:val="28"/>
          <w:szCs w:val="28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在执行过程中严格按财经要求，严格把握标准和范围，没有超范围使用，没有超标准使用，所有支出均按预算执行，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支付0.6万元，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支付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完成率100%。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（二）项目财务管理情况。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项目执行过程中，会计账务处理及时；会计核算规范；按照专款专用安排使用资金，资金支付有据可查，开支标准合规合法，资金支出、使用有完整的审批程序和手续；用途明确；无截留、挤占、挪用、虚列支出等情况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（三）项目组织实施情况。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840" w:firstLineChars="3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中坝乡境内的区乡两级人大代表入驻代表之家，开展学法学纪，提升素质；参与政府相关工作，监督工程质量、进度、人员等；向群众宣传法律及惠民政策落实的情况；反映群众的诉求和呼声，让党委和政府的决策和工作更加深入民心，得到群众更大的认可和支持</w:t>
      </w: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>
        <w:rPr>
          <w:rFonts w:hint="eastAsia" w:ascii="黑体" w:hAnsi="宋体" w:eastAsia="黑体"/>
          <w:sz w:val="28"/>
          <w:szCs w:val="28"/>
        </w:rPr>
        <w:t>三、项目绩效情况</w:t>
      </w:r>
      <w:r>
        <w:rPr>
          <w:rFonts w:hint="eastAsia" w:ascii="仿宋_GB2312" w:hAnsi="宋体"/>
          <w:sz w:val="28"/>
          <w:szCs w:val="28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（一）项目完成情况。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对代表之家进行了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维修维护等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规范化建设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202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年按计划完成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了57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名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区乡两级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代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表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入驻了代表之家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562" w:firstLineChars="200"/>
        <w:jc w:val="left"/>
        <w:rPr>
          <w:rFonts w:hint="eastAsia"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（二）项目效益情况。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入驻代表均进行了法律法规及政策文件的学习，提升了代表的法律水平和政治素质，提升整个农村法律水平的推进农村法治建设起到了推动作用；代表现场参与了中坝乡项目建设管理，解决了大量的群众矛盾，让人大代表更深刻的了解项目实施的必要性，项目推进过程中的艰辛，有效的拉近了政府和群众的距离；对代表之家进行的标准化建设，让整个办公场所更加亲民，更利于开展活动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 xml:space="preserve">，社会评价良好。 </w:t>
      </w:r>
    </w:p>
    <w:p>
      <w:pPr>
        <w:adjustRightInd w:val="0"/>
        <w:snapToGrid w:val="0"/>
        <w:spacing w:line="560" w:lineRule="exact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宋体" w:eastAsia="黑体"/>
          <w:sz w:val="28"/>
          <w:szCs w:val="28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宋体" w:eastAsia="楷体_GB2312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宋体" w:eastAsia="楷体_GB2312"/>
          <w:b w:val="0"/>
          <w:bCs/>
          <w:sz w:val="28"/>
          <w:szCs w:val="28"/>
          <w:lang w:val="zh-CN"/>
        </w:rPr>
        <w:t>无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相关建议。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default" w:ascii="仿宋_GB2312" w:hAnsi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 xml:space="preserve">      进一步完善“代表之家活动室”运行维护费资金使用范围，并加大资金投入力度。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default" w:ascii="仿宋_GB2312" w:hAnsi="仿宋_GB2312" w:cs="仿宋_GB2312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default" w:ascii="仿宋_GB2312" w:hAnsi="仿宋_GB2312" w:cs="仿宋_GB2312"/>
          <w:kern w:val="0"/>
          <w:sz w:val="28"/>
          <w:szCs w:val="28"/>
          <w:lang w:val="en-US" w:eastAsia="zh-CN"/>
        </w:rPr>
      </w:pPr>
    </w:p>
    <w:p>
      <w:pPr>
        <w:pStyle w:val="3"/>
        <w:spacing w:line="600" w:lineRule="exact"/>
        <w:ind w:firstLine="2240" w:firstLineChars="800"/>
        <w:jc w:val="right"/>
        <w:rPr>
          <w:rFonts w:hint="eastAsia" w:ascii="方正仿宋_GBK" w:hAnsi="方正仿宋_GBK" w:eastAsia="方正仿宋_GBK" w:cs="方正仿宋_GBK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28"/>
          <w:szCs w:val="28"/>
          <w:lang w:val="en-US" w:eastAsia="zh-CN"/>
        </w:rPr>
        <w:t>攀枝花市仁和区中坝乡人民政府</w:t>
      </w:r>
    </w:p>
    <w:p>
      <w:pPr>
        <w:pStyle w:val="3"/>
        <w:spacing w:line="600" w:lineRule="exact"/>
        <w:ind w:firstLine="2240" w:firstLineChars="800"/>
        <w:jc w:val="center"/>
        <w:rPr>
          <w:rFonts w:hint="eastAsia" w:ascii="方正仿宋_GBK" w:hAnsi="方正仿宋_GBK" w:eastAsia="方正仿宋_GBK" w:cs="方正仿宋_GBK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28"/>
          <w:szCs w:val="28"/>
          <w:lang w:val="en-US" w:eastAsia="zh-CN"/>
        </w:rPr>
        <w:t xml:space="preserve">               2023年4月20日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center"/>
        <w:rPr>
          <w:rFonts w:hint="eastAsia" w:ascii="仿宋_GB2312" w:hAnsi="仿宋_GB2312" w:eastAsia="仿宋_GB2312" w:cs="仿宋_GB2312"/>
          <w:sz w:val="28"/>
          <w:szCs w:val="28"/>
          <w:lang w:val="zh-CN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3F9AE3"/>
    <w:multiLevelType w:val="singleLevel"/>
    <w:tmpl w:val="643F9AE3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643F9CD1"/>
    <w:multiLevelType w:val="singleLevel"/>
    <w:tmpl w:val="643F9CD1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291C455A"/>
    <w:rsid w:val="003414A3"/>
    <w:rsid w:val="00515A0C"/>
    <w:rsid w:val="007C0DF8"/>
    <w:rsid w:val="00866E99"/>
    <w:rsid w:val="00C946D6"/>
    <w:rsid w:val="08BE37BB"/>
    <w:rsid w:val="0EDB478C"/>
    <w:rsid w:val="0F880C0D"/>
    <w:rsid w:val="168C1B23"/>
    <w:rsid w:val="16AB3913"/>
    <w:rsid w:val="1782458A"/>
    <w:rsid w:val="1DC9510E"/>
    <w:rsid w:val="1EE95587"/>
    <w:rsid w:val="22301428"/>
    <w:rsid w:val="25662D4E"/>
    <w:rsid w:val="28AE1E0C"/>
    <w:rsid w:val="291C455A"/>
    <w:rsid w:val="2F37559B"/>
    <w:rsid w:val="3596654B"/>
    <w:rsid w:val="36926D0C"/>
    <w:rsid w:val="49DF66D8"/>
    <w:rsid w:val="4AAF4771"/>
    <w:rsid w:val="4DAF2BCF"/>
    <w:rsid w:val="4DDB6F66"/>
    <w:rsid w:val="4FC91A51"/>
    <w:rsid w:val="577D75F0"/>
    <w:rsid w:val="5C747581"/>
    <w:rsid w:val="605D679A"/>
    <w:rsid w:val="635E04D1"/>
    <w:rsid w:val="723F753D"/>
    <w:rsid w:val="792F2AEE"/>
    <w:rsid w:val="7CE15554"/>
    <w:rsid w:val="BFFE83F2"/>
    <w:rsid w:val="D7FDD7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1277</Words>
  <Characters>1319</Characters>
  <Lines>6</Lines>
  <Paragraphs>1</Paragraphs>
  <TotalTime>3</TotalTime>
  <ScaleCrop>false</ScaleCrop>
  <LinksUpToDate>false</LinksUpToDate>
  <CharactersWithSpaces>1352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HUAWEI</cp:lastModifiedBy>
  <dcterms:modified xsi:type="dcterms:W3CDTF">2023-04-24T02:42:13Z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DA72E08E879D442DA364FA799507E758_12</vt:lpwstr>
  </property>
</Properties>
</file>