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pStyle w:val="7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攀枝花市仁和区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中坝乡</w:t>
      </w:r>
      <w:r>
        <w:rPr>
          <w:rFonts w:hint="eastAsia" w:ascii="方正小标宋简体" w:hAnsi="宋体" w:eastAsia="方正小标宋简体"/>
          <w:sz w:val="44"/>
          <w:szCs w:val="44"/>
        </w:rPr>
        <w:t>人民政府</w:t>
      </w:r>
    </w:p>
    <w:p>
      <w:pPr>
        <w:pStyle w:val="7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专项预算项目支出绩效自评报告</w:t>
      </w:r>
    </w:p>
    <w:p>
      <w:pPr>
        <w:pStyle w:val="7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下达中坝乡2021年非税收入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项目资金金额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由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区财政局下发的任务及我单位上缴的非税收入来核定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攀仁财资预乡[2021]2号-5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号下达资金6.55万元。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有效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保障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好年度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临聘人员工资、保险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待遇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协助各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站所圆满完成年度工作目标任务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全面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升政府工作人员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服务群众的能力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进一步提高服务群众</w:t>
      </w:r>
      <w:bookmarkStart w:id="0" w:name="_GoBack"/>
      <w:bookmarkEnd w:id="0"/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满意度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该项目资金申报、批复及预算调整等程序均符合相关政策。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 w:eastAsia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  <w:t>1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  <w:t>资金计划及到位。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 w:eastAsia="zh-CN"/>
        </w:rPr>
        <w:t>该项目资金计划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主要用于临聘人员社保、工资等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资金到位及时，资金到位率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100%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  <w:t>2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  <w:t>资金使用。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/>
        </w:rPr>
      </w:pPr>
      <w:r>
        <w:rPr>
          <w:rFonts w:hint="eastAsia" w:cs="Times New Roman"/>
          <w:kern w:val="0"/>
          <w:sz w:val="32"/>
          <w:szCs w:val="32"/>
          <w:highlight w:val="none"/>
          <w:lang w:val="en-US" w:eastAsia="zh-CN"/>
        </w:rPr>
        <w:t>2022年该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zh-CN" w:eastAsia="zh-CN"/>
        </w:rPr>
        <w:t>项目资金</w:t>
      </w:r>
      <w:r>
        <w:rPr>
          <w:rFonts w:hint="eastAsia" w:cs="Times New Roman"/>
          <w:kern w:val="0"/>
          <w:sz w:val="32"/>
          <w:szCs w:val="32"/>
          <w:highlight w:val="none"/>
          <w:lang w:val="en-US" w:eastAsia="zh-CN"/>
        </w:rPr>
        <w:t>主要用于支付临聘人员工资、社保等，完成支付4.9万元，因财政资金紧张，未支付1.65万元，年底区财政追减资金1.65万元，支付完成率74.81%，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资金支付有据可查，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zh-CN" w:eastAsia="zh-CN"/>
        </w:rPr>
        <w:t>支付</w:t>
      </w:r>
      <w:r>
        <w:rPr>
          <w:rFonts w:hint="eastAsia" w:cs="Times New Roman"/>
          <w:kern w:val="0"/>
          <w:sz w:val="32"/>
          <w:szCs w:val="32"/>
          <w:highlight w:val="none"/>
          <w:lang w:val="zh-CN" w:eastAsia="zh-CN"/>
        </w:rPr>
        <w:t>范围、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标准</w:t>
      </w:r>
      <w:r>
        <w:rPr>
          <w:rFonts w:hint="eastAsia"/>
          <w:kern w:val="0"/>
          <w:sz w:val="32"/>
          <w:szCs w:val="32"/>
          <w:lang w:eastAsia="zh-CN"/>
        </w:rPr>
        <w:t>、进度、依据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合规合法，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zh-CN" w:eastAsia="zh-CN"/>
        </w:rPr>
        <w:t>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中坝乡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单位财务管理制度健全，严格执行财务管理制度，账务处理及时，会计核算规范</w:t>
      </w:r>
      <w:r>
        <w:rPr>
          <w:rFonts w:hint="eastAsia" w:ascii="仿宋_GB2312" w:hAnsi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资金拨付、使用有完整的审批程序和手续；用途明确；无截留、挤占、挪用、虚列支出等情况。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仿宋_GB2312"/>
          <w:lang w:eastAsia="zh-CN"/>
        </w:rPr>
      </w:pP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项目由中坝乡人民政府组织实施，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在项目实施中，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提前做好项目资金预算编制。该项目各环节的工作程序合理合法，工作开展依法依规，项目实施公开、透明，工作管理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有效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按照工作计划有序开展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数量指标：聘用人员人数</w:t>
      </w:r>
      <w:r>
        <w:rPr>
          <w:rFonts w:hint="eastAsia" w:ascii="仿宋_GB2312" w:hAnsi="宋体"/>
          <w:lang w:val="en-US" w:eastAsia="zh-CN"/>
        </w:rPr>
        <w:t>4</w:t>
      </w:r>
      <w:r>
        <w:rPr>
          <w:rFonts w:hint="eastAsia" w:ascii="仿宋_GB2312" w:hAnsi="宋体"/>
          <w:lang w:val="zh-CN"/>
        </w:rPr>
        <w:t>人，大学生西部计划志愿者</w:t>
      </w:r>
      <w:r>
        <w:rPr>
          <w:rFonts w:hint="eastAsia" w:ascii="仿宋_GB2312" w:hAnsi="宋体"/>
          <w:lang w:val="en-US" w:eastAsia="zh-CN"/>
        </w:rPr>
        <w:t>4人，</w:t>
      </w:r>
      <w:r>
        <w:rPr>
          <w:rFonts w:hint="eastAsia" w:ascii="仿宋_GB2312" w:hAnsi="宋体"/>
          <w:lang w:val="zh-CN"/>
        </w:rPr>
        <w:t>完成率100%。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质量指标：保障临聘人员工资、社保待遇，提升对群众的服务水平。完成率100%。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时效指标：按工作计划为202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年1月-202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年12月，完成率100%。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zh-CN"/>
        </w:rPr>
        <w:t>成本指标：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2021年非税收入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结转资金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6.55万元，实际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支付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4.9万元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，完成率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74.81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/>
          <w:kern w:val="0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社会效益指标：全面提升政府服务水平，提高基层服务能力，完成率100%；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满意度指标：服务对象满意度≥</w:t>
      </w:r>
      <w:r>
        <w:rPr>
          <w:rFonts w:hint="default" w:ascii="仿宋_GB2312" w:hAnsi="宋体"/>
          <w:lang w:val="zh-CN" w:eastAsia="zh-CN"/>
        </w:rPr>
        <w:t>90%</w:t>
      </w:r>
      <w:r>
        <w:rPr>
          <w:rFonts w:hint="eastAsia" w:ascii="仿宋_GB2312" w:hAnsi="宋体"/>
          <w:lang w:val="zh-CN" w:eastAsia="zh-CN"/>
        </w:rPr>
        <w:t>，完成率</w:t>
      </w:r>
      <w:r>
        <w:rPr>
          <w:rFonts w:hint="default" w:ascii="仿宋_GB2312" w:hAnsi="宋体"/>
          <w:lang w:val="zh-CN" w:eastAsia="zh-CN"/>
        </w:rPr>
        <w:t>100%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临聘人员社保有跨月才支付到位的情况，对临聘人员工作积极性有影响。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建议加快非税收入用于支付临聘人员社保等项目的支付进度，有力保障政府工作顺利运转。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</w:p>
    <w:p>
      <w:pPr>
        <w:jc w:val="right"/>
        <w:rPr>
          <w:rFonts w:hint="eastAsia" w:ascii="仿宋_GB2312" w:hAnsi="方正仿宋_GBK" w:eastAsia="仿宋_GB2312" w:cs="方正仿宋_GBK"/>
          <w:sz w:val="32"/>
          <w:szCs w:val="32"/>
          <w:lang w:val="zh-CN"/>
        </w:rPr>
      </w:pPr>
      <w:r>
        <w:rPr>
          <w:rFonts w:hint="eastAsia" w:ascii="仿宋_GB2312" w:hAnsi="方正仿宋_GBK" w:eastAsia="仿宋_GB2312" w:cs="方正仿宋_GBK"/>
          <w:sz w:val="32"/>
          <w:szCs w:val="32"/>
          <w:lang w:val="zh-CN"/>
        </w:rPr>
        <w:t>攀枝花市仁和区</w:t>
      </w:r>
      <w:r>
        <w:rPr>
          <w:rFonts w:hint="eastAsia" w:ascii="仿宋_GB2312" w:hAnsi="方正仿宋_GBK" w:cs="方正仿宋_GBK"/>
          <w:sz w:val="32"/>
          <w:szCs w:val="32"/>
          <w:lang w:val="zh-CN"/>
        </w:rPr>
        <w:t>中坝乡</w:t>
      </w:r>
      <w:r>
        <w:rPr>
          <w:rFonts w:hint="eastAsia" w:ascii="仿宋_GB2312" w:hAnsi="方正仿宋_GBK" w:eastAsia="仿宋_GB2312" w:cs="方正仿宋_GBK"/>
          <w:sz w:val="32"/>
          <w:szCs w:val="32"/>
          <w:lang w:val="zh-CN"/>
        </w:rPr>
        <w:t>人民政府</w:t>
      </w:r>
    </w:p>
    <w:p>
      <w:pPr>
        <w:ind w:firstLine="5120" w:firstLineChars="1600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 xml:space="preserve"> 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val="zh-CN"/>
        </w:rPr>
        <w:t>年</w:t>
      </w: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zh-CN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val="zh-CN"/>
        </w:rPr>
        <w:t>日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2EF1E88"/>
    <w:rsid w:val="03DC5E75"/>
    <w:rsid w:val="08B168A0"/>
    <w:rsid w:val="092959CA"/>
    <w:rsid w:val="0AFF69E2"/>
    <w:rsid w:val="0C801BF5"/>
    <w:rsid w:val="0E31337F"/>
    <w:rsid w:val="0E947D89"/>
    <w:rsid w:val="0EDB478C"/>
    <w:rsid w:val="0FEB55AE"/>
    <w:rsid w:val="109E7AF1"/>
    <w:rsid w:val="10C34956"/>
    <w:rsid w:val="12080872"/>
    <w:rsid w:val="14DB21CD"/>
    <w:rsid w:val="157D1577"/>
    <w:rsid w:val="163567E2"/>
    <w:rsid w:val="18AB01A9"/>
    <w:rsid w:val="1CFE74C3"/>
    <w:rsid w:val="1D0A3B6C"/>
    <w:rsid w:val="1FDC3F0E"/>
    <w:rsid w:val="1FEC0D41"/>
    <w:rsid w:val="20B9542D"/>
    <w:rsid w:val="229323DA"/>
    <w:rsid w:val="2482563C"/>
    <w:rsid w:val="291C455A"/>
    <w:rsid w:val="30B579BF"/>
    <w:rsid w:val="31B37B79"/>
    <w:rsid w:val="356D4F9D"/>
    <w:rsid w:val="36926D0C"/>
    <w:rsid w:val="3B554279"/>
    <w:rsid w:val="3CE84C78"/>
    <w:rsid w:val="412635E5"/>
    <w:rsid w:val="42DA13BC"/>
    <w:rsid w:val="49C66341"/>
    <w:rsid w:val="4CEC4311"/>
    <w:rsid w:val="4DAF2BCF"/>
    <w:rsid w:val="4DDB6F66"/>
    <w:rsid w:val="520143BB"/>
    <w:rsid w:val="52AA3DB9"/>
    <w:rsid w:val="535B1AD6"/>
    <w:rsid w:val="552C4101"/>
    <w:rsid w:val="60ED7794"/>
    <w:rsid w:val="64E61F4A"/>
    <w:rsid w:val="653E70CA"/>
    <w:rsid w:val="65C43C25"/>
    <w:rsid w:val="665F7EA6"/>
    <w:rsid w:val="6A4769EB"/>
    <w:rsid w:val="6BC12225"/>
    <w:rsid w:val="6F81580E"/>
    <w:rsid w:val="73682740"/>
    <w:rsid w:val="78E315A2"/>
    <w:rsid w:val="792F2AEE"/>
    <w:rsid w:val="79DF2984"/>
    <w:rsid w:val="7A8377B3"/>
    <w:rsid w:val="7C7A6994"/>
    <w:rsid w:val="7D1A062B"/>
    <w:rsid w:val="7DEE13E8"/>
    <w:rsid w:val="7E747BF0"/>
    <w:rsid w:val="7FEE1B73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before="0" w:beforeAutospacing="0" w:after="120" w:afterLines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958</Words>
  <Characters>1043</Characters>
  <Lines>6</Lines>
  <Paragraphs>1</Paragraphs>
  <TotalTime>3</TotalTime>
  <ScaleCrop>false</ScaleCrop>
  <LinksUpToDate>false</LinksUpToDate>
  <CharactersWithSpaces>1047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2023-05-11T03:29:47Z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018052E74A9D4792A9A4F2E5A16042C4_12</vt:lpwstr>
  </property>
</Properties>
</file>