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abs>
          <w:tab w:val="left" w:pos="1440"/>
        </w:tabs>
        <w:spacing w:line="560" w:lineRule="exact"/>
        <w:rPr>
          <w:rFonts w:ascii="宋体" w:hAnsi="宋体" w:eastAsia="宋体"/>
          <w:sz w:val="30"/>
          <w:szCs w:val="30"/>
        </w:rPr>
      </w:pPr>
    </w:p>
    <w:p>
      <w:pPr>
        <w:pStyle w:val="3"/>
        <w:spacing w:line="600" w:lineRule="exact"/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攀枝花市仁和区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中坝乡人民政府</w:t>
      </w:r>
    </w:p>
    <w:p>
      <w:pPr>
        <w:pStyle w:val="6"/>
        <w:spacing w:line="560" w:lineRule="exact"/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2022年专项</w:t>
      </w:r>
      <w:r>
        <w:rPr>
          <w:rFonts w:hint="eastAsia" w:ascii="方正小标宋_GBK" w:hAnsi="黑体" w:eastAsia="方正小标宋_GBK" w:cs="黑体"/>
          <w:sz w:val="36"/>
          <w:szCs w:val="36"/>
        </w:rPr>
        <w:t>预算项目支出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绩效自评报</w:t>
      </w: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告</w:t>
      </w:r>
    </w:p>
    <w:p>
      <w:pPr>
        <w:pStyle w:val="6"/>
        <w:spacing w:line="560" w:lineRule="exact"/>
        <w:ind w:firstLine="640"/>
        <w:jc w:val="center"/>
        <w:rPr>
          <w:rFonts w:hint="eastAsia" w:ascii="宋体" w:hAnsi="宋体" w:cs="宋体"/>
          <w:b/>
          <w:bCs/>
          <w:sz w:val="36"/>
          <w:szCs w:val="36"/>
          <w:lang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区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人大代表活动经费</w:t>
      </w: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）</w:t>
      </w:r>
    </w:p>
    <w:p>
      <w:pPr>
        <w:pStyle w:val="6"/>
        <w:spacing w:line="560" w:lineRule="exact"/>
        <w:ind w:firstLine="640"/>
        <w:jc w:val="center"/>
        <w:rPr>
          <w:rFonts w:hint="eastAsia" w:ascii="宋体" w:hAnsi="宋体" w:cs="宋体"/>
          <w:b/>
          <w:bCs/>
          <w:sz w:val="36"/>
          <w:szCs w:val="36"/>
          <w:lang w:eastAsia="zh-CN"/>
        </w:rPr>
      </w:pP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年中坝乡共有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名区人大代表，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根据</w:t>
      </w:r>
      <w:r>
        <w:rPr>
          <w:rFonts w:hint="eastAsia" w:ascii="仿宋_GB2312" w:hAnsi="仿宋_GB2312" w:cs="仿宋_GB2312"/>
          <w:b w:val="0"/>
          <w:bCs w:val="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00元/人/年的标准，</w:t>
      </w:r>
      <w:r>
        <w:rPr>
          <w:rFonts w:hint="eastAsia" w:ascii="仿宋_GB2312" w:hAnsi="仿宋_GB2312" w:cs="仿宋_GB2312"/>
          <w:b w:val="0"/>
          <w:bCs w:val="0"/>
          <w:kern w:val="0"/>
          <w:sz w:val="32"/>
          <w:szCs w:val="32"/>
          <w:lang w:val="en-US" w:eastAsia="zh-CN"/>
        </w:rPr>
        <w:t>申报财政预算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投入</w:t>
      </w:r>
      <w:r>
        <w:rPr>
          <w:rFonts w:hint="eastAsia" w:ascii="仿宋_GB2312" w:hAnsi="仿宋_GB2312" w:cs="仿宋_GB2312"/>
          <w:b w:val="0"/>
          <w:bCs w:val="0"/>
          <w:kern w:val="0"/>
          <w:sz w:val="32"/>
          <w:szCs w:val="32"/>
          <w:lang w:val="en-US" w:eastAsia="zh-CN"/>
        </w:rPr>
        <w:t>活动经费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0.</w:t>
      </w:r>
      <w:r>
        <w:rPr>
          <w:rFonts w:hint="eastAsia" w:ascii="仿宋_GB2312" w:hAnsi="仿宋_GB2312" w:cs="仿宋_GB2312"/>
          <w:b w:val="0"/>
          <w:bCs w:val="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万元。根据</w:t>
      </w:r>
      <w:r>
        <w:rPr>
          <w:rFonts w:hint="eastAsia" w:ascii="仿宋_GB2312" w:hAnsi="仿宋_GB2312" w:cs="仿宋_GB2312"/>
          <w:b w:val="0"/>
          <w:bCs w:val="0"/>
          <w:kern w:val="0"/>
          <w:sz w:val="32"/>
          <w:szCs w:val="32"/>
          <w:lang w:val="en-US" w:eastAsia="zh-CN"/>
        </w:rPr>
        <w:t>攀仁财资行〔2022〕38号文件，下达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资金0.</w:t>
      </w:r>
      <w:r>
        <w:rPr>
          <w:rFonts w:hint="eastAsia" w:ascii="仿宋_GB2312" w:hAnsi="仿宋_GB2312" w:cs="仿宋_GB2312"/>
          <w:b w:val="0"/>
          <w:bCs w:val="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万元。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项目绩效目标。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ascii="仿宋_GB2312" w:hAnsi="宋体"/>
          <w:color w:val="FF0000"/>
          <w:lang w:val="zh-CN"/>
        </w:rPr>
      </w:pP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按照工作计划安排，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组织最少1次区人大代表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集中视察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活动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，组织区人大代表在“人大代表之家”等联系人民群众平台开展活动，</w:t>
      </w:r>
      <w:r>
        <w:rPr>
          <w:rFonts w:hint="eastAsia" w:ascii="仿宋_GB2312" w:hAnsi="仿宋_GB2312" w:cs="仿宋_GB2312"/>
          <w:b w:val="0"/>
          <w:bCs w:val="0"/>
          <w:kern w:val="0"/>
          <w:sz w:val="32"/>
          <w:szCs w:val="32"/>
          <w:lang w:val="en-US" w:eastAsia="zh-CN"/>
        </w:rPr>
        <w:t>保证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区人大代表</w:t>
      </w:r>
      <w:r>
        <w:rPr>
          <w:rFonts w:hint="eastAsia" w:ascii="仿宋_GB2312" w:hAnsi="仿宋_GB2312" w:cs="仿宋_GB2312"/>
          <w:b w:val="0"/>
          <w:bCs w:val="0"/>
          <w:kern w:val="0"/>
          <w:sz w:val="32"/>
          <w:szCs w:val="32"/>
          <w:lang w:val="en-US" w:eastAsia="zh-CN"/>
        </w:rPr>
        <w:t>闭会期间联系人民群众、听取和反映人民群众的意见等履职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活动</w:t>
      </w:r>
      <w:r>
        <w:rPr>
          <w:rFonts w:hint="eastAsia" w:ascii="仿宋_GB2312" w:hAnsi="仿宋_GB2312" w:cs="仿宋_GB2312"/>
          <w:b w:val="0"/>
          <w:bCs w:val="0"/>
          <w:kern w:val="0"/>
          <w:sz w:val="32"/>
          <w:szCs w:val="32"/>
          <w:lang w:val="en-US" w:eastAsia="zh-CN"/>
        </w:rPr>
        <w:t>正常开展。</w:t>
      </w:r>
    </w:p>
    <w:p>
      <w:pPr>
        <w:numPr>
          <w:ilvl w:val="0"/>
          <w:numId w:val="1"/>
        </w:numPr>
        <w:tabs>
          <w:tab w:val="left" w:pos="903"/>
        </w:tabs>
        <w:adjustRightInd w:val="0"/>
        <w:snapToGrid w:val="0"/>
        <w:spacing w:line="560" w:lineRule="exact"/>
        <w:ind w:firstLine="720" w:firstLineChars="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项目资金申报相符性。</w:t>
      </w:r>
    </w:p>
    <w:p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宋体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根据</w:t>
      </w:r>
      <w:r>
        <w:rPr>
          <w:rFonts w:hint="eastAsia" w:ascii="仿宋_GB2312" w:hAnsi="仿宋_GB2312" w:cs="仿宋_GB2312"/>
          <w:b w:val="0"/>
          <w:bCs w:val="0"/>
          <w:kern w:val="0"/>
          <w:sz w:val="32"/>
          <w:szCs w:val="32"/>
          <w:lang w:val="en-US" w:eastAsia="zh-CN"/>
        </w:rPr>
        <w:t>攀仁人办〔2020〕8号文件要求，为保证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区级人大代表</w:t>
      </w:r>
      <w:r>
        <w:rPr>
          <w:rFonts w:hint="eastAsia" w:ascii="仿宋_GB2312" w:hAnsi="仿宋_GB2312" w:cs="仿宋_GB2312"/>
          <w:b w:val="0"/>
          <w:bCs w:val="0"/>
          <w:kern w:val="0"/>
          <w:sz w:val="32"/>
          <w:szCs w:val="32"/>
          <w:lang w:val="en-US" w:eastAsia="zh-CN"/>
        </w:rPr>
        <w:t>闭会期间的履职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活动</w:t>
      </w:r>
      <w:r>
        <w:rPr>
          <w:rFonts w:hint="eastAsia" w:ascii="仿宋_GB2312" w:hAnsi="仿宋_GB2312" w:cs="仿宋_GB2312"/>
          <w:b w:val="0"/>
          <w:bCs w:val="0"/>
          <w:kern w:val="0"/>
          <w:sz w:val="32"/>
          <w:szCs w:val="32"/>
          <w:lang w:val="en-US" w:eastAsia="zh-CN"/>
        </w:rPr>
        <w:t>正常开展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cs="仿宋_GB2312"/>
          <w:b w:val="0"/>
          <w:bCs w:val="0"/>
          <w:kern w:val="0"/>
          <w:sz w:val="32"/>
          <w:szCs w:val="32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投入资金0.</w:t>
      </w:r>
      <w:r>
        <w:rPr>
          <w:rFonts w:hint="eastAsia" w:ascii="仿宋_GB2312" w:hAnsi="仿宋_GB2312" w:cs="仿宋_GB2312"/>
          <w:b w:val="0"/>
          <w:bCs w:val="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万元。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年中坝乡共有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名区人大代表，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根据</w:t>
      </w:r>
      <w:r>
        <w:rPr>
          <w:rFonts w:hint="eastAsia" w:ascii="仿宋_GB2312" w:hAnsi="仿宋_GB2312" w:cs="仿宋_GB2312"/>
          <w:b w:val="0"/>
          <w:bCs w:val="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00元/人/年的标准，</w:t>
      </w:r>
      <w:r>
        <w:rPr>
          <w:rFonts w:hint="eastAsia" w:ascii="仿宋_GB2312" w:hAnsi="仿宋_GB2312" w:cs="仿宋_GB2312"/>
          <w:b w:val="0"/>
          <w:bCs w:val="0"/>
          <w:kern w:val="0"/>
          <w:sz w:val="32"/>
          <w:szCs w:val="32"/>
          <w:lang w:val="en-US" w:eastAsia="zh-CN"/>
        </w:rPr>
        <w:t>申报财政预算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活动经费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0.5万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元，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</w:t>
      </w: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目申报内容与具体实施内容相符，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经费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申报目标合理可行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1．资金计划</w:t>
      </w:r>
      <w:r>
        <w:rPr>
          <w:rFonts w:hint="eastAsia" w:ascii="仿宋_GB2312" w:hAnsi="仿宋_GB2312" w:cs="仿宋_GB2312"/>
          <w:kern w:val="0"/>
          <w:sz w:val="32"/>
          <w:szCs w:val="32"/>
          <w:lang w:eastAsia="zh-CN"/>
        </w:rPr>
        <w:t>及到位。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中坝乡有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区人大代表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名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，根据</w:t>
      </w:r>
      <w:r>
        <w:rPr>
          <w:rFonts w:hint="eastAsia" w:ascii="仿宋_GB2312" w:hAnsi="仿宋_GB2312" w:cs="仿宋_GB2312"/>
          <w:b w:val="0"/>
          <w:bCs w:val="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00元/人/年的标准，</w:t>
      </w:r>
      <w:r>
        <w:rPr>
          <w:rFonts w:hint="eastAsia" w:ascii="仿宋_GB2312" w:hAnsi="仿宋_GB2312" w:cs="仿宋_GB2312"/>
          <w:b w:val="0"/>
          <w:bCs w:val="0"/>
          <w:kern w:val="0"/>
          <w:sz w:val="32"/>
          <w:szCs w:val="32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资金</w:t>
      </w:r>
      <w:r>
        <w:rPr>
          <w:rFonts w:hint="eastAsia" w:ascii="仿宋_GB2312" w:hAnsi="仿宋_GB2312" w:cs="仿宋_GB2312"/>
          <w:b w:val="0"/>
          <w:bCs w:val="0"/>
          <w:kern w:val="0"/>
          <w:sz w:val="32"/>
          <w:szCs w:val="32"/>
          <w:lang w:val="en-US" w:eastAsia="zh-CN"/>
        </w:rPr>
        <w:t>0.5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万</w:t>
      </w:r>
      <w:r>
        <w:rPr>
          <w:rFonts w:hint="eastAsia" w:ascii="仿宋_GB2312" w:hAnsi="仿宋_GB2312" w:cs="仿宋_GB2312"/>
          <w:b w:val="0"/>
          <w:bCs w:val="0"/>
          <w:kern w:val="0"/>
          <w:sz w:val="32"/>
          <w:szCs w:val="32"/>
          <w:lang w:val="en-US" w:eastAsia="zh-CN"/>
        </w:rPr>
        <w:t>元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。资金0.</w:t>
      </w:r>
      <w:r>
        <w:rPr>
          <w:rFonts w:hint="eastAsia" w:ascii="仿宋_GB2312" w:hAnsi="仿宋_GB2312" w:cs="仿宋_GB2312"/>
          <w:b w:val="0"/>
          <w:bCs w:val="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万元及时到位，完成率100%。</w:t>
      </w:r>
    </w:p>
    <w:p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3．资金使用。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资金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主要用于：区人大代表开展视察、参观、学习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、联系群众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活动过程中所产生的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差旅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办公用品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等费用。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资金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在</w:t>
      </w:r>
      <w:r>
        <w:rPr>
          <w:rFonts w:hint="eastAsia" w:ascii="仿宋_GB2312" w:hAnsi="仿宋_GB2312" w:cs="仿宋_GB2312"/>
          <w:b w:val="0"/>
          <w:bCs w:val="0"/>
          <w:kern w:val="0"/>
          <w:sz w:val="32"/>
          <w:szCs w:val="32"/>
          <w:lang w:val="en-US" w:eastAsia="zh-CN"/>
        </w:rPr>
        <w:t>使用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过程中严格按财经要求，严格把握标准和范围，没有超范围使用，没有超标准使用，所有支出均按预算执行，</w:t>
      </w:r>
      <w:r>
        <w:rPr>
          <w:rFonts w:hint="eastAsia" w:ascii="仿宋_GB2312" w:hAnsi="仿宋_GB2312" w:cs="仿宋_GB2312"/>
          <w:b w:val="0"/>
          <w:bCs w:val="0"/>
          <w:kern w:val="0"/>
          <w:sz w:val="32"/>
          <w:szCs w:val="32"/>
          <w:lang w:val="en-US" w:eastAsia="zh-CN"/>
        </w:rPr>
        <w:t>2022年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支出0.</w:t>
      </w:r>
      <w:r>
        <w:rPr>
          <w:rFonts w:hint="eastAsia" w:ascii="仿宋_GB2312" w:hAnsi="仿宋_GB2312" w:cs="仿宋_GB2312"/>
          <w:b w:val="0"/>
          <w:bCs w:val="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万元，</w:t>
      </w:r>
      <w:r>
        <w:rPr>
          <w:rFonts w:hint="eastAsia" w:ascii="仿宋_GB2312" w:hAnsi="仿宋_GB2312" w:cs="仿宋_GB2312"/>
          <w:b w:val="0"/>
          <w:bCs w:val="0"/>
          <w:kern w:val="0"/>
          <w:sz w:val="32"/>
          <w:szCs w:val="32"/>
          <w:lang w:val="en-US" w:eastAsia="zh-CN"/>
        </w:rPr>
        <w:t>支付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完成率100%。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项目执行过程中，会计账务处理及时；会计核算规范；按照专款专用安排使用资金，资金支付有据可查，开支标准合规合法，资金支出、使用有完整的审批程序和手续；用途明确；无截留、挤占、挪用、虚列支出等情况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2022年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中坝乡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区人大代表活动，组织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区人大代表参观学习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大龙潭混撒拉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零碳村庄建设情况和攀枝花市农林科学研究院果蔬基地样板情况；组织区人大代表在“人大代表之家”等联系人民群众平台开展活动；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区人大代表</w:t>
      </w:r>
      <w:r>
        <w:rPr>
          <w:rFonts w:hint="eastAsia" w:ascii="仿宋_GB2312" w:hAnsi="仿宋_GB2312" w:cs="仿宋_GB2312"/>
          <w:b w:val="0"/>
          <w:bCs w:val="0"/>
          <w:kern w:val="0"/>
          <w:sz w:val="32"/>
          <w:szCs w:val="32"/>
          <w:lang w:val="en-US" w:eastAsia="zh-CN"/>
        </w:rPr>
        <w:t>闭会期间积极联系人民群众、听取和反映人民群众的意见等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kern w:val="0"/>
          <w:sz w:val="32"/>
          <w:szCs w:val="32"/>
          <w:lang w:val="en-US" w:eastAsia="zh-CN"/>
        </w:rPr>
        <w:t>2022年12月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组织</w:t>
      </w:r>
      <w:r>
        <w:rPr>
          <w:rFonts w:hint="eastAsia" w:ascii="仿宋_GB2312" w:hAnsi="仿宋_GB2312" w:cs="仿宋_GB2312"/>
          <w:b w:val="0"/>
          <w:bCs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名区人大代表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参观学习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大龙潭混撒拉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零碳村庄建设情况和攀枝花市农林科学研究院果蔬基地样板情况。区人大代表积极在“人大代表之家”等联系人民群众平台开展活动，在</w:t>
      </w:r>
      <w:r>
        <w:rPr>
          <w:rFonts w:hint="eastAsia" w:ascii="仿宋_GB2312" w:hAnsi="仿宋_GB2312" w:cs="仿宋_GB2312"/>
          <w:b w:val="0"/>
          <w:bCs w:val="0"/>
          <w:kern w:val="0"/>
          <w:sz w:val="32"/>
          <w:szCs w:val="32"/>
          <w:lang w:val="en-US" w:eastAsia="zh-CN"/>
        </w:rPr>
        <w:t>闭会期间积极联系人民群众、听取和反映人民群众的意见等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。</w:t>
      </w:r>
    </w:p>
    <w:p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600" w:lineRule="exact"/>
        <w:ind w:firstLine="643" w:firstLineChars="200"/>
        <w:jc w:val="left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项目效益情况。</w:t>
      </w:r>
    </w:p>
    <w:p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hint="default" w:ascii="仿宋_GB2312" w:hAnsi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区人大代表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参观学习，拓展了大家眼界，在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大龙潭混撒拉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零碳村庄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代表们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充分认识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到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零碳村庄试点建设的重大意义，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在攀枝花市农林科学研究院果蔬基地，也认识到实现高产、优产、高效、生产安全等目标具有极其重要的意义。代表们表示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今后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将进一步在群众中加强联系，集思广益，在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加快农村低碳转型、绿色发展和人居环境改善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方面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作出应有贡献。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总体来说项目审核严格，管理到位，完成及时，社会效果良好。</w:t>
      </w:r>
      <w:bookmarkStart w:id="0" w:name="_GoBack"/>
      <w:bookmarkEnd w:id="0"/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</w:t>
      </w:r>
      <w:r>
        <w:rPr>
          <w:rFonts w:hint="eastAsia" w:ascii="楷体_GB2312" w:hAnsi="宋体" w:eastAsia="楷体_GB2312"/>
          <w:b/>
          <w:lang w:val="zh-CN"/>
        </w:rPr>
        <w:t>无</w:t>
      </w:r>
    </w:p>
    <w:p>
      <w:pPr>
        <w:numPr>
          <w:ilvl w:val="0"/>
          <w:numId w:val="3"/>
        </w:num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相关建议。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加大对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区人大代表活动经费的投入。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3"/>
        <w:spacing w:line="600" w:lineRule="exact"/>
        <w:ind w:firstLine="2560" w:firstLineChars="800"/>
        <w:jc w:val="right"/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  <w:lang w:val="en-US" w:eastAsia="zh-CN"/>
        </w:rPr>
        <w:t>攀枝花市仁和区中坝乡人民政府</w:t>
      </w:r>
    </w:p>
    <w:p>
      <w:pPr>
        <w:pStyle w:val="3"/>
        <w:spacing w:line="600" w:lineRule="exact"/>
        <w:ind w:firstLine="2560" w:firstLineChars="800"/>
        <w:jc w:val="center"/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  <w:lang w:val="en-US" w:eastAsia="zh-CN"/>
        </w:rPr>
        <w:t xml:space="preserve">          2023年4月20日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jc w:val="left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D7233F"/>
    <w:multiLevelType w:val="singleLevel"/>
    <w:tmpl w:val="62D7233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43F9AE3"/>
    <w:multiLevelType w:val="singleLevel"/>
    <w:tmpl w:val="643F9AE3"/>
    <w:lvl w:ilvl="0" w:tentative="0">
      <w:start w:val="2"/>
      <w:numFmt w:val="chineseCounting"/>
      <w:suff w:val="nothing"/>
      <w:lvlText w:val="（%1）"/>
      <w:lvlJc w:val="left"/>
    </w:lvl>
  </w:abstractNum>
  <w:abstractNum w:abstractNumId="2">
    <w:nsid w:val="643F9CD1"/>
    <w:multiLevelType w:val="singleLevel"/>
    <w:tmpl w:val="643F9CD1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5OTA1YmZhM2IzNTcxODVkYjkxOGFkMGNjZjIzNGYifQ=="/>
  </w:docVars>
  <w:rsids>
    <w:rsidRoot w:val="291C455A"/>
    <w:rsid w:val="003414A3"/>
    <w:rsid w:val="00515A0C"/>
    <w:rsid w:val="00866E99"/>
    <w:rsid w:val="0BA96D7E"/>
    <w:rsid w:val="0EDB478C"/>
    <w:rsid w:val="0F880C0D"/>
    <w:rsid w:val="1632424A"/>
    <w:rsid w:val="1782458A"/>
    <w:rsid w:val="22301428"/>
    <w:rsid w:val="23A24068"/>
    <w:rsid w:val="291C455A"/>
    <w:rsid w:val="29F23811"/>
    <w:rsid w:val="327D37D4"/>
    <w:rsid w:val="36926D0C"/>
    <w:rsid w:val="3B373412"/>
    <w:rsid w:val="4DAF2BCF"/>
    <w:rsid w:val="4DDB6F66"/>
    <w:rsid w:val="59825AF7"/>
    <w:rsid w:val="5F7C755B"/>
    <w:rsid w:val="605D679A"/>
    <w:rsid w:val="659F35CA"/>
    <w:rsid w:val="69F63CAC"/>
    <w:rsid w:val="6CC83FFB"/>
    <w:rsid w:val="6EBD28FA"/>
    <w:rsid w:val="723F753D"/>
    <w:rsid w:val="74E87718"/>
    <w:rsid w:val="77081270"/>
    <w:rsid w:val="77B37656"/>
    <w:rsid w:val="792F2AEE"/>
    <w:rsid w:val="7A5C4D5F"/>
    <w:rsid w:val="BFFE83F2"/>
    <w:rsid w:val="D7FDD7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3</Pages>
  <Words>1160</Words>
  <Characters>1220</Characters>
  <Lines>6</Lines>
  <Paragraphs>1</Paragraphs>
  <TotalTime>0</TotalTime>
  <ScaleCrop>false</ScaleCrop>
  <LinksUpToDate>false</LinksUpToDate>
  <CharactersWithSpaces>1242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HUAWEI</cp:lastModifiedBy>
  <dcterms:modified xsi:type="dcterms:W3CDTF">2023-04-24T02:17:35Z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3F2936A53A464E49B3DCD90DC475189F_12</vt:lpwstr>
  </property>
</Properties>
</file>