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附件6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7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攀枝花市仁和区交通运输局</w:t>
      </w:r>
    </w:p>
    <w:p>
      <w:pPr>
        <w:pStyle w:val="7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  <w:lang w:val="en-US"/>
        </w:rPr>
        <w:t>年</w:t>
      </w:r>
      <w:r>
        <w:rPr>
          <w:rFonts w:hint="eastAsia" w:ascii="方正小标宋简体" w:hAnsi="宋体" w:eastAsia="方正小标宋简体"/>
          <w:sz w:val="44"/>
          <w:szCs w:val="44"/>
        </w:rPr>
        <w:t>预算项目支出绩效自评报告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（非法运营暂扣车辆停车费）</w:t>
      </w:r>
    </w:p>
    <w:p>
      <w:pPr>
        <w:pStyle w:val="7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</w:p>
    <w:p>
      <w:pPr>
        <w:pStyle w:val="7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  <w:r>
        <w:rPr>
          <w:rFonts w:hint="eastAsia" w:ascii="仿宋_GB2312" w:hAnsi="宋体"/>
          <w:lang w:val="en-US" w:eastAsia="zh-CN"/>
        </w:rPr>
        <w:t>2021年底，我局向区政府报送了《关于请求划拨暂扣非法营运暂扣车辆停车费的请示》，按照资金申报及批复程序，向区财政申请划拨涉嫌非法营运车辆停车管理费用，其程序</w:t>
      </w:r>
      <w:r>
        <w:rPr>
          <w:rFonts w:hint="eastAsia" w:ascii="仿宋_GB2312" w:hAnsi="宋体"/>
          <w:lang w:val="zh-CN"/>
        </w:rPr>
        <w:t>符合资金管理办法相关规定。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2021年，仁和区交通综合行政执法大队查处非法营运、危化品运输、超限运输等各类涉嫌违法车辆共计135台次,做出行政处罚75起，共计收缴罚款74.84万元，已全款上缴区财政。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根据《中华人民共和国行政强制法》第二十六条规定：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对查封、 扣押的场所、设施或者财物，行政机关应当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妥善</w:t>
      </w:r>
      <w:r>
        <w:rPr>
          <w:rFonts w:hint="eastAsia" w:ascii="仿宋_GB2312" w:hAnsi="仿宋_GB2312" w:eastAsia="仿宋_GB2312" w:cs="仿宋_GB2312"/>
          <w:sz w:val="32"/>
          <w:szCs w:val="32"/>
        </w:rPr>
        <w:t>保管，不得使用或者损毁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造成损失的，应当承担赔偿责任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对查封的场所、设施或者财物，行政机关可以委托第三人保管，第三人不得损毁或者擅自转移、处置。因第三人的原因造成的损失，行政机关先行赔付后，有权向第三人追偿。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因查封、扣押发生的保管费用由行政机关承担。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于暂扣非法营运车辆，我局委托仁和区营泽汽修厂划区域停放，停车费每台25元/天（油罐车30元/天），按照相关法律规定该费用不能由违法人员承担，只能由政府支付。截至目前，已累计停放暂扣车辆40台次，累计保管1461天，共产生停车费用37505元（大写：叁万柒仟伍佰零伍元正）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后经我局与停车场管理方商量，最终收取停车费35000元（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大写：叁万伍仟元正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）。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非法运营暂扣车辆停车费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经费预算资金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3.75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万元，财政拨款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3.5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万元，已全部到位。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严格根据财务管理规定，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非法运营暂扣车辆停车费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，已支出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3.5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万元。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该项目开支款项必需有单位分管财务领导签字审批，严把支出关，一切根据财务管理制度来报销。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720" w:firstLineChars="300"/>
        <w:jc w:val="left"/>
        <w:textAlignment w:val="auto"/>
        <w:outlineLvl w:val="9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hint="eastAsia" w:ascii="楷体_GB2312" w:hAnsi="宋体" w:eastAsia="楷体_GB2312"/>
          <w:lang w:val="zh-CN"/>
        </w:rPr>
        <w:t>1．</w:t>
      </w:r>
      <w:r>
        <w:rPr>
          <w:rFonts w:ascii="Times New Roman" w:hAnsi="Times New Roman" w:eastAsia="楷体_GB2312" w:cs="Times New Roman"/>
          <w:kern w:val="0"/>
          <w:sz w:val="32"/>
          <w:szCs w:val="32"/>
          <w:lang w:val="en-US" w:eastAsia="zh-CN" w:bidi="ar-SA"/>
        </w:rPr>
        <w:t>项目组织架构及实施流程。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按照预期目标完成各项任务。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72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eastAsia="楷体_GB2312"/>
          <w:kern w:val="0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楷体_GB2312"/>
          <w:kern w:val="0"/>
          <w:sz w:val="32"/>
          <w:szCs w:val="32"/>
        </w:rPr>
        <w:t>项目管理情况。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严格执行相关项目管理制度，各项支出符合专项资金使用要求。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720"/>
        <w:jc w:val="left"/>
        <w:textAlignment w:val="auto"/>
        <w:outlineLvl w:val="9"/>
        <w:rPr>
          <w:rFonts w:ascii="仿宋_GB2312" w:hAnsi="宋体"/>
          <w:lang w:val="zh-CN"/>
        </w:rPr>
      </w:pPr>
      <w:r>
        <w:rPr>
          <w:rFonts w:hint="eastAsia" w:eastAsia="楷体_GB2312"/>
          <w:kern w:val="0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楷体_GB2312"/>
          <w:kern w:val="0"/>
          <w:sz w:val="32"/>
          <w:szCs w:val="32"/>
        </w:rPr>
        <w:t>项目监管情况。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严格按照财务管理制度对该项目资金进行管理和使用。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数量指标：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仁和区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非法运营暂扣车辆135台次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。时效指标：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年1-12月。成本指标：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非法运营车辆暂扣停车费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3.5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left"/>
        <w:textAlignment w:val="auto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效益指标：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为群众出行提供保障，带动沿线乡镇经济发展。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服务对象满意度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群众满意。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left"/>
        <w:textAlignment w:val="auto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（一）存在的问题。无</w:t>
      </w:r>
      <w:bookmarkStart w:id="0" w:name="_GoBack"/>
      <w:bookmarkEnd w:id="0"/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相关建议。无</w:t>
      </w:r>
      <w:r>
        <w:rPr>
          <w:rFonts w:hint="eastAsia" w:ascii="仿宋_GB2312" w:hAnsi="宋体"/>
          <w:lang w:val="zh-CN"/>
        </w:rPr>
        <w:t>。</w:t>
      </w:r>
    </w:p>
    <w:p>
      <w:pPr>
        <w:pStyle w:val="2"/>
        <w:rPr>
          <w:rFonts w:hint="eastAsia" w:ascii="仿宋_GB2312" w:hAnsi="宋体"/>
          <w:lang w:val="zh-CN"/>
        </w:rPr>
      </w:pPr>
    </w:p>
    <w:p>
      <w:pPr>
        <w:rPr>
          <w:rFonts w:hint="eastAsia" w:ascii="仿宋_GB2312" w:hAnsi="宋体"/>
          <w:lang w:val="zh-CN"/>
        </w:rPr>
      </w:pPr>
    </w:p>
    <w:p>
      <w:pPr>
        <w:pStyle w:val="2"/>
        <w:rPr>
          <w:rFonts w:hint="eastAsia" w:ascii="仿宋_GB2312" w:hAnsi="宋体"/>
          <w:lang w:val="zh-CN"/>
        </w:rPr>
      </w:pPr>
    </w:p>
    <w:p>
      <w:pPr>
        <w:rPr>
          <w:rFonts w:hint="eastAsia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160" w:firstLineChars="1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攀枝花市仁和区交通运输局</w:t>
      </w:r>
    </w:p>
    <w:p>
      <w:pPr>
        <w:pStyle w:val="3"/>
        <w:spacing w:line="600" w:lineRule="exact"/>
        <w:ind w:firstLine="5440" w:firstLineChars="1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年5月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pStyle w:val="3"/>
        <w:spacing w:line="600" w:lineRule="exact"/>
        <w:ind w:firstLine="5440" w:firstLineChars="1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256" w:tblpY="221"/>
        <w:tblOverlap w:val="never"/>
        <w:tblW w:w="517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1173"/>
        <w:gridCol w:w="1681"/>
        <w:gridCol w:w="1143"/>
        <w:gridCol w:w="1340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Cs w:val="32"/>
              </w:rPr>
            </w:pPr>
            <w:r>
              <w:rPr>
                <w:rFonts w:eastAsia="宋体"/>
                <w:b/>
                <w:color w:val="000000"/>
                <w:szCs w:val="32"/>
              </w:rPr>
              <w:t>2022年50万元以上（含）特定目标类部门预算项目绩效目标自评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7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1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攀枝花市仁和区交通运输局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攀枝花市仁和区交通运输局</w:t>
            </w:r>
          </w:p>
        </w:tc>
      </w:tr>
      <w:tr>
        <w:trPr>
          <w:trHeight w:val="341" w:hRule="atLeast"/>
        </w:trPr>
        <w:tc>
          <w:tcPr>
            <w:tcW w:w="177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项目预算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执行情况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3.5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7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3.5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1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2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15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仁和区交通综合行政执法大队查处非法营运、危化品运输、超限运输等各类涉嫌违法车辆</w:t>
            </w:r>
          </w:p>
        </w:tc>
        <w:tc>
          <w:tcPr>
            <w:tcW w:w="15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涉嫌违法车辆共计135台次,做出行政处罚75起，共计收缴罚款74.84万元，已全款上缴区财政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6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仁和区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>非法运营暂扣车辆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135台次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2022年6月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停车费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3.5万元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3.5万元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效益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经济效益  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社会效益  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为群众出行提供保障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保障群众人身安全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ind w:left="558" w:leftChars="87" w:hanging="280" w:hangingChars="100"/>
              <w:jc w:val="left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生态效益  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可持续影响 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群众满意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90%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达到</w:t>
            </w:r>
          </w:p>
        </w:tc>
      </w:tr>
    </w:tbl>
    <w:p>
      <w:pPr>
        <w:pStyle w:val="3"/>
        <w:spacing w:line="600" w:lineRule="exact"/>
        <w:ind w:firstLine="5440" w:firstLineChars="1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0F090"/>
    <w:multiLevelType w:val="singleLevel"/>
    <w:tmpl w:val="5870F09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zYwNmU5ZTAzYmFjYmM3MTdjMjM5NjA5NTlkOWIifQ=="/>
  </w:docVars>
  <w:rsids>
    <w:rsidRoot w:val="291C455A"/>
    <w:rsid w:val="003414A3"/>
    <w:rsid w:val="00515A0C"/>
    <w:rsid w:val="00866E99"/>
    <w:rsid w:val="020E101B"/>
    <w:rsid w:val="077566D6"/>
    <w:rsid w:val="0EDB478C"/>
    <w:rsid w:val="1D3B2A5F"/>
    <w:rsid w:val="291C455A"/>
    <w:rsid w:val="35CF1960"/>
    <w:rsid w:val="36926D0C"/>
    <w:rsid w:val="3C1001A0"/>
    <w:rsid w:val="4DAF2BCF"/>
    <w:rsid w:val="4DDB6F66"/>
    <w:rsid w:val="528C15D8"/>
    <w:rsid w:val="5E9B38B5"/>
    <w:rsid w:val="66B92004"/>
    <w:rsid w:val="68022326"/>
    <w:rsid w:val="6CB32B96"/>
    <w:rsid w:val="72BC3040"/>
    <w:rsid w:val="73EA7FFD"/>
    <w:rsid w:val="746A3CD1"/>
    <w:rsid w:val="773F740D"/>
    <w:rsid w:val="792F2AEE"/>
    <w:rsid w:val="7EEC4220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beforeAutospacing="0" w:after="120" w:afterLines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1026</Words>
  <Characters>1087</Characters>
  <Lines>6</Lines>
  <Paragraphs>1</Paragraphs>
  <TotalTime>2</TotalTime>
  <ScaleCrop>false</ScaleCrop>
  <LinksUpToDate>false</LinksUpToDate>
  <CharactersWithSpaces>1090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2023-05-11T10:03:56Z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5D047799EFDD43A69A9DA3F08CC2BE1F</vt:lpwstr>
  </property>
</Properties>
</file>