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</w:t>
      </w:r>
    </w:p>
    <w:p>
      <w:pPr>
        <w:pStyle w:val="5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报告（务本乡新飞路改造）</w:t>
      </w:r>
    </w:p>
    <w:p>
      <w:pPr>
        <w:pStyle w:val="5"/>
        <w:spacing w:line="560" w:lineRule="exact"/>
        <w:jc w:val="both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完成新建2公里4.5米宽水泥混凝土路面，厚度18厘米，改建0.95公里及其附属设施2.95公里范围内防护及护栏、标志标线等安全设施。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为了确保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沿线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群众的出行、农产品的运输提供了安全、舒适的交通环境，推动地方经济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工作的稳步推进，对工程项目开展情况进行检查和督促，我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做到专款专用，专账核算，依程序按时拨付，不挪用、不挤占项目资金，确保工程进度和质量安全。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依据相关文件队我单位对务本乡新飞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公路改造项目列入预算编报中。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/>
          <w:kern w:val="0"/>
          <w:sz w:val="32"/>
          <w:szCs w:val="32"/>
          <w:lang w:val="en-US" w:eastAsia="zh-CN"/>
        </w:rPr>
        <w:t>根据攀仁财资经建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202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  <w:t>】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9</w:t>
      </w:r>
      <w:r>
        <w:rPr>
          <w:rFonts w:hint="eastAsia"/>
          <w:kern w:val="0"/>
          <w:sz w:val="32"/>
          <w:szCs w:val="32"/>
          <w:lang w:val="en-US" w:eastAsia="zh-CN"/>
        </w:rPr>
        <w:t>号文件规定</w:t>
      </w:r>
      <w:r>
        <w:rPr>
          <w:rFonts w:hint="eastAsia" w:eastAsia="楷体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依据相关文件队我单位务本乡新飞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公路改造项目列入预算编报中。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财政拨款</w:t>
      </w:r>
      <w:r>
        <w:rPr>
          <w:rFonts w:hint="eastAsia"/>
          <w:kern w:val="0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</w:t>
      </w:r>
      <w:r>
        <w:rPr>
          <w:rFonts w:hint="eastAsia"/>
          <w:kern w:val="0"/>
          <w:sz w:val="32"/>
          <w:szCs w:val="32"/>
          <w:lang w:val="en-US" w:eastAsia="zh-CN"/>
        </w:rPr>
        <w:t>于2022年1月下达资金，资金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全部到位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我单位在财务管理、项目资金管理制度健全，财务人员严格执行财务管理制度，账务处理及时，会计核算规范，完善单位的内控制度，确保会计工作的完整性、真实性。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结合项目特点，总体评价</w:t>
      </w:r>
      <w:r>
        <w:rPr>
          <w:rFonts w:hint="eastAsia"/>
          <w:kern w:val="0"/>
          <w:sz w:val="32"/>
          <w:szCs w:val="32"/>
          <w:lang w:eastAsia="zh-CN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项目实施单位执行相关法律法规及项目管理制度等情况，如招投标、政府采购、项目公示制等相关规定。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项目主管部门为加强项目管理所采取的监管手段、监管程序、监管工作开展情况及实现的效果等。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仁和区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务本乡新飞路2公里</w:t>
      </w:r>
      <w:r>
        <w:rPr>
          <w:rFonts w:hint="eastAsia" w:ascii="仿宋_GB2312" w:hAnsi="宋体"/>
          <w:lang w:val="zh-CN"/>
        </w:rPr>
        <w:t>4.5米宽水泥混凝土路面，厚度18厘米，改建0.95公里及其附属设施2.95公里范围内防护及护栏、标志标线等安全设施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要求达到国际性强制性技术标准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务本乡新飞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公路改造预算资金0.5万元。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64" w:firstLineChars="30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为群众出行提供保障，维护一方平安。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（二）相关建议。无</w:t>
      </w:r>
      <w:r>
        <w:rPr>
          <w:rFonts w:hint="eastAsia" w:ascii="仿宋_GB2312" w:hAnsi="宋体"/>
          <w:lang w:val="zh-CN"/>
        </w:rPr>
        <w:t>。</w:t>
      </w: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"/>
        <w:ind w:firstLine="4080" w:firstLineChars="1700"/>
        <w:rPr>
          <w:rFonts w:hint="eastAsia"/>
          <w:lang w:val="zh-CN"/>
        </w:rPr>
      </w:pPr>
      <w:r>
        <w:rPr>
          <w:rFonts w:hint="eastAsia"/>
          <w:lang w:val="zh-CN"/>
        </w:rPr>
        <w:t>攀枝花市仁和区交通运输局</w:t>
      </w:r>
    </w:p>
    <w:p>
      <w:pPr>
        <w:ind w:firstLine="4480" w:firstLineChars="14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2023年5月9日</w:t>
      </w:r>
    </w:p>
    <w:p>
      <w:pPr>
        <w:pStyle w:val="2"/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256" w:tblpY="221"/>
        <w:tblOverlap w:val="never"/>
        <w:tblW w:w="53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46"/>
        <w:gridCol w:w="1634"/>
        <w:gridCol w:w="1115"/>
        <w:gridCol w:w="1618"/>
        <w:gridCol w:w="1379"/>
        <w:gridCol w:w="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254" w:hRule="atLeast"/>
        </w:trPr>
        <w:tc>
          <w:tcPr>
            <w:tcW w:w="17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攀枝花市仁和区交通运输局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仁和区务本乡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601" w:hRule="atLeast"/>
        </w:trPr>
        <w:tc>
          <w:tcPr>
            <w:tcW w:w="17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577" w:hRule="atLeast"/>
        </w:trPr>
        <w:tc>
          <w:tcPr>
            <w:tcW w:w="17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341" w:hRule="atLeast"/>
        </w:trPr>
        <w:tc>
          <w:tcPr>
            <w:tcW w:w="17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217" w:hRule="atLeast"/>
        </w:trPr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1802" w:hRule="atLeast"/>
        </w:trPr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完成新建2公里4.5米宽水泥混凝土路面，厚度18厘米，改建0.95公里。</w:t>
            </w:r>
          </w:p>
        </w:tc>
        <w:tc>
          <w:tcPr>
            <w:tcW w:w="1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按时完成工程建设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738" w:hRule="atLeast"/>
        </w:trPr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775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新建公路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2公里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新建2公里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700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路面厚度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厚度18厘米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790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2022年1月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805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0.5万元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0.5万元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480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890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沿线百姓经济收入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显著调高，人均增收1000元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577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480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pct"/>
          <w:trHeight w:val="935" w:hRule="atLeast"/>
        </w:trPr>
        <w:tc>
          <w:tcPr>
            <w:tcW w:w="10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沿线百姓满意度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满意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33C0707"/>
    <w:rsid w:val="0EDB478C"/>
    <w:rsid w:val="0F6E4136"/>
    <w:rsid w:val="1CEA23C3"/>
    <w:rsid w:val="1FDF5CAE"/>
    <w:rsid w:val="267E163F"/>
    <w:rsid w:val="291C455A"/>
    <w:rsid w:val="2D99461C"/>
    <w:rsid w:val="36926D0C"/>
    <w:rsid w:val="3C073EEA"/>
    <w:rsid w:val="3CB821C1"/>
    <w:rsid w:val="427F077C"/>
    <w:rsid w:val="492928A1"/>
    <w:rsid w:val="4A4D25BF"/>
    <w:rsid w:val="4DAF2BCF"/>
    <w:rsid w:val="4DDB6F66"/>
    <w:rsid w:val="54372316"/>
    <w:rsid w:val="58450D79"/>
    <w:rsid w:val="59991333"/>
    <w:rsid w:val="5A9575FD"/>
    <w:rsid w:val="64775197"/>
    <w:rsid w:val="6B563D9E"/>
    <w:rsid w:val="6F8A5598"/>
    <w:rsid w:val="706E4EB9"/>
    <w:rsid w:val="72B83BF5"/>
    <w:rsid w:val="769245DD"/>
    <w:rsid w:val="78E81581"/>
    <w:rsid w:val="792F2AEE"/>
    <w:rsid w:val="7D352F6C"/>
    <w:rsid w:val="7D900786"/>
    <w:rsid w:val="7EA11A59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1240</Words>
  <Characters>1316</Characters>
  <Lines>6</Lines>
  <Paragraphs>1</Paragraphs>
  <TotalTime>1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2023-05-11T01:46:24Z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75C41FF5450A4F3B90BA17BDC2CED470_12</vt:lpwstr>
  </property>
</Properties>
</file>