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攀枝花市仁和区交通运输局</w:t>
      </w:r>
    </w:p>
    <w:p>
      <w:pPr>
        <w:pStyle w:val="6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2023年</w:t>
      </w:r>
      <w:r>
        <w:rPr>
          <w:rFonts w:hint="eastAsia" w:ascii="方正小标宋简体" w:hAnsi="宋体" w:eastAsia="方正小标宋简体"/>
          <w:sz w:val="44"/>
          <w:szCs w:val="44"/>
        </w:rPr>
        <w:t>预算项目支出绩效自评报告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（交通协助执法人员经费及海巡艇费用）</w:t>
      </w:r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  <w:r>
        <w:rPr>
          <w:rFonts w:hint="eastAsia" w:ascii="仿宋_GB2312" w:hAnsi="宋体"/>
          <w:lang w:val="zh-CN"/>
        </w:rPr>
        <w:t>2022年，仁和区交通运输局协助执法人员经费，仁和汽车运营总站人员经费及水上巡航艇经费，为了便于开展辖区范围内道路运输行业日常监督工作，持续开展建制客运通达工作，加快完成城乡交通服务均等化、城乡一体化进程；依法履行行政审批、行政执法工作；保障人员工资、社保、公积金等日常工作正常运转。川海巡556号执法艇的正常使用、维护，对乌东德库区80公里水路进行执法监督、航道巡查、应急救援、污染整治，起到了很好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  <w:r>
        <w:rPr>
          <w:rFonts w:hint="eastAsia" w:ascii="仿宋_GB2312" w:hAnsi="宋体"/>
          <w:lang w:val="zh-CN"/>
        </w:rPr>
        <w:t>说明项目主要内容，计划实现的具体绩效目标（定性和定量目标）以及项目实施进度计划等。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单位按时发放</w:t>
      </w:r>
      <w:r>
        <w:rPr>
          <w:rFonts w:hint="eastAsia" w:ascii="仿宋_GB2312" w:hAnsi="仿宋_GB2312" w:cs="仿宋_GB2312"/>
          <w:kern w:val="0"/>
          <w:sz w:val="32"/>
          <w:szCs w:val="32"/>
          <w:lang w:eastAsia="zh-CN"/>
        </w:rPr>
        <w:t>协助执法人员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的工资、社保、公积金及其他公用经费，确保职工安心工作，维护社会稳定，家庭和睦。</w:t>
      </w:r>
      <w:r>
        <w:rPr>
          <w:rFonts w:hint="eastAsia" w:ascii="仿宋_GB2312" w:hAnsi="宋体"/>
          <w:lang w:val="zh-CN"/>
        </w:rPr>
        <w:t>川海巡556号执法艇的正常使用、维护维护航道执法工作开展。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依据相关文件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对我单位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zh-CN"/>
        </w:rPr>
        <w:t>仁和区交通运输局协助执法人员经费，仁和汽车运营总站人员经费及水上巡航艇经费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项目列入预算编报中。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年度</w:t>
      </w:r>
      <w:r>
        <w:rPr>
          <w:rFonts w:hint="eastAsia" w:ascii="仿宋_GB2312" w:hAnsi="宋体"/>
          <w:lang w:val="zh-CN"/>
        </w:rPr>
        <w:t>仁和区交通运输局协助执法人员经费，仁和汽车运营总站人员经费及水上巡航艇经费，项目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预算资金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万元，财政拨款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万元，已全部到位。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该项目开支款项必需有单位分管财务领导签字审批，严把支出关，一切根据财务管理制度来报销。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我单位在财务管理、项目资金管理制度健全，财务人员严格执行财务管理制度，账务处理及时，会计核算规范，完善单位的内控制度，确保会计工作的完整性、真实性。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/>
        <w:jc w:val="left"/>
        <w:textAlignment w:val="auto"/>
        <w:outlineLvl w:val="9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lang w:val="zh-CN"/>
        </w:rPr>
        <w:t>1．</w:t>
      </w:r>
      <w:r>
        <w:rPr>
          <w:rFonts w:ascii="Times New Roman" w:hAnsi="Times New Roman" w:eastAsia="楷体_GB2312"/>
          <w:kern w:val="0"/>
          <w:sz w:val="32"/>
          <w:szCs w:val="32"/>
        </w:rPr>
        <w:t>项目组织架构及实施流程。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按照预期目标完成各项任务。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楷体_GB2312" w:hAnsi="宋体" w:eastAsia="楷体_GB2312"/>
          <w:lang w:val="zh-CN"/>
        </w:rPr>
        <w:t>2．</w:t>
      </w:r>
      <w:r>
        <w:rPr>
          <w:rFonts w:ascii="Times New Roman" w:hAnsi="Times New Roman" w:eastAsia="楷体_GB2312"/>
          <w:kern w:val="0"/>
          <w:sz w:val="32"/>
          <w:szCs w:val="32"/>
        </w:rPr>
        <w:t>项目管理情况。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严格执行相关项目管理制度，各项支出符合专项资金使用要求。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宋体" w:eastAsia="楷体_GB2312"/>
          <w:lang w:val="en-US" w:eastAsia="zh-CN"/>
        </w:rPr>
        <w:t>3</w:t>
      </w:r>
      <w:r>
        <w:rPr>
          <w:rFonts w:hint="eastAsia" w:ascii="楷体_GB2312" w:hAnsi="宋体" w:eastAsia="楷体_GB2312"/>
          <w:lang w:val="zh-CN"/>
        </w:rPr>
        <w:t>．</w:t>
      </w:r>
      <w:r>
        <w:rPr>
          <w:rFonts w:ascii="Times New Roman" w:hAnsi="Times New Roman" w:eastAsia="楷体_GB2312"/>
          <w:kern w:val="0"/>
          <w:sz w:val="32"/>
          <w:szCs w:val="32"/>
        </w:rPr>
        <w:t>项目监管情况。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仁和区交通运输局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严格按照财务管理制度对该项目资金进行管理和使用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数量指标：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ascii="仿宋_GB2312" w:hAnsi="宋体"/>
          <w:lang w:val="zh-CN"/>
        </w:rPr>
        <w:t>仁和区交通运输局协助执法人员经费，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汽车运营总站人员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2人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及</w:t>
      </w:r>
      <w:r>
        <w:rPr>
          <w:rFonts w:hint="eastAsia" w:ascii="仿宋_GB2312" w:hAnsi="宋体"/>
          <w:lang w:val="zh-CN"/>
        </w:rPr>
        <w:t>水上巡航艇经费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工作经费。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质量指标：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按时拨付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人补助，保障单位职工工作顺利开展。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时效指标：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年1-12月。成本指标：</w:t>
      </w:r>
      <w:r>
        <w:rPr>
          <w:rFonts w:hint="eastAsia" w:ascii="仿宋_GB2312" w:hAnsi="宋体"/>
          <w:lang w:val="zh-CN"/>
        </w:rPr>
        <w:t>仁和区交通运输局协助执法人员经费，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汽车运营总站人员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及</w:t>
      </w:r>
      <w:r>
        <w:rPr>
          <w:rFonts w:hint="eastAsia" w:ascii="仿宋_GB2312" w:hAnsi="宋体"/>
          <w:lang w:val="zh-CN"/>
        </w:rPr>
        <w:t>水上巡航艇经费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140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效益指标：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为保障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仁和区交通运输局协助执法人员、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汽车运营总站人员工资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及</w:t>
      </w:r>
      <w:r>
        <w:rPr>
          <w:rFonts w:hint="eastAsia" w:ascii="仿宋_GB2312" w:hAnsi="宋体"/>
          <w:lang w:val="zh-CN"/>
        </w:rPr>
        <w:t>水上巡航艇经费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正常发放，维护社会稳定，家庭和睦。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服务对象满意度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：单位职工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满意。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（一）存在的问题。无。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仿宋_GB2312" w:hAnsi="宋体"/>
          <w:lang w:val="zh-CN"/>
        </w:rPr>
        <w:t>无。</w:t>
      </w: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 w:ascii="仿宋_GB2312" w:hAnsi="宋体"/>
          <w:lang w:val="zh-CN"/>
        </w:rPr>
      </w:pPr>
    </w:p>
    <w:p>
      <w:pPr>
        <w:pStyle w:val="2"/>
        <w:rPr>
          <w:rFonts w:hint="eastAsia" w:ascii="仿宋_GB2312" w:hAnsi="宋体"/>
          <w:lang w:val="zh-CN"/>
        </w:rPr>
      </w:pPr>
    </w:p>
    <w:p>
      <w:pPr>
        <w:rPr>
          <w:rFonts w:hint="eastAsia"/>
          <w:lang w:val="zh-CN"/>
        </w:rPr>
      </w:pP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160" w:firstLineChars="13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攀枝花市仁和区交通运输局</w:t>
      </w:r>
    </w:p>
    <w:p>
      <w:pPr>
        <w:pStyle w:val="2"/>
        <w:ind w:firstLine="5120" w:firstLineChars="16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2023年5月8日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1256" w:tblpY="221"/>
        <w:tblOverlap w:val="never"/>
        <w:tblW w:w="5352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173"/>
        <w:gridCol w:w="1677"/>
        <w:gridCol w:w="1430"/>
        <w:gridCol w:w="1051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Cs w:val="32"/>
              </w:rPr>
            </w:pPr>
            <w:r>
              <w:rPr>
                <w:rFonts w:eastAsia="宋体"/>
                <w:b/>
                <w:color w:val="000000"/>
                <w:szCs w:val="32"/>
              </w:rPr>
              <w:t>2022年50万元以上（含）特定目标类部门预算项目绩效目标自评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75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主管部门及代码</w:t>
            </w:r>
          </w:p>
        </w:tc>
        <w:tc>
          <w:tcPr>
            <w:tcW w:w="17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攀枝花市仁和区交通运输局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实施单位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攀枝花市仁和区交通运输局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5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项目预算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执行情况</w:t>
            </w:r>
            <w:r>
              <w:rPr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预算数：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 xml:space="preserve"> 执行数：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right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93.58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75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其中：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财政拨款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75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其他资金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1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年度总体目标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完成情况</w:t>
            </w:r>
          </w:p>
        </w:tc>
        <w:tc>
          <w:tcPr>
            <w:tcW w:w="2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预期目标</w:t>
            </w:r>
          </w:p>
        </w:tc>
        <w:tc>
          <w:tcPr>
            <w:tcW w:w="1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目标实际完成情况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1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234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2022年，仁和区交通运输局协助执法人员经费，仁和汽车运营总站人员经费及水上巡航艇经费，为了便于开展辖区范围内道路运输行业日常监督工作，持续开展建制客运通达工作，加快完成城乡交通服务均等化、城乡一体化进程；依法履行行政审批、行政执法工作；保障人员工资、社保、公积金等日常工作正常运转。川海巡556号执法艇的正常使用、维护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153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line="320" w:lineRule="exact"/>
              <w:jc w:val="left"/>
              <w:textAlignment w:val="top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4"/>
              </w:rPr>
              <w:t>年，按时发放仁和汽车运营总站2人</w:t>
            </w:r>
            <w:r>
              <w:rPr>
                <w:rFonts w:hint="eastAsia"/>
                <w:color w:val="000000"/>
                <w:sz w:val="24"/>
                <w:lang w:eastAsia="zh-CN"/>
              </w:rPr>
              <w:t>及协助执法人员</w:t>
            </w:r>
            <w:r>
              <w:rPr>
                <w:rFonts w:hint="eastAsia"/>
                <w:color w:val="000000"/>
                <w:sz w:val="24"/>
              </w:rPr>
              <w:t>的工资、社保、公积金及其他公用经费，确保职工安心工作，维护社会稳定，家庭和睦</w:t>
            </w:r>
            <w:r>
              <w:rPr>
                <w:rFonts w:hint="eastAsia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/>
                <w:color w:val="000000"/>
                <w:sz w:val="24"/>
              </w:rPr>
              <w:t>川海巡556号执法艇的正常使用、维护</w:t>
            </w:r>
            <w:r>
              <w:rPr>
                <w:rFonts w:hint="eastAsia"/>
                <w:color w:val="000000"/>
                <w:sz w:val="24"/>
                <w:lang w:eastAsia="zh-CN"/>
              </w:rPr>
              <w:t>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年度绩效指标完成情况</w:t>
            </w:r>
          </w:p>
        </w:tc>
        <w:tc>
          <w:tcPr>
            <w:tcW w:w="64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一级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二级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三级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预期指标值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实际完成指标值</w:t>
            </w:r>
          </w:p>
        </w:tc>
      </w:tr>
      <w:tr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完成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数量指标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协助执法人员及汽车运营总站人员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及海巡艇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28人及</w:t>
            </w:r>
            <w:r>
              <w:rPr>
                <w:rFonts w:hint="eastAsia"/>
                <w:color w:val="000000"/>
                <w:sz w:val="28"/>
                <w:szCs w:val="28"/>
              </w:rPr>
              <w:t>川海巡556号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质量指标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按时发放协助执法人员经费及汽车运营总站人员工资等经费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依法履行行政审批、行政执法工作；保障人员工资、社保、公积金等日常工作正常运转。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时效指标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2022年1-12月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成本指标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按照工资、社保及公积金要求按时支付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140万元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67%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效益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经济效益  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社会效益  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保障协助执法人员经费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维护社会稳定及家庭和谐，便于交通工作开</w:t>
            </w: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展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ind w:left="558" w:leftChars="87" w:hanging="280" w:hangingChars="100"/>
              <w:jc w:val="left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生态效益  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水路执法提高便捷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维护航道执法工作开展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提升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可持续影响 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1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</w:t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color w:val="000000"/>
                <w:kern w:val="0"/>
                <w:sz w:val="28"/>
                <w:szCs w:val="28"/>
                <w:lang w:bidi="ar"/>
              </w:rPr>
              <w:t>度指标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满意度</w:t>
            </w:r>
          </w:p>
          <w:p>
            <w:pPr>
              <w:widowControl/>
              <w:spacing w:line="320" w:lineRule="exact"/>
              <w:jc w:val="center"/>
              <w:textAlignment w:val="bottom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  <w:lang w:bidi="ar"/>
              </w:rPr>
              <w:t>指标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单位职工满意</w:t>
            </w:r>
          </w:p>
        </w:tc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default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85%</w:t>
            </w:r>
          </w:p>
        </w:tc>
        <w:tc>
          <w:tcPr>
            <w:tcW w:w="9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完成</w:t>
            </w:r>
          </w:p>
        </w:tc>
      </w:tr>
    </w:tbl>
    <w:p>
      <w:pPr>
        <w:pStyle w:val="2"/>
        <w:ind w:firstLine="3840" w:firstLineChars="16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YzYwNmU5ZTAzYmFjYmM3MTdjMjM5NjA5NTlkOWIifQ=="/>
  </w:docVars>
  <w:rsids>
    <w:rsidRoot w:val="291C455A"/>
    <w:rsid w:val="003414A3"/>
    <w:rsid w:val="00515A0C"/>
    <w:rsid w:val="00866E99"/>
    <w:rsid w:val="03633B2B"/>
    <w:rsid w:val="097A7FD3"/>
    <w:rsid w:val="0EDB478C"/>
    <w:rsid w:val="1EA731C1"/>
    <w:rsid w:val="24A851AB"/>
    <w:rsid w:val="28736E14"/>
    <w:rsid w:val="291C455A"/>
    <w:rsid w:val="29974E18"/>
    <w:rsid w:val="2DAD6D47"/>
    <w:rsid w:val="2FE10679"/>
    <w:rsid w:val="36926D0C"/>
    <w:rsid w:val="3C9A5E19"/>
    <w:rsid w:val="44233DF6"/>
    <w:rsid w:val="45B7408C"/>
    <w:rsid w:val="46AD4937"/>
    <w:rsid w:val="475D6410"/>
    <w:rsid w:val="48290E80"/>
    <w:rsid w:val="4DAF2BCF"/>
    <w:rsid w:val="4DDB6F66"/>
    <w:rsid w:val="52350C61"/>
    <w:rsid w:val="53767E72"/>
    <w:rsid w:val="61637BA0"/>
    <w:rsid w:val="64470445"/>
    <w:rsid w:val="668F7D8F"/>
    <w:rsid w:val="697414BE"/>
    <w:rsid w:val="6ABA03B9"/>
    <w:rsid w:val="6CAE1942"/>
    <w:rsid w:val="70BF7C59"/>
    <w:rsid w:val="77440722"/>
    <w:rsid w:val="792F2AEE"/>
    <w:rsid w:val="7AE63A4D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beforeAutospacing="0" w:after="120" w:afterLines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1743</Words>
  <Characters>1817</Characters>
  <Lines>6</Lines>
  <Paragraphs>1</Paragraphs>
  <TotalTime>9</TotalTime>
  <ScaleCrop>false</ScaleCrop>
  <LinksUpToDate>false</LinksUpToDate>
  <CharactersWithSpaces>1836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2023-05-11T08:40:34Z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9FD0CE649B97412796F72985327786F5_12</vt:lpwstr>
  </property>
</Properties>
</file>