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rPr>
          <w:rFonts w:hint="eastAsia" w:ascii="宋体" w:hAnsi="宋体" w:eastAsia="宋体"/>
          <w:sz w:val="30"/>
          <w:szCs w:val="30"/>
          <w:lang w:eastAsia="zh-CN"/>
        </w:rPr>
      </w:pPr>
      <w:bookmarkStart w:id="0" w:name="_GoBack"/>
      <w:bookmarkEnd w:id="0"/>
      <w:r>
        <w:rPr>
          <w:rFonts w:hint="eastAsia" w:ascii="黑体" w:hAnsi="黑体" w:eastAsia="黑体"/>
          <w:lang w:val="en-US" w:eastAsia="zh-CN"/>
        </w:rPr>
        <w:t xml:space="preserve"> </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专项预算项目支出绩效自评</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报</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告</w:t>
      </w:r>
    </w:p>
    <w:p>
      <w:pPr>
        <w:pStyle w:val="6"/>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小型水库安全运行</w:t>
      </w:r>
      <w:r>
        <w:rPr>
          <w:rFonts w:hint="eastAsia" w:ascii="仿宋_GB2312" w:hAnsi="宋体" w:eastAsia="仿宋_GB2312"/>
          <w:color w:val="auto"/>
          <w:kern w:val="2"/>
          <w:sz w:val="32"/>
          <w:szCs w:val="32"/>
        </w:rPr>
        <w:t>）</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（一）项目资金申报及批复情况。</w:t>
      </w:r>
      <w:r>
        <w:rPr>
          <w:rFonts w:hint="eastAsia" w:ascii="Times New Roman" w:hAnsi="Times New Roman" w:eastAsia="仿宋_GB2312" w:cs="Times New Roman"/>
          <w:sz w:val="32"/>
          <w:szCs w:val="32"/>
          <w:lang w:val="en-US" w:eastAsia="zh-CN"/>
        </w:rPr>
        <w:t>依据省水利厅《关于下达2021年度新增地方政府一般债务限额支持保障小型水库安全运行项目任务明细的通知》（川水函﹝2021﹞1046号）及省财政厅《关于用好2021 年新增地方政府一般债务限额</w:t>
      </w:r>
      <w:r>
        <w:rPr>
          <w:rFonts w:hint="default" w:ascii="Times New Roman" w:hAnsi="Times New Roman" w:eastAsia="仿宋_GB2312" w:cs="Times New Roman"/>
          <w:sz w:val="32"/>
          <w:szCs w:val="32"/>
          <w:lang w:val="en-US" w:eastAsia="zh-CN"/>
        </w:rPr>
        <w:t>支持保障小型水库安全运行的通知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川财农〔2021〕6</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），作为2021年项目立项和资金申报。</w:t>
      </w:r>
    </w:p>
    <w:p>
      <w:pPr>
        <w:adjustRightInd w:val="0"/>
        <w:snapToGrid w:val="0"/>
        <w:spacing w:line="560" w:lineRule="exact"/>
        <w:ind w:firstLine="720"/>
        <w:rPr>
          <w:rFonts w:hint="eastAsia" w:ascii="Times New Roman" w:hAnsi="Times New Roman" w:eastAsia="仿宋_GB2312" w:cs="Times New Roman"/>
          <w:sz w:val="32"/>
          <w:szCs w:val="32"/>
          <w:lang w:val="en-US" w:eastAsia="zh-CN"/>
        </w:rPr>
      </w:pPr>
      <w:r>
        <w:rPr>
          <w:rFonts w:hint="eastAsia" w:ascii="楷体_GB2312" w:hAnsi="宋体" w:eastAsia="楷体_GB2312"/>
          <w:b/>
          <w:lang w:val="zh-CN"/>
        </w:rPr>
        <w:t>（二）项目绩效目标。</w:t>
      </w:r>
      <w:r>
        <w:rPr>
          <w:rFonts w:hint="eastAsia" w:ascii="Times New Roman" w:hAnsi="Times New Roman" w:eastAsia="仿宋_GB2312"/>
          <w:kern w:val="0"/>
          <w:sz w:val="32"/>
          <w:szCs w:val="32"/>
          <w:lang w:eastAsia="zh-CN"/>
        </w:rPr>
        <w:t>完成</w:t>
      </w:r>
      <w:r>
        <w:rPr>
          <w:rFonts w:hint="eastAsia" w:ascii="Times New Roman" w:hAnsi="Times New Roman" w:eastAsia="仿宋_GB2312"/>
          <w:kern w:val="0"/>
          <w:sz w:val="32"/>
          <w:szCs w:val="32"/>
          <w:lang w:val="en-US" w:eastAsia="zh-CN"/>
        </w:rPr>
        <w:t>61座小型水库维修养护任务。</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Times New Roman" w:hAnsi="Times New Roman" w:eastAsia="仿宋_GB2312"/>
          <w:kern w:val="0"/>
          <w:sz w:val="32"/>
          <w:szCs w:val="32"/>
          <w:lang w:val="en-US" w:eastAsia="zh-CN"/>
        </w:rPr>
        <w:t>本次</w:t>
      </w:r>
      <w:r>
        <w:rPr>
          <w:rFonts w:ascii="Times New Roman" w:hAnsi="Times New Roman" w:eastAsia="仿宋_GB2312"/>
          <w:kern w:val="0"/>
          <w:sz w:val="32"/>
          <w:szCs w:val="32"/>
        </w:rPr>
        <w:t>申报内容与实际相符，申报目标合理可行。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utoSpaceDE w:val="0"/>
        <w:autoSpaceDN w:val="0"/>
        <w:adjustRightInd w:val="0"/>
        <w:spacing w:line="600" w:lineRule="exact"/>
        <w:ind w:firstLine="640" w:firstLineChars="200"/>
        <w:jc w:val="left"/>
        <w:rPr>
          <w:rFonts w:ascii="仿宋_GB2312" w:hAnsi="宋体"/>
          <w:lang w:val="zh-CN"/>
        </w:rPr>
      </w:pPr>
      <w:r>
        <w:rPr>
          <w:rFonts w:hint="eastAsia" w:ascii="楷体_GB2312" w:hAnsi="宋体" w:eastAsia="楷体_GB2312"/>
          <w:lang w:val="zh-CN"/>
        </w:rPr>
        <w:t>1．资金计划及到位。</w:t>
      </w:r>
      <w:r>
        <w:rPr>
          <w:rFonts w:hint="eastAsia" w:ascii="Times New Roman" w:hAnsi="Times New Roman" w:eastAsia="仿宋_GB2312"/>
          <w:kern w:val="0"/>
          <w:sz w:val="32"/>
          <w:szCs w:val="32"/>
          <w:lang w:val="en-US" w:eastAsia="zh-CN"/>
        </w:rPr>
        <w:t>计划到位一般债券资金230万元</w:t>
      </w:r>
      <w:r>
        <w:rPr>
          <w:rFonts w:hint="eastAsia" w:ascii="Times New Roman" w:hAnsi="Times New Roman"/>
          <w:kern w:val="0"/>
          <w:sz w:val="32"/>
          <w:szCs w:val="32"/>
          <w:lang w:val="en-US" w:eastAsia="zh-CN"/>
        </w:rPr>
        <w:t>，实际</w:t>
      </w:r>
      <w:r>
        <w:rPr>
          <w:rFonts w:hint="eastAsia" w:ascii="Times New Roman" w:hAnsi="Times New Roman" w:eastAsia="仿宋_GB2312"/>
          <w:kern w:val="0"/>
          <w:sz w:val="32"/>
          <w:szCs w:val="32"/>
          <w:lang w:val="en-US" w:eastAsia="zh-CN"/>
        </w:rPr>
        <w:t>该项目资金到位</w:t>
      </w:r>
      <w:r>
        <w:rPr>
          <w:rFonts w:hint="eastAsia" w:ascii="Times New Roman" w:hAnsi="Times New Roman"/>
          <w:kern w:val="0"/>
          <w:sz w:val="32"/>
          <w:szCs w:val="32"/>
          <w:lang w:val="en-US" w:eastAsia="zh-CN"/>
        </w:rPr>
        <w:t>230万元</w:t>
      </w:r>
      <w:r>
        <w:rPr>
          <w:rFonts w:hint="eastAsia" w:ascii="Times New Roman" w:hAnsi="Times New Roman" w:eastAsia="仿宋_GB2312"/>
          <w:kern w:val="0"/>
          <w:sz w:val="32"/>
          <w:szCs w:val="32"/>
          <w:lang w:val="en-US" w:eastAsia="zh-CN"/>
        </w:rPr>
        <w:t>。</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截至评价时点项目资金实际支出227</w:t>
      </w:r>
      <w:r>
        <w:rPr>
          <w:rFonts w:hint="eastAsia" w:ascii="仿宋_GB2312" w:hAnsi="宋体"/>
          <w:lang w:val="en-US" w:eastAsia="zh-CN"/>
        </w:rPr>
        <w:t>.</w:t>
      </w:r>
      <w:r>
        <w:rPr>
          <w:rFonts w:hint="eastAsia" w:ascii="仿宋_GB2312" w:hAnsi="宋体"/>
          <w:lang w:val="zh-CN"/>
        </w:rPr>
        <w:t>8</w:t>
      </w:r>
      <w:r>
        <w:rPr>
          <w:rFonts w:hint="eastAsia" w:ascii="仿宋_GB2312" w:hAnsi="宋体"/>
          <w:lang w:val="en-US" w:eastAsia="zh-CN"/>
        </w:rPr>
        <w:t>6 万元</w:t>
      </w:r>
      <w:r>
        <w:rPr>
          <w:rFonts w:hint="eastAsia" w:ascii="仿宋_GB2312" w:hAnsi="宋体"/>
          <w:lang w:val="zh-CN"/>
        </w:rPr>
        <w:t>，支付进度</w:t>
      </w:r>
      <w:r>
        <w:rPr>
          <w:rFonts w:hint="eastAsia" w:ascii="仿宋_GB2312" w:hAnsi="宋体"/>
          <w:lang w:val="en-US" w:eastAsia="zh-CN"/>
        </w:rPr>
        <w:t>达到99%</w:t>
      </w:r>
      <w:r>
        <w:rPr>
          <w:rFonts w:hint="eastAsia" w:ascii="仿宋_GB2312" w:hAnsi="宋体"/>
          <w:lang w:val="zh-CN"/>
        </w:rPr>
        <w:t>，支付依据合规合法，资金支付与预算相符，</w:t>
      </w:r>
      <w:r>
        <w:rPr>
          <w:rFonts w:hint="eastAsia" w:ascii="仿宋_GB2312" w:hAnsi="宋体"/>
          <w:lang w:val="en-US" w:eastAsia="zh-CN"/>
        </w:rPr>
        <w:t>因项目结算价低于合同价，结余2.14 万元</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ascii="Times New Roman" w:hAnsi="Times New Roman" w:eastAsia="仿宋_GB2312"/>
          <w:kern w:val="0"/>
          <w:sz w:val="32"/>
          <w:szCs w:val="32"/>
        </w:rPr>
        <w:t>项目实施单位财务管理制度健全，严格执行财务管理制度，账务处理及时，会计核算规范。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ascii="Times New Roman" w:hAnsi="Times New Roman" w:eastAsia="仿宋_GB2312" w:cs="Times New Roman"/>
          <w:kern w:val="0"/>
          <w:sz w:val="32"/>
          <w:szCs w:val="32"/>
        </w:rPr>
        <w:t>主要领导及其它相关部门主要负责人组成项目领导小组，领导小组下设项目建设办公室，由项目各单项负责人和财务、资产、监察、审计等相关人员组成，对资金实行专项管理，专户核算，将对资金的用途、项目进展情况进行实时监督，确保该项目资金发挥出应有的最大效益</w:t>
      </w:r>
      <w:r>
        <w:rPr>
          <w:rFonts w:hint="eastAsia" w:ascii="Times New Roman" w:hAnsi="Times New Roman" w:eastAsia="仿宋_GB2312" w:cs="Times New Roman"/>
          <w:kern w:val="0"/>
          <w:sz w:val="32"/>
          <w:szCs w:val="32"/>
          <w:lang w:eastAsia="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olor w:val="auto"/>
          <w:kern w:val="0"/>
          <w:sz w:val="32"/>
          <w:szCs w:val="32"/>
          <w:lang w:val="en-US" w:eastAsia="zh-CN"/>
        </w:rPr>
        <w:t>截至2021年年底</w:t>
      </w:r>
      <w:r>
        <w:rPr>
          <w:rFonts w:ascii="Times New Roman" w:hAnsi="Times New Roman" w:eastAsia="仿宋_GB2312"/>
          <w:color w:val="auto"/>
          <w:kern w:val="0"/>
          <w:sz w:val="32"/>
          <w:szCs w:val="32"/>
        </w:rPr>
        <w:t>，</w:t>
      </w:r>
      <w:r>
        <w:rPr>
          <w:rFonts w:hint="eastAsia" w:ascii="Times New Roman" w:hAnsi="Times New Roman" w:eastAsia="仿宋_GB2312"/>
          <w:kern w:val="0"/>
          <w:sz w:val="32"/>
          <w:szCs w:val="32"/>
          <w:lang w:val="en-US" w:eastAsia="zh-CN"/>
        </w:rPr>
        <w:t>实施方案批复内的主体工程已全面完工</w:t>
      </w:r>
      <w:r>
        <w:rPr>
          <w:rFonts w:hint="eastAsia" w:ascii="Times New Roman" w:hAnsi="Times New Roman"/>
          <w:kern w:val="0"/>
          <w:sz w:val="32"/>
          <w:szCs w:val="32"/>
          <w:lang w:val="en-US" w:eastAsia="zh-CN"/>
        </w:rPr>
        <w:t>并通过验收</w:t>
      </w:r>
      <w:r>
        <w:rPr>
          <w:rFonts w:hint="eastAsia" w:ascii="Times New Roman" w:hAnsi="Times New Roman" w:eastAsia="仿宋_GB2312"/>
          <w:kern w:val="0"/>
          <w:sz w:val="32"/>
          <w:szCs w:val="32"/>
          <w:lang w:val="en-US" w:eastAsia="zh-CN"/>
        </w:rPr>
        <w:t>，质量已达到设计及规范要求</w:t>
      </w:r>
      <w:r>
        <w:rPr>
          <w:rFonts w:ascii="Times New Roman" w:hAnsi="Times New Roman" w:eastAsia="仿宋_GB2312"/>
          <w:kern w:val="0"/>
          <w:sz w:val="32"/>
          <w:szCs w:val="32"/>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（二）项目效益情况。</w:t>
      </w:r>
      <w:r>
        <w:rPr>
          <w:rFonts w:hint="eastAsia" w:ascii="Times New Roman" w:hAnsi="Times New Roman" w:eastAsia="仿宋_GB2312"/>
          <w:kern w:val="0"/>
          <w:sz w:val="32"/>
          <w:szCs w:val="32"/>
          <w:lang w:val="en-US" w:eastAsia="zh-CN"/>
        </w:rPr>
        <w:t>社会</w:t>
      </w:r>
      <w:r>
        <w:rPr>
          <w:rFonts w:ascii="Times New Roman" w:hAnsi="Times New Roman" w:eastAsia="仿宋_GB2312"/>
          <w:kern w:val="0"/>
          <w:sz w:val="32"/>
          <w:szCs w:val="32"/>
        </w:rPr>
        <w:t>效益</w:t>
      </w:r>
      <w:r>
        <w:rPr>
          <w:rFonts w:hint="eastAsia" w:ascii="Times New Roman" w:hAnsi="Times New Roman" w:eastAsia="仿宋_GB2312"/>
          <w:kern w:val="0"/>
          <w:sz w:val="32"/>
          <w:szCs w:val="32"/>
          <w:lang w:val="en-US" w:eastAsia="zh-CN"/>
        </w:rPr>
        <w:t>指标方面，通过项目实施，可以缓解12个乡镇，40余个村社农田灌溉问题，受益人口达3.5万人。</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楷体_GB2312" w:hAnsi="宋体" w:eastAsia="楷体_GB2312"/>
          <w:b/>
          <w:color w:val="auto"/>
          <w:lang w:val="en-US" w:eastAsia="zh-CN"/>
        </w:rPr>
      </w:pPr>
      <w:r>
        <w:rPr>
          <w:rFonts w:hint="eastAsia" w:cs="Times New Roman"/>
          <w:color w:val="auto"/>
          <w:sz w:val="32"/>
          <w:szCs w:val="32"/>
          <w:lang w:val="en-US" w:eastAsia="zh-CN"/>
        </w:rPr>
        <w:t>无</w:t>
      </w:r>
      <w:r>
        <w:rPr>
          <w:rFonts w:hint="eastAsia" w:ascii="Times New Roman" w:hAnsi="Times New Roman" w:eastAsia="仿宋_GB2312" w:cs="Times New Roman"/>
          <w:color w:val="auto"/>
          <w:sz w:val="32"/>
          <w:szCs w:val="32"/>
          <w:lang w:val="en-US" w:eastAsia="zh-CN"/>
        </w:rPr>
        <w:t>。</w:t>
      </w:r>
    </w:p>
    <w:p>
      <w:pPr>
        <w:numPr>
          <w:ilvl w:val="0"/>
          <w:numId w:val="1"/>
        </w:numPr>
        <w:adjustRightInd w:val="0"/>
        <w:snapToGrid w:val="0"/>
        <w:spacing w:line="560" w:lineRule="exact"/>
        <w:ind w:firstLine="720"/>
        <w:rPr>
          <w:rFonts w:hint="eastAsia" w:ascii="Times New Roman" w:hAnsi="Times New Roman" w:eastAsia="仿宋_GB2312"/>
          <w:kern w:val="0"/>
          <w:sz w:val="32"/>
          <w:szCs w:val="32"/>
          <w:lang w:val="en-US" w:eastAsia="zh-CN"/>
        </w:rPr>
      </w:pPr>
      <w:r>
        <w:rPr>
          <w:rFonts w:hint="eastAsia" w:ascii="楷体_GB2312" w:hAnsi="宋体" w:eastAsia="楷体_GB2312"/>
          <w:b/>
          <w:lang w:val="zh-CN"/>
        </w:rPr>
        <w:t>相关建议。</w:t>
      </w:r>
      <w:r>
        <w:rPr>
          <w:rFonts w:hint="eastAsia" w:ascii="Times New Roman" w:hAnsi="Times New Roman" w:eastAsia="仿宋_GB2312"/>
          <w:kern w:val="0"/>
          <w:sz w:val="32"/>
          <w:szCs w:val="32"/>
          <w:lang w:val="en-US" w:eastAsia="zh-CN"/>
        </w:rPr>
        <w:t>督促相关水库管理单位发挥工程最大效益。</w:t>
      </w:r>
    </w:p>
    <w:p>
      <w:pPr>
        <w:widowControl w:val="0"/>
        <w:numPr>
          <w:ilvl w:val="0"/>
          <w:numId w:val="0"/>
        </w:numPr>
        <w:adjustRightInd w:val="0"/>
        <w:snapToGrid w:val="0"/>
        <w:spacing w:line="560" w:lineRule="exact"/>
        <w:jc w:val="both"/>
        <w:rPr>
          <w:rFonts w:hint="eastAsia" w:ascii="Times New Roman" w:hAnsi="Times New Roman" w:eastAsia="仿宋_GB2312"/>
          <w:kern w:val="0"/>
          <w:sz w:val="32"/>
          <w:szCs w:val="32"/>
          <w:lang w:val="en-US" w:eastAsia="zh-CN"/>
        </w:rPr>
      </w:pPr>
    </w:p>
    <w:p>
      <w:pPr>
        <w:widowControl w:val="0"/>
        <w:numPr>
          <w:ilvl w:val="0"/>
          <w:numId w:val="0"/>
        </w:numPr>
        <w:adjustRightInd w:val="0"/>
        <w:snapToGrid w:val="0"/>
        <w:spacing w:line="560" w:lineRule="exact"/>
        <w:jc w:val="both"/>
        <w:rPr>
          <w:rFonts w:hint="eastAsia" w:ascii="Times New Roman" w:hAnsi="Times New Roman" w:eastAsia="仿宋_GB2312"/>
          <w:kern w:val="0"/>
          <w:sz w:val="32"/>
          <w:szCs w:val="32"/>
          <w:lang w:val="en-US" w:eastAsia="zh-CN"/>
        </w:rPr>
      </w:pPr>
    </w:p>
    <w:p>
      <w:pPr>
        <w:widowControl w:val="0"/>
        <w:numPr>
          <w:ilvl w:val="0"/>
          <w:numId w:val="0"/>
        </w:numPr>
        <w:adjustRightInd w:val="0"/>
        <w:snapToGrid w:val="0"/>
        <w:spacing w:line="560" w:lineRule="exact"/>
        <w:jc w:val="both"/>
        <w:rPr>
          <w:rFonts w:hint="eastAsia" w:ascii="Times New Roman" w:hAnsi="Times New Roman" w:eastAsia="仿宋_GB2312"/>
          <w:kern w:val="0"/>
          <w:sz w:val="32"/>
          <w:szCs w:val="32"/>
          <w:lang w:val="en-US" w:eastAsia="zh-CN"/>
        </w:rPr>
      </w:pPr>
    </w:p>
    <w:p>
      <w:pPr>
        <w:widowControl/>
        <w:adjustRightInd w:val="0"/>
        <w:snapToGrid w:val="0"/>
        <w:spacing w:line="580" w:lineRule="exact"/>
        <w:ind w:firstLine="640" w:firstLineChars="200"/>
        <w:contextualSpacing/>
        <w:jc w:val="left"/>
        <w:rPr>
          <w:color w:val="auto"/>
          <w:kern w:val="0"/>
          <w:szCs w:val="32"/>
          <w:shd w:val="clear" w:color="auto" w:fill="FFFFFF"/>
          <w:lang w:val="zh-CN"/>
        </w:rPr>
      </w:pPr>
    </w:p>
    <w:p>
      <w:pPr>
        <w:widowControl/>
        <w:adjustRightInd w:val="0"/>
        <w:snapToGrid w:val="0"/>
        <w:spacing w:line="580" w:lineRule="exact"/>
        <w:ind w:firstLine="640" w:firstLineChars="200"/>
        <w:contextualSpacing/>
        <w:jc w:val="left"/>
        <w:rPr>
          <w:color w:val="auto"/>
          <w:kern w:val="0"/>
          <w:szCs w:val="32"/>
          <w:shd w:val="clear" w:color="auto" w:fill="FFFFFF"/>
          <w:lang w:val="zh-CN"/>
        </w:rPr>
      </w:pPr>
    </w:p>
    <w:p>
      <w:pPr>
        <w:widowControl/>
        <w:adjustRightInd w:val="0"/>
        <w:snapToGrid w:val="0"/>
        <w:spacing w:line="580" w:lineRule="exact"/>
        <w:contextualSpacing/>
        <w:jc w:val="left"/>
        <w:rPr>
          <w:color w:val="auto"/>
          <w:kern w:val="0"/>
          <w:szCs w:val="32"/>
          <w:shd w:val="clear" w:color="auto" w:fill="FFFFFF"/>
          <w:lang w:val="zh-CN"/>
        </w:rPr>
      </w:pPr>
      <w:r>
        <w:rPr>
          <w:color w:val="auto"/>
          <w:kern w:val="0"/>
          <w:szCs w:val="32"/>
          <w:shd w:val="clear" w:color="auto" w:fill="FFFFFF"/>
          <w:lang w:val="zh-CN"/>
        </w:rPr>
        <w:t>附表：</w:t>
      </w:r>
    </w:p>
    <w:tbl>
      <w:tblPr>
        <w:tblStyle w:val="4"/>
        <w:tblpPr w:leftFromText="180" w:rightFromText="180" w:vertAnchor="text" w:horzAnchor="page" w:tblpX="1105" w:tblpY="221"/>
        <w:tblOverlap w:val="never"/>
        <w:tblW w:w="5955" w:type="pct"/>
        <w:tblInd w:w="0" w:type="dxa"/>
        <w:tblLayout w:type="fixed"/>
        <w:tblCellMar>
          <w:top w:w="0" w:type="dxa"/>
          <w:left w:w="108" w:type="dxa"/>
          <w:bottom w:w="0" w:type="dxa"/>
          <w:right w:w="108" w:type="dxa"/>
        </w:tblCellMar>
      </w:tblPr>
      <w:tblGrid>
        <w:gridCol w:w="1470"/>
        <w:gridCol w:w="1122"/>
        <w:gridCol w:w="1586"/>
        <w:gridCol w:w="2286"/>
        <w:gridCol w:w="1276"/>
        <w:gridCol w:w="2175"/>
        <w:gridCol w:w="236"/>
      </w:tblGrid>
      <w:tr>
        <w:tblPrEx>
          <w:tblCellMar>
            <w:top w:w="0" w:type="dxa"/>
            <w:left w:w="108" w:type="dxa"/>
            <w:bottom w:w="0" w:type="dxa"/>
            <w:right w:w="108" w:type="dxa"/>
          </w:tblCellMar>
        </w:tblPrEx>
        <w:trPr>
          <w:trHeight w:val="675" w:hRule="atLeast"/>
        </w:trPr>
        <w:tc>
          <w:tcPr>
            <w:tcW w:w="4883" w:type="pct"/>
            <w:gridSpan w:val="6"/>
            <w:tcBorders>
              <w:top w:val="nil"/>
              <w:left w:val="nil"/>
              <w:bottom w:val="nil"/>
              <w:right w:val="nil"/>
            </w:tcBorders>
            <w:shd w:val="clear" w:color="auto" w:fill="auto"/>
            <w:vAlign w:val="center"/>
          </w:tcPr>
          <w:p>
            <w:pPr>
              <w:widowControl/>
              <w:jc w:val="center"/>
              <w:textAlignment w:val="center"/>
              <w:rPr>
                <w:rFonts w:eastAsia="宋体"/>
                <w:b/>
                <w:color w:val="auto"/>
                <w:szCs w:val="32"/>
              </w:rPr>
            </w:pPr>
            <w:r>
              <w:rPr>
                <w:rFonts w:eastAsia="宋体"/>
                <w:b/>
                <w:color w:val="auto"/>
                <w:szCs w:val="32"/>
              </w:rPr>
              <w:t>2022年部门预算项目绩效目标自评</w:t>
            </w:r>
          </w:p>
          <w:p>
            <w:pPr>
              <w:widowControl/>
              <w:jc w:val="center"/>
              <w:textAlignment w:val="center"/>
              <w:rPr>
                <w:rFonts w:eastAsia="宋体"/>
                <w:b/>
                <w:color w:val="auto"/>
                <w:szCs w:val="32"/>
              </w:rPr>
            </w:pPr>
            <w:r>
              <w:rPr>
                <w:rFonts w:hint="eastAsia" w:eastAsia="宋体"/>
                <w:b w:val="0"/>
                <w:bCs/>
                <w:color w:val="auto"/>
                <w:sz w:val="28"/>
                <w:szCs w:val="28"/>
                <w:lang w:eastAsia="zh-CN"/>
              </w:rPr>
              <w:t>（小型水库安全运行）</w:t>
            </w:r>
          </w:p>
        </w:tc>
        <w:tc>
          <w:tcPr>
            <w:tcW w:w="116" w:type="pct"/>
            <w:tcBorders>
              <w:top w:val="nil"/>
              <w:left w:val="nil"/>
              <w:bottom w:val="nil"/>
              <w:right w:val="nil"/>
            </w:tcBorders>
            <w:shd w:val="clear" w:color="auto" w:fill="auto"/>
            <w:vAlign w:val="center"/>
          </w:tcPr>
          <w:p>
            <w:pPr>
              <w:widowControl/>
              <w:jc w:val="center"/>
              <w:textAlignment w:val="center"/>
              <w:rPr>
                <w:rFonts w:eastAsia="宋体"/>
                <w:b/>
                <w:color w:val="auto"/>
                <w:kern w:val="0"/>
                <w:szCs w:val="32"/>
                <w:lang w:bidi="ar"/>
              </w:rPr>
            </w:pPr>
          </w:p>
        </w:tc>
      </w:tr>
      <w:tr>
        <w:tblPrEx>
          <w:tblCellMar>
            <w:top w:w="0" w:type="dxa"/>
            <w:left w:w="108" w:type="dxa"/>
            <w:bottom w:w="0" w:type="dxa"/>
            <w:right w:w="108" w:type="dxa"/>
          </w:tblCellMar>
        </w:tblPrEx>
        <w:trPr>
          <w:gridAfter w:val="1"/>
          <w:wAfter w:w="116" w:type="pct"/>
          <w:trHeight w:val="710" w:hRule="atLeast"/>
        </w:trPr>
        <w:tc>
          <w:tcPr>
            <w:tcW w:w="12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主管部门及代码</w:t>
            </w:r>
          </w:p>
        </w:tc>
        <w:tc>
          <w:tcPr>
            <w:tcW w:w="1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auto"/>
                <w:sz w:val="24"/>
                <w:lang w:val="en-US" w:eastAsia="zh-CN"/>
              </w:rPr>
            </w:pPr>
            <w:r>
              <w:rPr>
                <w:rFonts w:hint="eastAsia"/>
                <w:color w:val="auto"/>
                <w:sz w:val="24"/>
                <w:lang w:val="en-US" w:eastAsia="zh-CN"/>
              </w:rPr>
              <w:t>503001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实施单位</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auto"/>
                <w:sz w:val="24"/>
                <w:lang w:eastAsia="zh-CN"/>
              </w:rPr>
            </w:pPr>
            <w:r>
              <w:rPr>
                <w:rFonts w:hint="eastAsia"/>
                <w:color w:val="auto"/>
                <w:sz w:val="24"/>
                <w:lang w:eastAsia="zh-CN"/>
              </w:rPr>
              <w:t>攀枝花市仁和区河湖运行调度中心</w:t>
            </w:r>
          </w:p>
        </w:tc>
      </w:tr>
      <w:tr>
        <w:tblPrEx>
          <w:tblCellMar>
            <w:top w:w="0" w:type="dxa"/>
            <w:left w:w="108" w:type="dxa"/>
            <w:bottom w:w="0" w:type="dxa"/>
            <w:right w:w="108" w:type="dxa"/>
          </w:tblCellMar>
        </w:tblPrEx>
        <w:trPr>
          <w:gridAfter w:val="1"/>
          <w:wAfter w:w="116" w:type="pct"/>
          <w:trHeight w:val="341" w:hRule="atLeast"/>
        </w:trPr>
        <w:tc>
          <w:tcPr>
            <w:tcW w:w="127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项目预算</w:t>
            </w:r>
            <w:r>
              <w:rPr>
                <w:color w:val="auto"/>
                <w:kern w:val="0"/>
                <w:sz w:val="24"/>
                <w:lang w:bidi="ar"/>
              </w:rPr>
              <w:br w:type="textWrapping"/>
            </w:r>
            <w:r>
              <w:rPr>
                <w:color w:val="auto"/>
                <w:kern w:val="0"/>
                <w:sz w:val="24"/>
                <w:lang w:bidi="ar"/>
              </w:rPr>
              <w:t>执行情况</w:t>
            </w:r>
            <w:r>
              <w:rPr>
                <w:color w:val="auto"/>
                <w:kern w:val="0"/>
                <w:sz w:val="24"/>
                <w:lang w:bidi="ar"/>
              </w:rPr>
              <w:br w:type="textWrapping"/>
            </w:r>
            <w:r>
              <w:rPr>
                <w:color w:val="auto"/>
                <w:kern w:val="0"/>
                <w:sz w:val="24"/>
                <w:lang w:bidi="ar"/>
              </w:rPr>
              <w:t>（万元）</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 xml:space="preserve"> 预算数：</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auto"/>
                <w:sz w:val="24"/>
                <w:lang w:val="en-US" w:eastAsia="zh-CN"/>
              </w:rPr>
            </w:pPr>
            <w:r>
              <w:rPr>
                <w:rFonts w:hint="eastAsia"/>
                <w:color w:val="auto"/>
                <w:sz w:val="24"/>
                <w:lang w:val="en-US" w:eastAsia="zh-CN"/>
              </w:rPr>
              <w:t>230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 xml:space="preserve"> 执行数：</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default" w:eastAsia="仿宋_GB2312"/>
                <w:color w:val="auto"/>
                <w:sz w:val="24"/>
                <w:lang w:val="en-US" w:eastAsia="zh-CN"/>
              </w:rPr>
            </w:pPr>
            <w:r>
              <w:rPr>
                <w:rFonts w:hint="eastAsia"/>
                <w:color w:val="auto"/>
                <w:sz w:val="24"/>
                <w:lang w:val="en-US" w:eastAsia="zh-CN"/>
              </w:rPr>
              <w:t>227.86</w:t>
            </w:r>
          </w:p>
        </w:tc>
      </w:tr>
      <w:tr>
        <w:tblPrEx>
          <w:tblCellMar>
            <w:top w:w="0" w:type="dxa"/>
            <w:left w:w="108" w:type="dxa"/>
            <w:bottom w:w="0" w:type="dxa"/>
            <w:right w:w="108" w:type="dxa"/>
          </w:tblCellMar>
        </w:tblPrEx>
        <w:trPr>
          <w:gridAfter w:val="1"/>
          <w:wAfter w:w="116" w:type="pct"/>
          <w:trHeight w:val="577" w:hRule="atLeast"/>
        </w:trPr>
        <w:tc>
          <w:tcPr>
            <w:tcW w:w="12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4"/>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kern w:val="0"/>
                <w:sz w:val="24"/>
                <w:lang w:bidi="ar"/>
              </w:rPr>
            </w:pPr>
            <w:r>
              <w:rPr>
                <w:color w:val="auto"/>
                <w:kern w:val="0"/>
                <w:sz w:val="24"/>
                <w:lang w:bidi="ar"/>
              </w:rPr>
              <w:t>其中：</w:t>
            </w:r>
          </w:p>
          <w:p>
            <w:pPr>
              <w:widowControl/>
              <w:spacing w:line="320" w:lineRule="exact"/>
              <w:jc w:val="left"/>
              <w:textAlignment w:val="center"/>
              <w:rPr>
                <w:color w:val="auto"/>
                <w:sz w:val="24"/>
              </w:rPr>
            </w:pPr>
            <w:r>
              <w:rPr>
                <w:color w:val="auto"/>
                <w:kern w:val="0"/>
                <w:sz w:val="24"/>
                <w:lang w:bidi="ar"/>
              </w:rPr>
              <w:t>财政拨款</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auto"/>
                <w:sz w:val="24"/>
                <w:lang w:val="en-US" w:eastAsia="zh-CN"/>
              </w:rPr>
            </w:pPr>
            <w:r>
              <w:rPr>
                <w:rFonts w:hint="eastAsia"/>
                <w:color w:val="auto"/>
                <w:sz w:val="24"/>
                <w:lang w:val="en-US" w:eastAsia="zh-CN"/>
              </w:rPr>
              <w:t>230</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kern w:val="0"/>
                <w:sz w:val="24"/>
                <w:lang w:bidi="ar"/>
              </w:rPr>
            </w:pPr>
            <w:r>
              <w:rPr>
                <w:color w:val="auto"/>
                <w:kern w:val="0"/>
                <w:sz w:val="24"/>
                <w:lang w:bidi="ar"/>
              </w:rPr>
              <w:t>其中：</w:t>
            </w:r>
          </w:p>
          <w:p>
            <w:pPr>
              <w:widowControl/>
              <w:spacing w:line="320" w:lineRule="exact"/>
              <w:jc w:val="left"/>
              <w:textAlignment w:val="center"/>
              <w:rPr>
                <w:color w:val="auto"/>
                <w:sz w:val="24"/>
              </w:rPr>
            </w:pPr>
            <w:r>
              <w:rPr>
                <w:color w:val="auto"/>
                <w:kern w:val="0"/>
                <w:sz w:val="24"/>
                <w:lang w:bidi="ar"/>
              </w:rPr>
              <w:t>财政拨款</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auto"/>
                <w:sz w:val="24"/>
                <w:lang w:val="en-US" w:eastAsia="zh-CN"/>
              </w:rPr>
            </w:pPr>
            <w:r>
              <w:rPr>
                <w:rFonts w:hint="eastAsia"/>
                <w:color w:val="auto"/>
                <w:sz w:val="24"/>
                <w:lang w:val="en-US" w:eastAsia="zh-CN"/>
              </w:rPr>
              <w:t>227.86</w:t>
            </w:r>
          </w:p>
        </w:tc>
      </w:tr>
      <w:tr>
        <w:tblPrEx>
          <w:tblCellMar>
            <w:top w:w="0" w:type="dxa"/>
            <w:left w:w="108" w:type="dxa"/>
            <w:bottom w:w="0" w:type="dxa"/>
            <w:right w:w="108" w:type="dxa"/>
          </w:tblCellMar>
        </w:tblPrEx>
        <w:trPr>
          <w:gridAfter w:val="1"/>
          <w:wAfter w:w="116" w:type="pct"/>
          <w:trHeight w:val="341" w:hRule="atLeast"/>
        </w:trPr>
        <w:tc>
          <w:tcPr>
            <w:tcW w:w="12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4"/>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其他资金</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其他资金</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p>
        </w:tc>
      </w:tr>
      <w:tr>
        <w:tblPrEx>
          <w:tblCellMar>
            <w:top w:w="0" w:type="dxa"/>
            <w:left w:w="108" w:type="dxa"/>
            <w:bottom w:w="0" w:type="dxa"/>
            <w:right w:w="108" w:type="dxa"/>
          </w:tblCellMar>
        </w:tblPrEx>
        <w:trPr>
          <w:gridAfter w:val="1"/>
          <w:wAfter w:w="116" w:type="pct"/>
          <w:trHeight w:val="250" w:hRule="atLeast"/>
        </w:trPr>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年度总体目标完成情况</w:t>
            </w:r>
          </w:p>
        </w:tc>
        <w:tc>
          <w:tcPr>
            <w:tcW w:w="24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预期目标</w:t>
            </w:r>
          </w:p>
        </w:tc>
        <w:tc>
          <w:tcPr>
            <w:tcW w:w="1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目标实际完成情况</w:t>
            </w:r>
          </w:p>
        </w:tc>
      </w:tr>
      <w:tr>
        <w:tblPrEx>
          <w:tblCellMar>
            <w:top w:w="0" w:type="dxa"/>
            <w:left w:w="108" w:type="dxa"/>
            <w:bottom w:w="0" w:type="dxa"/>
            <w:right w:w="108" w:type="dxa"/>
          </w:tblCellMar>
        </w:tblPrEx>
        <w:trPr>
          <w:gridAfter w:val="1"/>
          <w:wAfter w:w="116" w:type="pct"/>
          <w:trHeight w:val="792" w:hRule="atLeast"/>
        </w:trPr>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4"/>
              </w:rPr>
            </w:pPr>
          </w:p>
        </w:tc>
        <w:tc>
          <w:tcPr>
            <w:tcW w:w="2459"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eastAsia="仿宋_GB2312"/>
                <w:color w:val="auto"/>
                <w:sz w:val="24"/>
                <w:lang w:val="en-US" w:eastAsia="zh-CN"/>
              </w:rPr>
            </w:pPr>
            <w:r>
              <w:rPr>
                <w:rFonts w:hint="eastAsia"/>
                <w:color w:val="auto"/>
                <w:sz w:val="24"/>
                <w:lang w:eastAsia="zh-CN"/>
              </w:rPr>
              <w:t>对辖区内</w:t>
            </w:r>
            <w:r>
              <w:rPr>
                <w:rFonts w:hint="eastAsia"/>
                <w:color w:val="auto"/>
                <w:sz w:val="24"/>
                <w:lang w:val="en-US" w:eastAsia="zh-CN"/>
              </w:rPr>
              <w:t>61座小型水库进行维修养护，并通过验收。</w:t>
            </w:r>
          </w:p>
        </w:tc>
        <w:tc>
          <w:tcPr>
            <w:tcW w:w="1699"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eastAsia="仿宋_GB2312"/>
                <w:color w:val="auto"/>
                <w:sz w:val="24"/>
                <w:lang w:val="en-US" w:eastAsia="zh-CN"/>
              </w:rPr>
            </w:pPr>
            <w:r>
              <w:rPr>
                <w:rFonts w:hint="eastAsia"/>
                <w:color w:val="auto"/>
                <w:sz w:val="24"/>
                <w:lang w:eastAsia="zh-CN"/>
              </w:rPr>
              <w:t>完成</w:t>
            </w:r>
            <w:r>
              <w:rPr>
                <w:rFonts w:hint="eastAsia"/>
                <w:color w:val="auto"/>
                <w:sz w:val="24"/>
                <w:lang w:val="en-US" w:eastAsia="zh-CN"/>
              </w:rPr>
              <w:t>61座小型水库维修养护任务，并通过验收。</w:t>
            </w:r>
          </w:p>
        </w:tc>
      </w:tr>
      <w:tr>
        <w:tblPrEx>
          <w:tblCellMar>
            <w:top w:w="0" w:type="dxa"/>
            <w:left w:w="108" w:type="dxa"/>
            <w:bottom w:w="0" w:type="dxa"/>
            <w:right w:w="108" w:type="dxa"/>
          </w:tblCellMar>
        </w:tblPrEx>
        <w:trPr>
          <w:gridAfter w:val="1"/>
          <w:wAfter w:w="116" w:type="pct"/>
          <w:trHeight w:val="738" w:hRule="atLeast"/>
        </w:trPr>
        <w:tc>
          <w:tcPr>
            <w:tcW w:w="724"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8"/>
                <w:szCs w:val="28"/>
              </w:rPr>
            </w:pPr>
            <w:r>
              <w:rPr>
                <w:color w:val="auto"/>
                <w:kern w:val="0"/>
                <w:sz w:val="28"/>
                <w:szCs w:val="28"/>
                <w:lang w:bidi="ar"/>
              </w:rPr>
              <w:t>年度绩效指标完成情况</w:t>
            </w:r>
          </w:p>
        </w:tc>
        <w:tc>
          <w:tcPr>
            <w:tcW w:w="552"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8"/>
                <w:szCs w:val="28"/>
                <w:lang w:bidi="ar"/>
              </w:rPr>
            </w:pPr>
            <w:r>
              <w:rPr>
                <w:color w:val="auto"/>
                <w:kern w:val="0"/>
                <w:sz w:val="28"/>
                <w:szCs w:val="28"/>
                <w:lang w:bidi="ar"/>
              </w:rPr>
              <w:t>一级</w:t>
            </w:r>
          </w:p>
          <w:p>
            <w:pPr>
              <w:widowControl/>
              <w:spacing w:line="320" w:lineRule="exact"/>
              <w:jc w:val="center"/>
              <w:textAlignment w:val="center"/>
              <w:rPr>
                <w:color w:val="auto"/>
                <w:sz w:val="28"/>
                <w:szCs w:val="28"/>
              </w:rPr>
            </w:pPr>
            <w:r>
              <w:rPr>
                <w:color w:val="auto"/>
                <w:kern w:val="0"/>
                <w:sz w:val="28"/>
                <w:szCs w:val="28"/>
                <w:lang w:bidi="ar"/>
              </w:rPr>
              <w:t>指标</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8"/>
                <w:szCs w:val="28"/>
                <w:lang w:bidi="ar"/>
              </w:rPr>
            </w:pPr>
            <w:r>
              <w:rPr>
                <w:color w:val="auto"/>
                <w:kern w:val="0"/>
                <w:sz w:val="28"/>
                <w:szCs w:val="28"/>
                <w:lang w:bidi="ar"/>
              </w:rPr>
              <w:t>二级</w:t>
            </w:r>
          </w:p>
          <w:p>
            <w:pPr>
              <w:widowControl/>
              <w:spacing w:line="320" w:lineRule="exact"/>
              <w:jc w:val="center"/>
              <w:textAlignment w:val="center"/>
              <w:rPr>
                <w:color w:val="auto"/>
                <w:sz w:val="28"/>
                <w:szCs w:val="28"/>
              </w:rPr>
            </w:pPr>
            <w:r>
              <w:rPr>
                <w:color w:val="auto"/>
                <w:kern w:val="0"/>
                <w:sz w:val="28"/>
                <w:szCs w:val="28"/>
                <w:lang w:bidi="ar"/>
              </w:rPr>
              <w:t>指标</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8"/>
                <w:szCs w:val="28"/>
                <w:lang w:bidi="ar"/>
              </w:rPr>
            </w:pPr>
            <w:r>
              <w:rPr>
                <w:color w:val="auto"/>
                <w:kern w:val="0"/>
                <w:sz w:val="28"/>
                <w:szCs w:val="28"/>
                <w:lang w:bidi="ar"/>
              </w:rPr>
              <w:t>三级</w:t>
            </w:r>
          </w:p>
          <w:p>
            <w:pPr>
              <w:widowControl/>
              <w:spacing w:line="320" w:lineRule="exact"/>
              <w:jc w:val="center"/>
              <w:textAlignment w:val="center"/>
              <w:rPr>
                <w:color w:val="auto"/>
                <w:sz w:val="28"/>
                <w:szCs w:val="28"/>
              </w:rPr>
            </w:pPr>
            <w:r>
              <w:rPr>
                <w:color w:val="auto"/>
                <w:kern w:val="0"/>
                <w:sz w:val="28"/>
                <w:szCs w:val="28"/>
                <w:lang w:bidi="ar"/>
              </w:rPr>
              <w:t>指标</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8"/>
                <w:szCs w:val="28"/>
              </w:rPr>
            </w:pPr>
            <w:r>
              <w:rPr>
                <w:color w:val="auto"/>
                <w:kern w:val="0"/>
                <w:sz w:val="28"/>
                <w:szCs w:val="28"/>
                <w:lang w:bidi="ar"/>
              </w:rPr>
              <w:t>预期指标值</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8"/>
                <w:szCs w:val="28"/>
              </w:rPr>
            </w:pPr>
            <w:r>
              <w:rPr>
                <w:color w:val="auto"/>
                <w:kern w:val="0"/>
                <w:sz w:val="28"/>
                <w:szCs w:val="28"/>
                <w:lang w:bidi="ar"/>
              </w:rPr>
              <w:t>实际完成指标值</w:t>
            </w:r>
          </w:p>
        </w:tc>
      </w:tr>
      <w:tr>
        <w:tblPrEx>
          <w:tblCellMar>
            <w:top w:w="0" w:type="dxa"/>
            <w:left w:w="108" w:type="dxa"/>
            <w:bottom w:w="0" w:type="dxa"/>
            <w:right w:w="108" w:type="dxa"/>
          </w:tblCellMar>
        </w:tblPrEx>
        <w:trPr>
          <w:gridAfter w:val="1"/>
          <w:wAfter w:w="116" w:type="pct"/>
          <w:trHeight w:val="480" w:hRule="atLeast"/>
        </w:trPr>
        <w:tc>
          <w:tcPr>
            <w:tcW w:w="724"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auto"/>
                <w:kern w:val="0"/>
                <w:sz w:val="28"/>
                <w:szCs w:val="28"/>
                <w:lang w:bidi="ar"/>
              </w:rPr>
            </w:pPr>
            <w:r>
              <w:rPr>
                <w:color w:val="auto"/>
                <w:kern w:val="0"/>
                <w:sz w:val="28"/>
                <w:szCs w:val="28"/>
                <w:lang w:bidi="ar"/>
              </w:rPr>
              <w:t>完成</w:t>
            </w:r>
          </w:p>
          <w:p>
            <w:pPr>
              <w:widowControl/>
              <w:spacing w:line="320" w:lineRule="exact"/>
              <w:jc w:val="center"/>
              <w:textAlignment w:val="bottom"/>
              <w:rPr>
                <w:color w:val="auto"/>
                <w:sz w:val="28"/>
                <w:szCs w:val="28"/>
              </w:rPr>
            </w:pPr>
            <w:r>
              <w:rPr>
                <w:color w:val="auto"/>
                <w:kern w:val="0"/>
                <w:sz w:val="28"/>
                <w:szCs w:val="28"/>
                <w:lang w:bidi="ar"/>
              </w:rPr>
              <w:t>指标</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数量指标</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val="en-US" w:eastAsia="zh-CN"/>
              </w:rPr>
              <w:t>61座</w:t>
            </w:r>
            <w:r>
              <w:rPr>
                <w:rFonts w:hint="eastAsia"/>
                <w:color w:val="auto"/>
                <w:sz w:val="28"/>
                <w:szCs w:val="28"/>
                <w:lang w:eastAsia="zh-CN"/>
              </w:rPr>
              <w:t>小型水库维修养护</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完成率100%</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eastAsia="zh-CN"/>
              </w:rPr>
              <w:t>已完成</w:t>
            </w:r>
          </w:p>
        </w:tc>
      </w:tr>
      <w:tr>
        <w:tblPrEx>
          <w:tblCellMar>
            <w:top w:w="0" w:type="dxa"/>
            <w:left w:w="108" w:type="dxa"/>
            <w:bottom w:w="0" w:type="dxa"/>
            <w:right w:w="108" w:type="dxa"/>
          </w:tblCellMar>
        </w:tblPrEx>
        <w:trPr>
          <w:gridAfter w:val="1"/>
          <w:wAfter w:w="116" w:type="pct"/>
          <w:trHeight w:val="480" w:hRule="atLeast"/>
        </w:trPr>
        <w:tc>
          <w:tcPr>
            <w:tcW w:w="724"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质量指标</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eastAsia="zh-CN"/>
              </w:rPr>
              <w:t>验收合格率</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100%</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eastAsia="zh-CN"/>
              </w:rPr>
              <w:t>已完成</w:t>
            </w:r>
          </w:p>
        </w:tc>
      </w:tr>
      <w:tr>
        <w:tblPrEx>
          <w:tblCellMar>
            <w:top w:w="0" w:type="dxa"/>
            <w:left w:w="108" w:type="dxa"/>
            <w:bottom w:w="0" w:type="dxa"/>
            <w:right w:w="108" w:type="dxa"/>
          </w:tblCellMar>
        </w:tblPrEx>
        <w:trPr>
          <w:gridAfter w:val="1"/>
          <w:wAfter w:w="116" w:type="pct"/>
          <w:trHeight w:val="480" w:hRule="atLeast"/>
        </w:trPr>
        <w:tc>
          <w:tcPr>
            <w:tcW w:w="724"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时效指标</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hint="eastAsia" w:eastAsia="仿宋_GB2312"/>
                <w:color w:val="auto"/>
                <w:sz w:val="28"/>
                <w:szCs w:val="28"/>
                <w:lang w:eastAsia="zh-CN"/>
              </w:rPr>
            </w:pPr>
            <w:r>
              <w:rPr>
                <w:rFonts w:hint="eastAsia"/>
                <w:color w:val="auto"/>
                <w:sz w:val="28"/>
                <w:szCs w:val="28"/>
                <w:lang w:eastAsia="zh-CN"/>
              </w:rPr>
              <w:t>建设项目按期完成</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val="en-US" w:eastAsia="zh-CN"/>
              </w:rPr>
            </w:pPr>
            <w:r>
              <w:rPr>
                <w:rFonts w:hint="eastAsia"/>
                <w:color w:val="auto"/>
                <w:sz w:val="28"/>
                <w:szCs w:val="28"/>
                <w:lang w:val="en-US" w:eastAsia="zh-CN"/>
              </w:rPr>
              <w:t>1年</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eastAsia="zh-CN"/>
              </w:rPr>
              <w:t>已完成</w:t>
            </w:r>
          </w:p>
        </w:tc>
      </w:tr>
      <w:tr>
        <w:tblPrEx>
          <w:tblCellMar>
            <w:top w:w="0" w:type="dxa"/>
            <w:left w:w="108" w:type="dxa"/>
            <w:bottom w:w="0" w:type="dxa"/>
            <w:right w:w="108" w:type="dxa"/>
          </w:tblCellMar>
        </w:tblPrEx>
        <w:trPr>
          <w:gridAfter w:val="1"/>
          <w:wAfter w:w="116" w:type="pct"/>
          <w:trHeight w:val="480" w:hRule="atLeast"/>
        </w:trPr>
        <w:tc>
          <w:tcPr>
            <w:tcW w:w="724"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成本指标</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eastAsia="zh-CN"/>
              </w:rPr>
              <w:t>单价控制在方案概算价内，按进度支付工程款</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230万元</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227.86万元，完成率99%</w:t>
            </w:r>
          </w:p>
        </w:tc>
      </w:tr>
      <w:tr>
        <w:tblPrEx>
          <w:tblCellMar>
            <w:top w:w="0" w:type="dxa"/>
            <w:left w:w="108" w:type="dxa"/>
            <w:bottom w:w="0" w:type="dxa"/>
            <w:right w:w="108" w:type="dxa"/>
          </w:tblCellMar>
        </w:tblPrEx>
        <w:trPr>
          <w:gridAfter w:val="1"/>
          <w:wAfter w:w="116" w:type="pct"/>
          <w:trHeight w:val="740" w:hRule="atLeast"/>
        </w:trPr>
        <w:tc>
          <w:tcPr>
            <w:tcW w:w="724"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auto"/>
                <w:sz w:val="28"/>
                <w:szCs w:val="28"/>
              </w:rPr>
            </w:pPr>
            <w:r>
              <w:rPr>
                <w:color w:val="auto"/>
                <w:kern w:val="0"/>
                <w:sz w:val="28"/>
                <w:szCs w:val="28"/>
                <w:lang w:bidi="ar"/>
              </w:rPr>
              <w:t>效益</w:t>
            </w:r>
            <w:r>
              <w:rPr>
                <w:color w:val="auto"/>
                <w:kern w:val="0"/>
                <w:sz w:val="28"/>
                <w:szCs w:val="28"/>
                <w:lang w:bidi="ar"/>
              </w:rPr>
              <w:br w:type="textWrapping"/>
            </w:r>
            <w:r>
              <w:rPr>
                <w:color w:val="auto"/>
                <w:kern w:val="0"/>
                <w:sz w:val="28"/>
                <w:szCs w:val="28"/>
                <w:lang w:bidi="ar"/>
              </w:rPr>
              <w:t>指标</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经济效益  指标</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r>
      <w:tr>
        <w:tblPrEx>
          <w:tblCellMar>
            <w:top w:w="0" w:type="dxa"/>
            <w:left w:w="108" w:type="dxa"/>
            <w:bottom w:w="0" w:type="dxa"/>
            <w:right w:w="108" w:type="dxa"/>
          </w:tblCellMar>
        </w:tblPrEx>
        <w:trPr>
          <w:gridAfter w:val="1"/>
          <w:wAfter w:w="116" w:type="pct"/>
          <w:trHeight w:val="725" w:hRule="atLeast"/>
        </w:trPr>
        <w:tc>
          <w:tcPr>
            <w:tcW w:w="724"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社会效益  指标</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eastAsia="zh-CN"/>
              </w:rPr>
              <w:t>覆盖人口</w:t>
            </w:r>
            <w:r>
              <w:rPr>
                <w:rFonts w:hint="eastAsia"/>
                <w:color w:val="auto"/>
                <w:sz w:val="28"/>
                <w:szCs w:val="28"/>
                <w:lang w:val="en-US" w:eastAsia="zh-CN"/>
              </w:rPr>
              <w:t>3.5万人</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3.5万人</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100%</w:t>
            </w:r>
          </w:p>
        </w:tc>
      </w:tr>
      <w:tr>
        <w:tblPrEx>
          <w:tblCellMar>
            <w:top w:w="0" w:type="dxa"/>
            <w:left w:w="108" w:type="dxa"/>
            <w:bottom w:w="0" w:type="dxa"/>
            <w:right w:w="108" w:type="dxa"/>
          </w:tblCellMar>
        </w:tblPrEx>
        <w:trPr>
          <w:gridAfter w:val="1"/>
          <w:wAfter w:w="116" w:type="pct"/>
          <w:trHeight w:val="577" w:hRule="atLeast"/>
        </w:trPr>
        <w:tc>
          <w:tcPr>
            <w:tcW w:w="724"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生态效益  指标</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r>
      <w:tr>
        <w:tblPrEx>
          <w:tblCellMar>
            <w:top w:w="0" w:type="dxa"/>
            <w:left w:w="108" w:type="dxa"/>
            <w:bottom w:w="0" w:type="dxa"/>
            <w:right w:w="108" w:type="dxa"/>
          </w:tblCellMar>
        </w:tblPrEx>
        <w:trPr>
          <w:gridAfter w:val="1"/>
          <w:wAfter w:w="116" w:type="pct"/>
          <w:trHeight w:val="700" w:hRule="atLeast"/>
        </w:trPr>
        <w:tc>
          <w:tcPr>
            <w:tcW w:w="724"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可持续影响指标</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r>
      <w:tr>
        <w:tblPrEx>
          <w:tblCellMar>
            <w:top w:w="0" w:type="dxa"/>
            <w:left w:w="108" w:type="dxa"/>
            <w:bottom w:w="0" w:type="dxa"/>
            <w:right w:w="108" w:type="dxa"/>
          </w:tblCellMar>
        </w:tblPrEx>
        <w:trPr>
          <w:gridAfter w:val="1"/>
          <w:wAfter w:w="116" w:type="pct"/>
          <w:trHeight w:val="800" w:hRule="atLeast"/>
        </w:trPr>
        <w:tc>
          <w:tcPr>
            <w:tcW w:w="724"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满意度指标</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kern w:val="0"/>
                <w:sz w:val="28"/>
                <w:szCs w:val="28"/>
                <w:lang w:bidi="ar"/>
              </w:rPr>
            </w:pPr>
            <w:r>
              <w:rPr>
                <w:color w:val="auto"/>
                <w:kern w:val="0"/>
                <w:sz w:val="28"/>
                <w:szCs w:val="28"/>
                <w:lang w:bidi="ar"/>
              </w:rPr>
              <w:t>满意度</w:t>
            </w:r>
          </w:p>
          <w:p>
            <w:pPr>
              <w:widowControl/>
              <w:spacing w:line="320" w:lineRule="exact"/>
              <w:jc w:val="center"/>
              <w:textAlignment w:val="bottom"/>
              <w:rPr>
                <w:color w:val="auto"/>
                <w:sz w:val="28"/>
                <w:szCs w:val="28"/>
              </w:rPr>
            </w:pPr>
            <w:r>
              <w:rPr>
                <w:color w:val="auto"/>
                <w:kern w:val="0"/>
                <w:sz w:val="28"/>
                <w:szCs w:val="28"/>
                <w:lang w:bidi="ar"/>
              </w:rPr>
              <w:t>指标</w:t>
            </w:r>
          </w:p>
        </w:tc>
        <w:tc>
          <w:tcPr>
            <w:tcW w:w="112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eastAsia="zh-CN"/>
              </w:rPr>
              <w:t>群众满意度</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cs="仿宋_GB2312"/>
                <w:color w:val="auto"/>
                <w:sz w:val="28"/>
                <w:szCs w:val="28"/>
                <w:lang w:val="en-US" w:eastAsia="zh-CN"/>
              </w:rPr>
              <w:t>90%</w:t>
            </w:r>
          </w:p>
        </w:tc>
        <w:tc>
          <w:tcPr>
            <w:tcW w:w="107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100%</w:t>
            </w:r>
          </w:p>
        </w:tc>
      </w:tr>
    </w:tbl>
    <w:p>
      <w:pPr>
        <w:widowControl/>
        <w:adjustRightInd w:val="0"/>
        <w:snapToGrid w:val="0"/>
        <w:spacing w:line="580" w:lineRule="exact"/>
        <w:contextualSpacing/>
        <w:jc w:val="left"/>
        <w:rPr>
          <w:color w:val="auto"/>
          <w:kern w:val="0"/>
          <w:szCs w:val="32"/>
          <w:shd w:val="clear" w:color="auto" w:fill="FFFFFF"/>
        </w:rPr>
      </w:pPr>
    </w:p>
    <w:p>
      <w:pPr>
        <w:widowControl w:val="0"/>
        <w:numPr>
          <w:ilvl w:val="0"/>
          <w:numId w:val="0"/>
        </w:numPr>
        <w:adjustRightInd w:val="0"/>
        <w:snapToGrid w:val="0"/>
        <w:spacing w:line="560" w:lineRule="exact"/>
        <w:jc w:val="both"/>
        <w:rPr>
          <w:rFonts w:hint="default" w:ascii="楷体_GB2312" w:hAnsi="宋体" w:eastAsia="楷体_GB2312"/>
          <w:b w:val="0"/>
          <w:bCs/>
          <w:lang w:val="en-US" w:eastAsia="zh-CN"/>
        </w:rPr>
      </w:pP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专项预算项目支出绩效自评</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报</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告</w:t>
      </w:r>
    </w:p>
    <w:p>
      <w:pPr>
        <w:pStyle w:val="6"/>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小型水库雨水情测报</w:t>
      </w:r>
      <w:r>
        <w:rPr>
          <w:rFonts w:hint="eastAsia" w:ascii="仿宋_GB2312" w:hAnsi="宋体" w:eastAsia="仿宋_GB2312"/>
          <w:color w:val="auto"/>
          <w:kern w:val="2"/>
          <w:sz w:val="32"/>
          <w:szCs w:val="32"/>
        </w:rPr>
        <w:t>）</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（一）项目资金申报及批复情况。</w:t>
      </w:r>
      <w:r>
        <w:rPr>
          <w:rFonts w:hint="eastAsia" w:ascii="Times New Roman" w:hAnsi="Times New Roman" w:eastAsia="仿宋_GB2312" w:cs="Times New Roman"/>
          <w:sz w:val="32"/>
          <w:szCs w:val="32"/>
          <w:lang w:val="en-US" w:eastAsia="zh-CN"/>
        </w:rPr>
        <w:t>依据省水利厅《关于下达2021年度新增地方政府一般债务限额支持保障小型水库安全运行项目任务明细的通知》（川水函﹝2021﹞1046号）及省财政厅《关于用好2021 年新增地方政府一般债务限额</w:t>
      </w:r>
      <w:r>
        <w:rPr>
          <w:rFonts w:hint="default" w:ascii="Times New Roman" w:hAnsi="Times New Roman" w:eastAsia="仿宋_GB2312" w:cs="Times New Roman"/>
          <w:sz w:val="32"/>
          <w:szCs w:val="32"/>
          <w:lang w:val="en-US" w:eastAsia="zh-CN"/>
        </w:rPr>
        <w:t>支持保障小型水库安全运行的通知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川财农〔2021〕6</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），作为2021年项目立项和资金申报。</w:t>
      </w:r>
    </w:p>
    <w:p>
      <w:pPr>
        <w:adjustRightInd w:val="0"/>
        <w:snapToGrid w:val="0"/>
        <w:spacing w:line="560" w:lineRule="exact"/>
        <w:ind w:firstLine="720"/>
        <w:rPr>
          <w:rFonts w:hint="eastAsia" w:ascii="Times New Roman" w:hAnsi="Times New Roman" w:eastAsia="仿宋_GB2312" w:cs="Times New Roman"/>
          <w:sz w:val="32"/>
          <w:szCs w:val="32"/>
          <w:lang w:val="en-US" w:eastAsia="zh-CN"/>
        </w:rPr>
      </w:pPr>
      <w:r>
        <w:rPr>
          <w:rFonts w:hint="eastAsia" w:ascii="楷体_GB2312" w:hAnsi="宋体" w:eastAsia="楷体_GB2312"/>
          <w:b/>
          <w:lang w:val="zh-CN"/>
        </w:rPr>
        <w:t>（二）项目绩效目标。</w:t>
      </w:r>
      <w:r>
        <w:rPr>
          <w:rFonts w:hint="eastAsia" w:ascii="Times New Roman" w:hAnsi="Times New Roman" w:eastAsia="仿宋_GB2312"/>
          <w:kern w:val="0"/>
          <w:sz w:val="32"/>
          <w:szCs w:val="32"/>
          <w:lang w:eastAsia="zh-CN"/>
        </w:rPr>
        <w:t>完成</w:t>
      </w:r>
      <w:r>
        <w:rPr>
          <w:rFonts w:hint="eastAsia" w:ascii="Times New Roman" w:hAnsi="Times New Roman" w:eastAsia="仿宋_GB2312"/>
          <w:kern w:val="0"/>
          <w:sz w:val="32"/>
          <w:szCs w:val="32"/>
          <w:lang w:val="en-US" w:eastAsia="zh-CN"/>
        </w:rPr>
        <w:t>6座小型水库雨水情测报系统安装，并接入省厅平台，系统正常使用</w:t>
      </w:r>
      <w:r>
        <w:rPr>
          <w:rFonts w:ascii="Times New Roman" w:hAnsi="Times New Roman" w:eastAsia="仿宋_GB2312"/>
          <w:kern w:val="0"/>
          <w:sz w:val="32"/>
          <w:szCs w:val="32"/>
        </w:rPr>
        <w:t>。</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Times New Roman" w:hAnsi="Times New Roman" w:eastAsia="仿宋_GB2312"/>
          <w:kern w:val="0"/>
          <w:sz w:val="32"/>
          <w:szCs w:val="32"/>
          <w:lang w:val="en-US" w:eastAsia="zh-CN"/>
        </w:rPr>
        <w:t>本次</w:t>
      </w:r>
      <w:r>
        <w:rPr>
          <w:rFonts w:ascii="Times New Roman" w:hAnsi="Times New Roman" w:eastAsia="仿宋_GB2312"/>
          <w:kern w:val="0"/>
          <w:sz w:val="32"/>
          <w:szCs w:val="32"/>
        </w:rPr>
        <w:t>申报内容与实际相符，申报目标合理可行。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utoSpaceDE w:val="0"/>
        <w:autoSpaceDN w:val="0"/>
        <w:adjustRightInd w:val="0"/>
        <w:spacing w:line="600" w:lineRule="exact"/>
        <w:ind w:firstLine="640" w:firstLineChars="200"/>
        <w:jc w:val="left"/>
        <w:rPr>
          <w:rFonts w:ascii="仿宋_GB2312" w:hAnsi="宋体"/>
          <w:lang w:val="zh-CN"/>
        </w:rPr>
      </w:pPr>
      <w:r>
        <w:rPr>
          <w:rFonts w:hint="eastAsia" w:ascii="楷体_GB2312" w:hAnsi="宋体" w:eastAsia="楷体_GB2312"/>
          <w:lang w:val="zh-CN"/>
        </w:rPr>
        <w:t>1．资金计划及到位。</w:t>
      </w:r>
      <w:r>
        <w:rPr>
          <w:rFonts w:hint="eastAsia" w:ascii="Times New Roman" w:hAnsi="Times New Roman" w:eastAsia="仿宋_GB2312"/>
          <w:kern w:val="0"/>
          <w:sz w:val="32"/>
          <w:szCs w:val="32"/>
          <w:lang w:val="en-US" w:eastAsia="zh-CN"/>
        </w:rPr>
        <w:t>计划到位一般债券资金</w:t>
      </w:r>
      <w:r>
        <w:rPr>
          <w:rFonts w:hint="eastAsia" w:ascii="Times New Roman" w:hAnsi="Times New Roman"/>
          <w:kern w:val="0"/>
          <w:sz w:val="32"/>
          <w:szCs w:val="32"/>
          <w:lang w:val="en-US" w:eastAsia="zh-CN"/>
        </w:rPr>
        <w:t>62</w:t>
      </w:r>
      <w:r>
        <w:rPr>
          <w:rFonts w:hint="eastAsia" w:ascii="Times New Roman" w:hAnsi="Times New Roman" w:eastAsia="仿宋_GB2312"/>
          <w:kern w:val="0"/>
          <w:sz w:val="32"/>
          <w:szCs w:val="32"/>
          <w:lang w:val="en-US" w:eastAsia="zh-CN"/>
        </w:rPr>
        <w:t>万元</w:t>
      </w:r>
      <w:r>
        <w:rPr>
          <w:rFonts w:hint="eastAsia" w:ascii="Times New Roman" w:hAnsi="Times New Roman"/>
          <w:kern w:val="0"/>
          <w:sz w:val="32"/>
          <w:szCs w:val="32"/>
          <w:lang w:val="en-US" w:eastAsia="zh-CN"/>
        </w:rPr>
        <w:t>，实际</w:t>
      </w:r>
      <w:r>
        <w:rPr>
          <w:rFonts w:hint="eastAsia" w:ascii="Times New Roman" w:hAnsi="Times New Roman" w:eastAsia="仿宋_GB2312"/>
          <w:kern w:val="0"/>
          <w:sz w:val="32"/>
          <w:szCs w:val="32"/>
          <w:lang w:val="en-US" w:eastAsia="zh-CN"/>
        </w:rPr>
        <w:t>该项目资金到位</w:t>
      </w:r>
      <w:r>
        <w:rPr>
          <w:rFonts w:hint="eastAsia" w:ascii="Times New Roman" w:hAnsi="Times New Roman"/>
          <w:kern w:val="0"/>
          <w:sz w:val="32"/>
          <w:szCs w:val="32"/>
          <w:lang w:val="en-US" w:eastAsia="zh-CN"/>
        </w:rPr>
        <w:t>62万元</w:t>
      </w:r>
      <w:r>
        <w:rPr>
          <w:rFonts w:hint="eastAsia" w:ascii="Times New Roman" w:hAnsi="Times New Roman" w:eastAsia="仿宋_GB2312"/>
          <w:kern w:val="0"/>
          <w:sz w:val="32"/>
          <w:szCs w:val="32"/>
          <w:lang w:val="en-US" w:eastAsia="zh-CN"/>
        </w:rPr>
        <w:t>。</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截至评价时点项目资金实际支出46</w:t>
      </w:r>
      <w:r>
        <w:rPr>
          <w:rFonts w:hint="eastAsia" w:ascii="仿宋_GB2312" w:hAnsi="宋体"/>
          <w:lang w:val="en-US" w:eastAsia="zh-CN"/>
        </w:rPr>
        <w:t>.</w:t>
      </w:r>
      <w:r>
        <w:rPr>
          <w:rFonts w:hint="eastAsia" w:ascii="仿宋_GB2312" w:hAnsi="宋体"/>
          <w:lang w:val="zh-CN"/>
        </w:rPr>
        <w:t>9</w:t>
      </w:r>
      <w:r>
        <w:rPr>
          <w:rFonts w:hint="eastAsia" w:ascii="仿宋_GB2312" w:hAnsi="宋体"/>
          <w:lang w:val="en-US" w:eastAsia="zh-CN"/>
        </w:rPr>
        <w:t>4</w:t>
      </w:r>
      <w:r>
        <w:rPr>
          <w:rFonts w:hint="eastAsia" w:ascii="仿宋_GB2312" w:hAnsi="宋体"/>
          <w:lang w:val="zh-CN"/>
        </w:rPr>
        <w:t>万</w:t>
      </w:r>
      <w:r>
        <w:rPr>
          <w:rFonts w:hint="eastAsia" w:ascii="仿宋_GB2312" w:hAnsi="宋体"/>
          <w:lang w:val="en-US" w:eastAsia="zh-CN"/>
        </w:rPr>
        <w:t>元</w:t>
      </w:r>
      <w:r>
        <w:rPr>
          <w:rFonts w:hint="eastAsia" w:ascii="仿宋_GB2312" w:hAnsi="宋体"/>
          <w:lang w:val="zh-CN"/>
        </w:rPr>
        <w:t>，支付进度</w:t>
      </w:r>
      <w:r>
        <w:rPr>
          <w:rFonts w:hint="eastAsia" w:ascii="仿宋_GB2312" w:hAnsi="宋体"/>
          <w:lang w:val="en-US" w:eastAsia="zh-CN"/>
        </w:rPr>
        <w:t>达到75.7%</w:t>
      </w:r>
      <w:r>
        <w:rPr>
          <w:rFonts w:hint="eastAsia" w:ascii="仿宋_GB2312" w:hAnsi="宋体"/>
          <w:lang w:val="zh-CN"/>
        </w:rPr>
        <w:t>，支付依据合规合法，资金支付与预算相符，</w:t>
      </w:r>
      <w:r>
        <w:rPr>
          <w:rFonts w:hint="eastAsia" w:ascii="仿宋_GB2312" w:hAnsi="宋体"/>
          <w:lang w:val="en-US" w:eastAsia="zh-CN"/>
        </w:rPr>
        <w:t>该项目暂未拨付15.06 万元</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ascii="Times New Roman" w:hAnsi="Times New Roman" w:eastAsia="仿宋_GB2312"/>
          <w:kern w:val="0"/>
          <w:sz w:val="32"/>
          <w:szCs w:val="32"/>
        </w:rPr>
        <w:t>项目实施单位财务管理制度健全，严格执行财务管理制度，账务处理及时，会计核算规范。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ascii="Times New Roman" w:hAnsi="Times New Roman" w:eastAsia="仿宋_GB2312" w:cs="Times New Roman"/>
          <w:kern w:val="0"/>
          <w:sz w:val="32"/>
          <w:szCs w:val="32"/>
        </w:rPr>
        <w:t>主要领导及其它相关部门主要负责人组成项目领导小组，领导小组下设项目建设办公室，由项目各单项负责人和财务、资产、监察、审计等相关人员组成，对资金实行专项管理，专户核算，将对资金的用途、项目进展情况进行实时监督，确保该项目资金发挥出应有的最大效益</w:t>
      </w:r>
      <w:r>
        <w:rPr>
          <w:rFonts w:hint="eastAsia" w:ascii="Times New Roman" w:hAnsi="Times New Roman" w:eastAsia="仿宋_GB2312" w:cs="Times New Roman"/>
          <w:kern w:val="0"/>
          <w:sz w:val="32"/>
          <w:szCs w:val="32"/>
          <w:lang w:eastAsia="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截至2021年年底</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kern w:val="0"/>
          <w:sz w:val="32"/>
          <w:szCs w:val="32"/>
          <w:lang w:val="en-US" w:eastAsia="zh-CN"/>
        </w:rPr>
        <w:t>实施方案批复内的主体工程已全面完工，质量已达到设计及规范要求</w:t>
      </w:r>
      <w:r>
        <w:rPr>
          <w:rFonts w:ascii="Times New Roman" w:hAnsi="Times New Roman" w:eastAsia="仿宋_GB2312"/>
          <w:kern w:val="0"/>
          <w:sz w:val="32"/>
          <w:szCs w:val="32"/>
        </w:rPr>
        <w:t>。</w:t>
      </w:r>
    </w:p>
    <w:p>
      <w:pPr>
        <w:autoSpaceDE w:val="0"/>
        <w:autoSpaceDN w:val="0"/>
        <w:adjustRightInd w:val="0"/>
        <w:spacing w:line="600" w:lineRule="exact"/>
        <w:ind w:firstLine="643" w:firstLineChars="200"/>
        <w:jc w:val="left"/>
        <w:rPr>
          <w:rFonts w:ascii="楷体_GB2312" w:hAnsi="宋体" w:eastAsia="楷体_GB2312"/>
          <w:b/>
          <w:lang w:val="zh-CN"/>
        </w:rPr>
      </w:pPr>
      <w:r>
        <w:rPr>
          <w:rFonts w:hint="eastAsia" w:ascii="楷体_GB2312" w:hAnsi="宋体" w:eastAsia="楷体_GB2312"/>
          <w:b/>
          <w:lang w:val="zh-CN"/>
        </w:rPr>
        <w:t>（二）项目效益情况。</w:t>
      </w:r>
      <w:r>
        <w:rPr>
          <w:rFonts w:hint="eastAsia" w:ascii="Times New Roman" w:hAnsi="Times New Roman" w:eastAsia="仿宋_GB2312"/>
          <w:kern w:val="0"/>
          <w:sz w:val="32"/>
          <w:szCs w:val="32"/>
          <w:lang w:val="en-US" w:eastAsia="zh-CN"/>
        </w:rPr>
        <w:t>社会</w:t>
      </w:r>
      <w:r>
        <w:rPr>
          <w:rFonts w:ascii="Times New Roman" w:hAnsi="Times New Roman" w:eastAsia="仿宋_GB2312"/>
          <w:kern w:val="0"/>
          <w:sz w:val="32"/>
          <w:szCs w:val="32"/>
        </w:rPr>
        <w:t>效益</w:t>
      </w:r>
      <w:r>
        <w:rPr>
          <w:rFonts w:hint="eastAsia" w:ascii="Times New Roman" w:hAnsi="Times New Roman" w:eastAsia="仿宋_GB2312"/>
          <w:kern w:val="0"/>
          <w:sz w:val="32"/>
          <w:szCs w:val="32"/>
          <w:lang w:val="en-US" w:eastAsia="zh-CN"/>
        </w:rPr>
        <w:t>指标方面，通过项目实施，可以有效保障</w:t>
      </w:r>
      <w:r>
        <w:rPr>
          <w:rFonts w:hint="eastAsia" w:ascii="Times New Roman" w:hAnsi="Times New Roman"/>
          <w:kern w:val="0"/>
          <w:sz w:val="32"/>
          <w:szCs w:val="32"/>
          <w:lang w:val="en-US" w:eastAsia="zh-CN"/>
        </w:rPr>
        <w:t>仁和区12个乡镇水库下游</w:t>
      </w:r>
      <w:r>
        <w:rPr>
          <w:rFonts w:hint="eastAsia"/>
          <w:kern w:val="0"/>
          <w:sz w:val="32"/>
          <w:szCs w:val="32"/>
          <w:lang w:val="en-US" w:eastAsia="zh-CN"/>
        </w:rPr>
        <w:t>12</w:t>
      </w:r>
      <w:r>
        <w:rPr>
          <w:rFonts w:hint="eastAsia" w:ascii="Times New Roman" w:hAnsi="Times New Roman"/>
          <w:kern w:val="0"/>
          <w:sz w:val="32"/>
          <w:szCs w:val="32"/>
          <w:lang w:val="en-US" w:eastAsia="zh-CN"/>
        </w:rPr>
        <w:t>000</w:t>
      </w:r>
      <w:r>
        <w:rPr>
          <w:rFonts w:hint="eastAsia" w:ascii="Times New Roman" w:hAnsi="Times New Roman" w:eastAsia="仿宋_GB2312"/>
          <w:kern w:val="0"/>
          <w:sz w:val="32"/>
          <w:szCs w:val="32"/>
          <w:lang w:val="en-US" w:eastAsia="zh-CN"/>
        </w:rPr>
        <w:t>人生命财产安全。</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楷体_GB2312" w:hAnsi="宋体" w:eastAsia="楷体_GB2312"/>
          <w:b/>
          <w:color w:val="000000" w:themeColor="text1"/>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无。</w:t>
      </w:r>
    </w:p>
    <w:p>
      <w:pPr>
        <w:adjustRightInd w:val="0"/>
        <w:snapToGrid w:val="0"/>
        <w:spacing w:line="560" w:lineRule="exact"/>
        <w:ind w:firstLine="720"/>
        <w:rPr>
          <w:rFonts w:hint="default" w:ascii="Times New Roman" w:hAnsi="Times New Roman" w:eastAsia="仿宋_GB2312"/>
          <w:kern w:val="0"/>
          <w:sz w:val="32"/>
          <w:szCs w:val="32"/>
          <w:lang w:val="en-US" w:eastAsia="zh-CN"/>
        </w:rPr>
      </w:pPr>
      <w:r>
        <w:rPr>
          <w:rFonts w:hint="eastAsia" w:ascii="楷体_GB2312" w:hAnsi="宋体" w:eastAsia="楷体_GB2312"/>
          <w:b/>
          <w:color w:val="000000" w:themeColor="text1"/>
          <w:lang w:val="zh-CN"/>
          <w14:textFill>
            <w14:solidFill>
              <w14:schemeClr w14:val="tx1"/>
            </w14:solidFill>
          </w14:textFill>
        </w:rPr>
        <w:t>（二）相关建</w:t>
      </w:r>
      <w:r>
        <w:rPr>
          <w:rFonts w:hint="eastAsia" w:ascii="楷体_GB2312" w:hAnsi="宋体" w:eastAsia="楷体_GB2312"/>
          <w:b/>
          <w:lang w:val="zh-CN"/>
        </w:rPr>
        <w:t>议。</w:t>
      </w:r>
      <w:r>
        <w:rPr>
          <w:rFonts w:hint="eastAsia" w:ascii="Times New Roman" w:hAnsi="Times New Roman" w:eastAsia="仿宋_GB2312"/>
          <w:kern w:val="0"/>
          <w:sz w:val="32"/>
          <w:szCs w:val="32"/>
          <w:lang w:val="en-US" w:eastAsia="zh-CN"/>
        </w:rPr>
        <w:t>督促参加单位加快验收资料的收集工作。</w:t>
      </w:r>
    </w:p>
    <w:tbl>
      <w:tblPr>
        <w:tblStyle w:val="4"/>
        <w:tblpPr w:leftFromText="180" w:rightFromText="180" w:vertAnchor="text" w:horzAnchor="page" w:tblpX="1256" w:tblpY="221"/>
        <w:tblOverlap w:val="never"/>
        <w:tblW w:w="5620" w:type="pct"/>
        <w:tblInd w:w="0" w:type="dxa"/>
        <w:tblLayout w:type="autofit"/>
        <w:tblCellMar>
          <w:top w:w="0" w:type="dxa"/>
          <w:left w:w="108" w:type="dxa"/>
          <w:bottom w:w="0" w:type="dxa"/>
          <w:right w:w="108" w:type="dxa"/>
        </w:tblCellMar>
      </w:tblPr>
      <w:tblGrid>
        <w:gridCol w:w="1361"/>
        <w:gridCol w:w="1065"/>
        <w:gridCol w:w="1395"/>
        <w:gridCol w:w="2006"/>
        <w:gridCol w:w="1293"/>
        <w:gridCol w:w="2223"/>
        <w:gridCol w:w="236"/>
      </w:tblGrid>
      <w:tr>
        <w:tblPrEx>
          <w:tblCellMar>
            <w:top w:w="0" w:type="dxa"/>
            <w:left w:w="108" w:type="dxa"/>
            <w:bottom w:w="0" w:type="dxa"/>
            <w:right w:w="108" w:type="dxa"/>
          </w:tblCellMar>
        </w:tblPrEx>
        <w:trPr>
          <w:trHeight w:val="675" w:hRule="atLeast"/>
        </w:trPr>
        <w:tc>
          <w:tcPr>
            <w:tcW w:w="4876" w:type="pct"/>
            <w:gridSpan w:val="6"/>
            <w:tcBorders>
              <w:top w:val="nil"/>
              <w:left w:val="nil"/>
              <w:bottom w:val="nil"/>
              <w:right w:val="nil"/>
            </w:tcBorders>
            <w:shd w:val="clear" w:color="auto" w:fill="auto"/>
            <w:vAlign w:val="center"/>
          </w:tcPr>
          <w:p>
            <w:pPr>
              <w:widowControl/>
              <w:adjustRightInd w:val="0"/>
              <w:snapToGrid w:val="0"/>
              <w:spacing w:line="580" w:lineRule="exact"/>
              <w:contextualSpacing/>
              <w:jc w:val="left"/>
              <w:rPr>
                <w:color w:val="auto"/>
                <w:kern w:val="0"/>
                <w:szCs w:val="32"/>
                <w:shd w:val="clear" w:color="auto" w:fill="FFFFFF"/>
                <w:lang w:val="zh-CN"/>
              </w:rPr>
            </w:pPr>
          </w:p>
          <w:p>
            <w:pPr>
              <w:widowControl/>
              <w:adjustRightInd w:val="0"/>
              <w:snapToGrid w:val="0"/>
              <w:spacing w:line="580" w:lineRule="exact"/>
              <w:ind w:firstLine="960" w:firstLineChars="300"/>
              <w:contextualSpacing/>
              <w:jc w:val="left"/>
              <w:rPr>
                <w:color w:val="auto"/>
                <w:kern w:val="0"/>
                <w:szCs w:val="32"/>
                <w:shd w:val="clear" w:color="auto" w:fill="FFFFFF"/>
                <w:lang w:val="zh-CN"/>
              </w:rPr>
            </w:pPr>
          </w:p>
          <w:p>
            <w:pPr>
              <w:widowControl/>
              <w:adjustRightInd w:val="0"/>
              <w:snapToGrid w:val="0"/>
              <w:spacing w:line="580" w:lineRule="exact"/>
              <w:ind w:firstLine="960" w:firstLineChars="300"/>
              <w:contextualSpacing/>
              <w:jc w:val="left"/>
              <w:rPr>
                <w:color w:val="auto"/>
                <w:kern w:val="0"/>
                <w:szCs w:val="32"/>
                <w:shd w:val="clear" w:color="auto" w:fill="FFFFFF"/>
                <w:lang w:val="zh-CN"/>
              </w:rPr>
            </w:pPr>
          </w:p>
          <w:p>
            <w:pPr>
              <w:widowControl/>
              <w:adjustRightInd w:val="0"/>
              <w:snapToGrid w:val="0"/>
              <w:spacing w:line="580" w:lineRule="exact"/>
              <w:ind w:firstLine="960" w:firstLineChars="300"/>
              <w:contextualSpacing/>
              <w:jc w:val="left"/>
              <w:rPr>
                <w:color w:val="auto"/>
                <w:kern w:val="0"/>
                <w:szCs w:val="32"/>
                <w:shd w:val="clear" w:color="auto" w:fill="FFFFFF"/>
                <w:lang w:val="zh-CN"/>
              </w:rPr>
            </w:pPr>
          </w:p>
          <w:p>
            <w:pPr>
              <w:widowControl/>
              <w:adjustRightInd w:val="0"/>
              <w:snapToGrid w:val="0"/>
              <w:spacing w:line="580" w:lineRule="exact"/>
              <w:ind w:firstLine="960" w:firstLineChars="300"/>
              <w:contextualSpacing/>
              <w:jc w:val="left"/>
              <w:rPr>
                <w:color w:val="auto"/>
                <w:kern w:val="0"/>
                <w:szCs w:val="32"/>
                <w:shd w:val="clear" w:color="auto" w:fill="FFFFFF"/>
                <w:lang w:val="zh-CN"/>
              </w:rPr>
            </w:pPr>
          </w:p>
          <w:p>
            <w:pPr>
              <w:widowControl/>
              <w:adjustRightInd w:val="0"/>
              <w:snapToGrid w:val="0"/>
              <w:spacing w:line="580" w:lineRule="exact"/>
              <w:ind w:firstLine="640" w:firstLineChars="200"/>
              <w:contextualSpacing/>
              <w:jc w:val="left"/>
              <w:rPr>
                <w:color w:val="auto"/>
                <w:kern w:val="0"/>
                <w:szCs w:val="32"/>
                <w:shd w:val="clear" w:color="auto" w:fill="FFFFFF"/>
                <w:lang w:val="zh-CN"/>
              </w:rPr>
            </w:pPr>
            <w:r>
              <w:rPr>
                <w:color w:val="auto"/>
                <w:kern w:val="0"/>
                <w:szCs w:val="32"/>
                <w:shd w:val="clear" w:color="auto" w:fill="FFFFFF"/>
                <w:lang w:val="zh-CN"/>
              </w:rPr>
              <w:t>附表：</w:t>
            </w:r>
          </w:p>
          <w:p>
            <w:pPr>
              <w:widowControl/>
              <w:jc w:val="center"/>
              <w:textAlignment w:val="center"/>
              <w:rPr>
                <w:rFonts w:eastAsia="宋体"/>
                <w:b/>
                <w:color w:val="auto"/>
                <w:szCs w:val="32"/>
              </w:rPr>
            </w:pPr>
            <w:r>
              <w:rPr>
                <w:rFonts w:eastAsia="宋体"/>
                <w:b/>
                <w:color w:val="auto"/>
                <w:szCs w:val="32"/>
              </w:rPr>
              <w:t>2022年部门预算项目绩效目标自评</w:t>
            </w:r>
          </w:p>
          <w:p>
            <w:pPr>
              <w:widowControl/>
              <w:jc w:val="center"/>
              <w:textAlignment w:val="center"/>
              <w:rPr>
                <w:rFonts w:eastAsia="宋体"/>
                <w:b/>
                <w:color w:val="auto"/>
                <w:szCs w:val="32"/>
              </w:rPr>
            </w:pPr>
            <w:r>
              <w:rPr>
                <w:rFonts w:hint="eastAsia" w:eastAsia="宋体"/>
                <w:b w:val="0"/>
                <w:bCs/>
                <w:color w:val="auto"/>
                <w:sz w:val="28"/>
                <w:szCs w:val="28"/>
                <w:lang w:eastAsia="zh-CN"/>
              </w:rPr>
              <w:t>（小型水库雨水情测报）</w:t>
            </w:r>
          </w:p>
        </w:tc>
        <w:tc>
          <w:tcPr>
            <w:tcW w:w="123" w:type="pct"/>
            <w:tcBorders>
              <w:top w:val="nil"/>
              <w:left w:val="nil"/>
              <w:bottom w:val="nil"/>
              <w:right w:val="nil"/>
            </w:tcBorders>
            <w:shd w:val="clear" w:color="auto" w:fill="auto"/>
            <w:vAlign w:val="center"/>
          </w:tcPr>
          <w:p>
            <w:pPr>
              <w:widowControl/>
              <w:jc w:val="center"/>
              <w:textAlignment w:val="center"/>
              <w:rPr>
                <w:rFonts w:eastAsia="宋体"/>
                <w:b/>
                <w:color w:val="auto"/>
                <w:kern w:val="0"/>
                <w:szCs w:val="32"/>
                <w:lang w:bidi="ar"/>
              </w:rPr>
            </w:pPr>
          </w:p>
        </w:tc>
      </w:tr>
      <w:tr>
        <w:tblPrEx>
          <w:tblCellMar>
            <w:top w:w="0" w:type="dxa"/>
            <w:left w:w="108" w:type="dxa"/>
            <w:bottom w:w="0" w:type="dxa"/>
            <w:right w:w="108" w:type="dxa"/>
          </w:tblCellMar>
        </w:tblPrEx>
        <w:trPr>
          <w:gridAfter w:val="1"/>
          <w:wAfter w:w="123" w:type="pct"/>
          <w:trHeight w:val="710" w:hRule="atLeast"/>
        </w:trPr>
        <w:tc>
          <w:tcPr>
            <w:tcW w:w="1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主管部门及代码</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auto"/>
                <w:sz w:val="24"/>
                <w:lang w:val="en-US" w:eastAsia="zh-CN"/>
              </w:rPr>
            </w:pPr>
            <w:r>
              <w:rPr>
                <w:rFonts w:hint="eastAsia"/>
                <w:color w:val="auto"/>
                <w:sz w:val="24"/>
                <w:lang w:val="en-US" w:eastAsia="zh-CN"/>
              </w:rPr>
              <w:t>503001</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实施单位</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auto"/>
                <w:sz w:val="24"/>
                <w:lang w:eastAsia="zh-CN"/>
              </w:rPr>
            </w:pPr>
            <w:r>
              <w:rPr>
                <w:rFonts w:hint="eastAsia"/>
                <w:color w:val="auto"/>
                <w:sz w:val="24"/>
                <w:lang w:eastAsia="zh-CN"/>
              </w:rPr>
              <w:t>攀枝花市仁和区河湖运行调度中心</w:t>
            </w:r>
          </w:p>
        </w:tc>
      </w:tr>
      <w:tr>
        <w:tblPrEx>
          <w:tblCellMar>
            <w:top w:w="0" w:type="dxa"/>
            <w:left w:w="108" w:type="dxa"/>
            <w:bottom w:w="0" w:type="dxa"/>
            <w:right w:w="108" w:type="dxa"/>
          </w:tblCellMar>
        </w:tblPrEx>
        <w:trPr>
          <w:gridAfter w:val="1"/>
          <w:wAfter w:w="123" w:type="pct"/>
          <w:trHeight w:val="341" w:hRule="atLeast"/>
        </w:trPr>
        <w:tc>
          <w:tcPr>
            <w:tcW w:w="1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项目预算</w:t>
            </w:r>
            <w:r>
              <w:rPr>
                <w:color w:val="auto"/>
                <w:kern w:val="0"/>
                <w:sz w:val="24"/>
                <w:lang w:bidi="ar"/>
              </w:rPr>
              <w:br w:type="textWrapping"/>
            </w:r>
            <w:r>
              <w:rPr>
                <w:color w:val="auto"/>
                <w:kern w:val="0"/>
                <w:sz w:val="24"/>
                <w:lang w:bidi="ar"/>
              </w:rPr>
              <w:t>执行情况</w:t>
            </w:r>
            <w:r>
              <w:rPr>
                <w:color w:val="auto"/>
                <w:kern w:val="0"/>
                <w:sz w:val="24"/>
                <w:lang w:bidi="ar"/>
              </w:rPr>
              <w:br w:type="textWrapping"/>
            </w:r>
            <w:r>
              <w:rPr>
                <w:color w:val="auto"/>
                <w:kern w:val="0"/>
                <w:sz w:val="24"/>
                <w:lang w:bidi="ar"/>
              </w:rPr>
              <w:t>（万元）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 xml:space="preserve"> 预算数：</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auto"/>
                <w:sz w:val="24"/>
                <w:lang w:val="en-US" w:eastAsia="zh-CN"/>
              </w:rPr>
            </w:pPr>
            <w:r>
              <w:rPr>
                <w:rFonts w:hint="eastAsia"/>
                <w:color w:val="auto"/>
                <w:sz w:val="24"/>
                <w:lang w:val="en-US" w:eastAsia="zh-CN"/>
              </w:rPr>
              <w:t>62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 xml:space="preserve"> 执行数：</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default" w:eastAsia="仿宋_GB2312"/>
                <w:color w:val="auto"/>
                <w:sz w:val="24"/>
                <w:lang w:val="en-US" w:eastAsia="zh-CN"/>
              </w:rPr>
            </w:pPr>
            <w:r>
              <w:rPr>
                <w:rFonts w:hint="eastAsia"/>
                <w:color w:val="auto"/>
                <w:sz w:val="24"/>
                <w:lang w:val="en-US" w:eastAsia="zh-CN"/>
              </w:rPr>
              <w:t>46.94</w:t>
            </w:r>
          </w:p>
        </w:tc>
      </w:tr>
      <w:tr>
        <w:tblPrEx>
          <w:tblCellMar>
            <w:top w:w="0" w:type="dxa"/>
            <w:left w:w="108" w:type="dxa"/>
            <w:bottom w:w="0" w:type="dxa"/>
            <w:right w:w="108" w:type="dxa"/>
          </w:tblCellMar>
        </w:tblPrEx>
        <w:trPr>
          <w:gridAfter w:val="1"/>
          <w:wAfter w:w="123" w:type="pct"/>
          <w:trHeight w:val="577" w:hRule="atLeast"/>
        </w:trPr>
        <w:tc>
          <w:tcPr>
            <w:tcW w:w="1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4"/>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kern w:val="0"/>
                <w:sz w:val="24"/>
                <w:lang w:bidi="ar"/>
              </w:rPr>
            </w:pPr>
            <w:r>
              <w:rPr>
                <w:color w:val="auto"/>
                <w:kern w:val="0"/>
                <w:sz w:val="24"/>
                <w:lang w:bidi="ar"/>
              </w:rPr>
              <w:t>其中：</w:t>
            </w:r>
          </w:p>
          <w:p>
            <w:pPr>
              <w:widowControl/>
              <w:spacing w:line="320" w:lineRule="exact"/>
              <w:jc w:val="left"/>
              <w:textAlignment w:val="center"/>
              <w:rPr>
                <w:color w:val="auto"/>
                <w:sz w:val="24"/>
              </w:rPr>
            </w:pPr>
            <w:r>
              <w:rPr>
                <w:color w:val="auto"/>
                <w:kern w:val="0"/>
                <w:sz w:val="24"/>
                <w:lang w:bidi="ar"/>
              </w:rPr>
              <w:t>财政拨款</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auto"/>
                <w:sz w:val="24"/>
                <w:lang w:val="en-US" w:eastAsia="zh-CN"/>
              </w:rPr>
            </w:pPr>
            <w:r>
              <w:rPr>
                <w:rFonts w:hint="eastAsia"/>
                <w:color w:val="auto"/>
                <w:sz w:val="24"/>
                <w:lang w:val="en-US" w:eastAsia="zh-CN"/>
              </w:rPr>
              <w:t>62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kern w:val="0"/>
                <w:sz w:val="24"/>
                <w:lang w:bidi="ar"/>
              </w:rPr>
            </w:pPr>
            <w:r>
              <w:rPr>
                <w:color w:val="auto"/>
                <w:kern w:val="0"/>
                <w:sz w:val="24"/>
                <w:lang w:bidi="ar"/>
              </w:rPr>
              <w:t>其中：</w:t>
            </w:r>
          </w:p>
          <w:p>
            <w:pPr>
              <w:widowControl/>
              <w:spacing w:line="320" w:lineRule="exact"/>
              <w:jc w:val="left"/>
              <w:textAlignment w:val="center"/>
              <w:rPr>
                <w:color w:val="auto"/>
                <w:sz w:val="24"/>
              </w:rPr>
            </w:pPr>
            <w:r>
              <w:rPr>
                <w:color w:val="auto"/>
                <w:kern w:val="0"/>
                <w:sz w:val="24"/>
                <w:lang w:bidi="ar"/>
              </w:rPr>
              <w:t>财政拨款</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auto"/>
                <w:sz w:val="24"/>
                <w:lang w:val="en-US" w:eastAsia="zh-CN"/>
              </w:rPr>
            </w:pPr>
            <w:r>
              <w:rPr>
                <w:rFonts w:hint="eastAsia"/>
                <w:color w:val="auto"/>
                <w:sz w:val="24"/>
                <w:lang w:val="en-US" w:eastAsia="zh-CN"/>
              </w:rPr>
              <w:t>46.94</w:t>
            </w:r>
          </w:p>
        </w:tc>
      </w:tr>
      <w:tr>
        <w:tblPrEx>
          <w:tblCellMar>
            <w:top w:w="0" w:type="dxa"/>
            <w:left w:w="108" w:type="dxa"/>
            <w:bottom w:w="0" w:type="dxa"/>
            <w:right w:w="108" w:type="dxa"/>
          </w:tblCellMar>
        </w:tblPrEx>
        <w:trPr>
          <w:gridAfter w:val="1"/>
          <w:wAfter w:w="123" w:type="pct"/>
          <w:trHeight w:val="341" w:hRule="atLeast"/>
        </w:trPr>
        <w:tc>
          <w:tcPr>
            <w:tcW w:w="1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4"/>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其他资金</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其他资金</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p>
        </w:tc>
      </w:tr>
      <w:tr>
        <w:tblPrEx>
          <w:tblCellMar>
            <w:top w:w="0" w:type="dxa"/>
            <w:left w:w="108" w:type="dxa"/>
            <w:bottom w:w="0" w:type="dxa"/>
            <w:right w:w="108" w:type="dxa"/>
          </w:tblCellMar>
        </w:tblPrEx>
        <w:trPr>
          <w:gridAfter w:val="1"/>
          <w:wAfter w:w="123" w:type="pct"/>
          <w:trHeight w:val="217" w:hRule="atLeast"/>
        </w:trPr>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年度总体</w:t>
            </w:r>
            <w:r>
              <w:rPr>
                <w:rFonts w:hint="eastAsia"/>
                <w:color w:val="auto"/>
                <w:kern w:val="0"/>
                <w:sz w:val="24"/>
                <w:lang w:eastAsia="zh-CN" w:bidi="ar"/>
              </w:rPr>
              <w:t>目标</w:t>
            </w:r>
            <w:r>
              <w:rPr>
                <w:color w:val="auto"/>
                <w:kern w:val="0"/>
                <w:sz w:val="24"/>
                <w:lang w:bidi="ar"/>
              </w:rPr>
              <w:t>完成情况</w:t>
            </w:r>
          </w:p>
        </w:tc>
        <w:tc>
          <w:tcPr>
            <w:tcW w:w="23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预期目标</w:t>
            </w: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目标实际完成情况</w:t>
            </w:r>
          </w:p>
        </w:tc>
      </w:tr>
      <w:tr>
        <w:tblPrEx>
          <w:tblCellMar>
            <w:top w:w="0" w:type="dxa"/>
            <w:left w:w="108" w:type="dxa"/>
            <w:bottom w:w="0" w:type="dxa"/>
            <w:right w:w="108" w:type="dxa"/>
          </w:tblCellMar>
        </w:tblPrEx>
        <w:trPr>
          <w:gridAfter w:val="1"/>
          <w:wAfter w:w="123" w:type="pct"/>
          <w:trHeight w:val="792" w:hRule="atLeast"/>
        </w:trPr>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4"/>
              </w:rPr>
            </w:pPr>
          </w:p>
        </w:tc>
        <w:tc>
          <w:tcPr>
            <w:tcW w:w="2331"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eastAsia="仿宋_GB2312"/>
                <w:color w:val="auto"/>
                <w:sz w:val="24"/>
                <w:lang w:val="en-US" w:eastAsia="zh-CN"/>
              </w:rPr>
            </w:pPr>
            <w:r>
              <w:rPr>
                <w:rFonts w:hint="eastAsia"/>
                <w:color w:val="auto"/>
                <w:sz w:val="24"/>
                <w:lang w:eastAsia="zh-CN"/>
              </w:rPr>
              <w:t>对</w:t>
            </w:r>
            <w:r>
              <w:rPr>
                <w:rFonts w:hint="eastAsia"/>
                <w:color w:val="auto"/>
                <w:sz w:val="24"/>
                <w:lang w:val="en-US" w:eastAsia="zh-CN"/>
              </w:rPr>
              <w:t>6座小型水库雨水情测报系统进行安装，并接入省平台，确保系统正常使用</w:t>
            </w:r>
          </w:p>
        </w:tc>
        <w:tc>
          <w:tcPr>
            <w:tcW w:w="1835"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eastAsia="仿宋_GB2312"/>
                <w:color w:val="auto"/>
                <w:sz w:val="24"/>
                <w:lang w:val="en-US" w:eastAsia="zh-CN"/>
              </w:rPr>
            </w:pPr>
            <w:r>
              <w:rPr>
                <w:rFonts w:hint="eastAsia"/>
                <w:color w:val="auto"/>
                <w:sz w:val="24"/>
                <w:lang w:eastAsia="zh-CN"/>
              </w:rPr>
              <w:t>完成</w:t>
            </w:r>
            <w:r>
              <w:rPr>
                <w:rFonts w:hint="eastAsia"/>
                <w:color w:val="auto"/>
                <w:sz w:val="24"/>
                <w:lang w:val="en-US" w:eastAsia="zh-CN"/>
              </w:rPr>
              <w:t>6座小型水库雨水情测报系统安装，使用正常</w:t>
            </w:r>
          </w:p>
        </w:tc>
      </w:tr>
      <w:tr>
        <w:tblPrEx>
          <w:tblCellMar>
            <w:top w:w="0" w:type="dxa"/>
            <w:left w:w="108" w:type="dxa"/>
            <w:bottom w:w="0" w:type="dxa"/>
            <w:right w:w="108" w:type="dxa"/>
          </w:tblCellMar>
        </w:tblPrEx>
        <w:trPr>
          <w:gridAfter w:val="1"/>
          <w:wAfter w:w="123" w:type="pct"/>
          <w:trHeight w:val="738" w:hRule="atLeast"/>
        </w:trPr>
        <w:tc>
          <w:tcPr>
            <w:tcW w:w="710"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8"/>
                <w:szCs w:val="28"/>
              </w:rPr>
            </w:pPr>
            <w:r>
              <w:rPr>
                <w:color w:val="auto"/>
                <w:kern w:val="0"/>
                <w:sz w:val="28"/>
                <w:szCs w:val="28"/>
                <w:lang w:bidi="ar"/>
              </w:rPr>
              <w:t>年度绩效指标完成情况</w:t>
            </w:r>
          </w:p>
        </w:tc>
        <w:tc>
          <w:tcPr>
            <w:tcW w:w="555"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8"/>
                <w:szCs w:val="28"/>
                <w:lang w:bidi="ar"/>
              </w:rPr>
            </w:pPr>
            <w:r>
              <w:rPr>
                <w:color w:val="auto"/>
                <w:kern w:val="0"/>
                <w:sz w:val="28"/>
                <w:szCs w:val="28"/>
                <w:lang w:bidi="ar"/>
              </w:rPr>
              <w:t>一级</w:t>
            </w:r>
          </w:p>
          <w:p>
            <w:pPr>
              <w:widowControl/>
              <w:spacing w:line="320" w:lineRule="exact"/>
              <w:jc w:val="center"/>
              <w:textAlignment w:val="center"/>
              <w:rPr>
                <w:color w:val="auto"/>
                <w:sz w:val="28"/>
                <w:szCs w:val="28"/>
              </w:rPr>
            </w:pPr>
            <w:r>
              <w:rPr>
                <w:color w:val="auto"/>
                <w:kern w:val="0"/>
                <w:sz w:val="28"/>
                <w:szCs w:val="28"/>
                <w:lang w:bidi="ar"/>
              </w:rPr>
              <w:t>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8"/>
                <w:szCs w:val="28"/>
                <w:lang w:bidi="ar"/>
              </w:rPr>
            </w:pPr>
            <w:r>
              <w:rPr>
                <w:color w:val="auto"/>
                <w:kern w:val="0"/>
                <w:sz w:val="28"/>
                <w:szCs w:val="28"/>
                <w:lang w:bidi="ar"/>
              </w:rPr>
              <w:t>二级</w:t>
            </w:r>
          </w:p>
          <w:p>
            <w:pPr>
              <w:widowControl/>
              <w:spacing w:line="320" w:lineRule="exact"/>
              <w:jc w:val="center"/>
              <w:textAlignment w:val="center"/>
              <w:rPr>
                <w:color w:val="auto"/>
                <w:sz w:val="28"/>
                <w:szCs w:val="28"/>
              </w:rPr>
            </w:pPr>
            <w:r>
              <w:rPr>
                <w:color w:val="auto"/>
                <w:kern w:val="0"/>
                <w:sz w:val="28"/>
                <w:szCs w:val="28"/>
                <w:lang w:bidi="ar"/>
              </w:rPr>
              <w:t>指标</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8"/>
                <w:szCs w:val="28"/>
                <w:lang w:bidi="ar"/>
              </w:rPr>
            </w:pPr>
            <w:r>
              <w:rPr>
                <w:color w:val="auto"/>
                <w:kern w:val="0"/>
                <w:sz w:val="28"/>
                <w:szCs w:val="28"/>
                <w:lang w:bidi="ar"/>
              </w:rPr>
              <w:t>三级</w:t>
            </w:r>
          </w:p>
          <w:p>
            <w:pPr>
              <w:widowControl/>
              <w:spacing w:line="320" w:lineRule="exact"/>
              <w:jc w:val="center"/>
              <w:textAlignment w:val="center"/>
              <w:rPr>
                <w:color w:val="auto"/>
                <w:sz w:val="28"/>
                <w:szCs w:val="28"/>
              </w:rPr>
            </w:pPr>
            <w:r>
              <w:rPr>
                <w:color w:val="auto"/>
                <w:kern w:val="0"/>
                <w:sz w:val="28"/>
                <w:szCs w:val="28"/>
                <w:lang w:bidi="ar"/>
              </w:rPr>
              <w:t>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8"/>
                <w:szCs w:val="28"/>
              </w:rPr>
            </w:pPr>
            <w:r>
              <w:rPr>
                <w:color w:val="auto"/>
                <w:kern w:val="0"/>
                <w:sz w:val="28"/>
                <w:szCs w:val="28"/>
                <w:lang w:bidi="ar"/>
              </w:rPr>
              <w:t>预期指标值</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8"/>
                <w:szCs w:val="28"/>
              </w:rPr>
            </w:pPr>
            <w:r>
              <w:rPr>
                <w:color w:val="auto"/>
                <w:kern w:val="0"/>
                <w:sz w:val="28"/>
                <w:szCs w:val="28"/>
                <w:lang w:bidi="ar"/>
              </w:rPr>
              <w:t>实际完成指标值</w:t>
            </w:r>
          </w:p>
        </w:tc>
      </w:tr>
      <w:tr>
        <w:tblPrEx>
          <w:tblCellMar>
            <w:top w:w="0" w:type="dxa"/>
            <w:left w:w="108" w:type="dxa"/>
            <w:bottom w:w="0" w:type="dxa"/>
            <w:right w:w="108" w:type="dxa"/>
          </w:tblCellMar>
        </w:tblPrEx>
        <w:trPr>
          <w:gridAfter w:val="1"/>
          <w:wAfter w:w="123" w:type="pct"/>
          <w:trHeight w:val="755" w:hRule="atLeast"/>
        </w:trPr>
        <w:tc>
          <w:tcPr>
            <w:tcW w:w="710"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auto"/>
                <w:kern w:val="0"/>
                <w:sz w:val="28"/>
                <w:szCs w:val="28"/>
                <w:lang w:bidi="ar"/>
              </w:rPr>
            </w:pPr>
            <w:r>
              <w:rPr>
                <w:color w:val="auto"/>
                <w:kern w:val="0"/>
                <w:sz w:val="28"/>
                <w:szCs w:val="28"/>
                <w:lang w:bidi="ar"/>
              </w:rPr>
              <w:t>完成</w:t>
            </w:r>
          </w:p>
          <w:p>
            <w:pPr>
              <w:widowControl/>
              <w:spacing w:line="320" w:lineRule="exact"/>
              <w:jc w:val="center"/>
              <w:textAlignment w:val="bottom"/>
              <w:rPr>
                <w:color w:val="auto"/>
                <w:sz w:val="28"/>
                <w:szCs w:val="28"/>
              </w:rPr>
            </w:pPr>
            <w:r>
              <w:rPr>
                <w:color w:val="auto"/>
                <w:kern w:val="0"/>
                <w:sz w:val="28"/>
                <w:szCs w:val="28"/>
                <w:lang w:bidi="ar"/>
              </w:rPr>
              <w:t>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数量指标</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eastAsia="zh-CN"/>
              </w:rPr>
              <w:t>小型水库雨水情测报安装</w:t>
            </w:r>
            <w:r>
              <w:rPr>
                <w:rFonts w:hint="eastAsia"/>
                <w:color w:val="auto"/>
                <w:sz w:val="28"/>
                <w:szCs w:val="28"/>
                <w:lang w:val="en-US" w:eastAsia="zh-CN"/>
              </w:rPr>
              <w:t>6座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6座</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eastAsia="zh-CN"/>
              </w:rPr>
              <w:t>已完成</w:t>
            </w:r>
          </w:p>
        </w:tc>
      </w:tr>
      <w:tr>
        <w:tblPrEx>
          <w:tblCellMar>
            <w:top w:w="0" w:type="dxa"/>
            <w:left w:w="108" w:type="dxa"/>
            <w:bottom w:w="0" w:type="dxa"/>
            <w:right w:w="108" w:type="dxa"/>
          </w:tblCellMar>
        </w:tblPrEx>
        <w:trPr>
          <w:gridAfter w:val="1"/>
          <w:wAfter w:w="123" w:type="pct"/>
          <w:trHeight w:val="1015" w:hRule="atLeast"/>
        </w:trPr>
        <w:tc>
          <w:tcPr>
            <w:tcW w:w="710"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质量指标</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eastAsia="zh-CN"/>
              </w:rPr>
              <w:t>保证测报系统正常使用，验收合格率</w:t>
            </w:r>
            <w:r>
              <w:rPr>
                <w:rFonts w:hint="eastAsia"/>
                <w:color w:val="auto"/>
                <w:sz w:val="28"/>
                <w:szCs w:val="28"/>
                <w:lang w:val="en-US" w:eastAsia="zh-CN"/>
              </w:rPr>
              <w:t>100%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合格率100%</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100%</w:t>
            </w:r>
          </w:p>
        </w:tc>
      </w:tr>
      <w:tr>
        <w:tblPrEx>
          <w:tblCellMar>
            <w:top w:w="0" w:type="dxa"/>
            <w:left w:w="108" w:type="dxa"/>
            <w:bottom w:w="0" w:type="dxa"/>
            <w:right w:w="108" w:type="dxa"/>
          </w:tblCellMar>
        </w:tblPrEx>
        <w:trPr>
          <w:gridAfter w:val="1"/>
          <w:wAfter w:w="123" w:type="pct"/>
          <w:trHeight w:val="480" w:hRule="atLeast"/>
        </w:trPr>
        <w:tc>
          <w:tcPr>
            <w:tcW w:w="710"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时效指标</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eastAsia="zh-CN"/>
              </w:rPr>
              <w:t>按设计完成建设任务</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val="en-US" w:eastAsia="zh-CN"/>
              </w:rPr>
            </w:pPr>
            <w:r>
              <w:rPr>
                <w:rFonts w:hint="eastAsia"/>
                <w:color w:val="auto"/>
                <w:sz w:val="28"/>
                <w:szCs w:val="28"/>
                <w:lang w:val="en-US" w:eastAsia="zh-CN"/>
              </w:rPr>
              <w:t>1年</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eastAsia="zh-CN"/>
              </w:rPr>
              <w:t>已完成</w:t>
            </w:r>
          </w:p>
        </w:tc>
      </w:tr>
      <w:tr>
        <w:tblPrEx>
          <w:tblCellMar>
            <w:top w:w="0" w:type="dxa"/>
            <w:left w:w="108" w:type="dxa"/>
            <w:bottom w:w="0" w:type="dxa"/>
            <w:right w:w="108" w:type="dxa"/>
          </w:tblCellMar>
        </w:tblPrEx>
        <w:trPr>
          <w:gridAfter w:val="1"/>
          <w:wAfter w:w="123" w:type="pct"/>
          <w:trHeight w:val="995" w:hRule="atLeast"/>
        </w:trPr>
        <w:tc>
          <w:tcPr>
            <w:tcW w:w="710"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成本指标</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val="en-US" w:eastAsia="zh-CN"/>
              </w:rPr>
              <w:t xml:space="preserve"> </w:t>
            </w:r>
            <w:r>
              <w:rPr>
                <w:rFonts w:hint="eastAsia"/>
                <w:color w:val="auto"/>
                <w:sz w:val="28"/>
                <w:szCs w:val="28"/>
                <w:lang w:eastAsia="zh-CN"/>
              </w:rPr>
              <w:t>按工程进度支付工程款</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62万元</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实际完成支付46.94万元，完成率75.66%</w:t>
            </w:r>
          </w:p>
        </w:tc>
      </w:tr>
      <w:tr>
        <w:tblPrEx>
          <w:tblCellMar>
            <w:top w:w="0" w:type="dxa"/>
            <w:left w:w="108" w:type="dxa"/>
            <w:bottom w:w="0" w:type="dxa"/>
            <w:right w:w="108" w:type="dxa"/>
          </w:tblCellMar>
        </w:tblPrEx>
        <w:trPr>
          <w:gridAfter w:val="1"/>
          <w:wAfter w:w="123" w:type="pct"/>
          <w:trHeight w:val="740" w:hRule="atLeast"/>
        </w:trPr>
        <w:tc>
          <w:tcPr>
            <w:tcW w:w="710"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auto"/>
                <w:sz w:val="28"/>
                <w:szCs w:val="28"/>
              </w:rPr>
            </w:pPr>
            <w:r>
              <w:rPr>
                <w:color w:val="auto"/>
                <w:kern w:val="0"/>
                <w:sz w:val="28"/>
                <w:szCs w:val="28"/>
                <w:lang w:bidi="ar"/>
              </w:rPr>
              <w:t>效益</w:t>
            </w:r>
            <w:r>
              <w:rPr>
                <w:color w:val="auto"/>
                <w:kern w:val="0"/>
                <w:sz w:val="28"/>
                <w:szCs w:val="28"/>
                <w:lang w:bidi="ar"/>
              </w:rPr>
              <w:br w:type="textWrapping"/>
            </w:r>
            <w:r>
              <w:rPr>
                <w:color w:val="auto"/>
                <w:kern w:val="0"/>
                <w:sz w:val="28"/>
                <w:szCs w:val="28"/>
                <w:lang w:bidi="ar"/>
              </w:rPr>
              <w:t>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经济效益  指标</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r>
      <w:tr>
        <w:tblPrEx>
          <w:tblCellMar>
            <w:top w:w="0" w:type="dxa"/>
            <w:left w:w="108" w:type="dxa"/>
            <w:bottom w:w="0" w:type="dxa"/>
            <w:right w:w="108" w:type="dxa"/>
          </w:tblCellMar>
        </w:tblPrEx>
        <w:trPr>
          <w:gridAfter w:val="1"/>
          <w:wAfter w:w="123" w:type="pct"/>
          <w:trHeight w:val="725" w:hRule="atLeast"/>
        </w:trPr>
        <w:tc>
          <w:tcPr>
            <w:tcW w:w="710"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社会效益  指标</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eastAsia="zh-CN"/>
              </w:rPr>
              <w:t>覆盖人口</w:t>
            </w:r>
            <w:r>
              <w:rPr>
                <w:rFonts w:hint="eastAsia"/>
                <w:color w:val="auto"/>
                <w:sz w:val="28"/>
                <w:szCs w:val="28"/>
                <w:lang w:val="en-US" w:eastAsia="zh-CN"/>
              </w:rPr>
              <w:t>1.2万人</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1.2万人</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100%</w:t>
            </w:r>
          </w:p>
        </w:tc>
      </w:tr>
      <w:tr>
        <w:tblPrEx>
          <w:tblCellMar>
            <w:top w:w="0" w:type="dxa"/>
            <w:left w:w="108" w:type="dxa"/>
            <w:bottom w:w="0" w:type="dxa"/>
            <w:right w:w="108" w:type="dxa"/>
          </w:tblCellMar>
        </w:tblPrEx>
        <w:trPr>
          <w:gridAfter w:val="1"/>
          <w:wAfter w:w="123" w:type="pct"/>
          <w:trHeight w:val="577" w:hRule="atLeast"/>
        </w:trPr>
        <w:tc>
          <w:tcPr>
            <w:tcW w:w="710"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生态效益  指标</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r>
      <w:tr>
        <w:tblPrEx>
          <w:tblCellMar>
            <w:top w:w="0" w:type="dxa"/>
            <w:left w:w="108" w:type="dxa"/>
            <w:bottom w:w="0" w:type="dxa"/>
            <w:right w:w="108" w:type="dxa"/>
          </w:tblCellMar>
        </w:tblPrEx>
        <w:trPr>
          <w:gridAfter w:val="1"/>
          <w:wAfter w:w="123" w:type="pct"/>
          <w:trHeight w:val="700" w:hRule="atLeast"/>
        </w:trPr>
        <w:tc>
          <w:tcPr>
            <w:tcW w:w="710"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可持续影响指标</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r>
      <w:tr>
        <w:tblPrEx>
          <w:tblCellMar>
            <w:top w:w="0" w:type="dxa"/>
            <w:left w:w="108" w:type="dxa"/>
            <w:bottom w:w="0" w:type="dxa"/>
            <w:right w:w="108" w:type="dxa"/>
          </w:tblCellMar>
        </w:tblPrEx>
        <w:trPr>
          <w:gridAfter w:val="1"/>
          <w:wAfter w:w="123" w:type="pct"/>
          <w:trHeight w:val="800" w:hRule="atLeast"/>
        </w:trPr>
        <w:tc>
          <w:tcPr>
            <w:tcW w:w="710"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满意度指标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kern w:val="0"/>
                <w:sz w:val="28"/>
                <w:szCs w:val="28"/>
                <w:lang w:bidi="ar"/>
              </w:rPr>
            </w:pPr>
            <w:r>
              <w:rPr>
                <w:color w:val="auto"/>
                <w:kern w:val="0"/>
                <w:sz w:val="28"/>
                <w:szCs w:val="28"/>
                <w:lang w:bidi="ar"/>
              </w:rPr>
              <w:t>满意度</w:t>
            </w:r>
          </w:p>
          <w:p>
            <w:pPr>
              <w:widowControl/>
              <w:spacing w:line="320" w:lineRule="exact"/>
              <w:jc w:val="center"/>
              <w:textAlignment w:val="bottom"/>
              <w:rPr>
                <w:color w:val="auto"/>
                <w:sz w:val="28"/>
                <w:szCs w:val="28"/>
              </w:rPr>
            </w:pPr>
            <w:r>
              <w:rPr>
                <w:color w:val="auto"/>
                <w:kern w:val="0"/>
                <w:sz w:val="28"/>
                <w:szCs w:val="28"/>
                <w:lang w:bidi="ar"/>
              </w:rPr>
              <w:t>指标</w:t>
            </w:r>
          </w:p>
        </w:tc>
        <w:tc>
          <w:tcPr>
            <w:tcW w:w="104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eastAsia="zh-CN"/>
              </w:rPr>
              <w:t>群众满意度</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cs="仿宋_GB2312"/>
                <w:color w:val="auto"/>
                <w:sz w:val="28"/>
                <w:szCs w:val="28"/>
                <w:lang w:val="en-US" w:eastAsia="zh-CN"/>
              </w:rPr>
              <w:t>90%</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100%</w:t>
            </w:r>
          </w:p>
        </w:tc>
      </w:tr>
    </w:tbl>
    <w:p>
      <w:pPr>
        <w:widowControl w:val="0"/>
        <w:numPr>
          <w:ilvl w:val="0"/>
          <w:numId w:val="0"/>
        </w:numPr>
        <w:adjustRightInd w:val="0"/>
        <w:snapToGrid w:val="0"/>
        <w:spacing w:line="560" w:lineRule="exact"/>
        <w:jc w:val="both"/>
        <w:rPr>
          <w:rFonts w:hint="default" w:ascii="楷体_GB2312" w:hAnsi="宋体" w:eastAsia="楷体_GB2312"/>
          <w:b w:val="0"/>
          <w:bCs/>
          <w:lang w:val="en-US" w:eastAsia="zh-CN"/>
        </w:rPr>
      </w:pP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专项预算项目支出绩效自评</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报</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告</w:t>
      </w:r>
    </w:p>
    <w:p>
      <w:pPr>
        <w:pStyle w:val="6"/>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小型水库维修养护、雨水情测报设施、大坝安全监测设施）</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（一）项目资金申报及批复情况。</w:t>
      </w:r>
      <w:r>
        <w:rPr>
          <w:rFonts w:hint="eastAsia" w:ascii="Times New Roman" w:hAnsi="Times New Roman" w:eastAsia="仿宋_GB2312" w:cs="Times New Roman"/>
          <w:sz w:val="32"/>
          <w:szCs w:val="32"/>
          <w:lang w:val="en-US" w:eastAsia="zh-CN"/>
        </w:rPr>
        <w:t>依据省水利厅《关于下达2022年度新增地方政府一般债务限额支持保障小型水库安全运行项目任务明细的通知》（川水函﹝202</w:t>
      </w:r>
      <w:r>
        <w:rPr>
          <w:rFonts w:hint="eastAsia" w:ascii="Times New Roman" w:hAnsi="Times New Roman" w:cs="Times New Roman"/>
          <w:sz w:val="32"/>
          <w:szCs w:val="32"/>
          <w:lang w:val="en-US" w:eastAsia="zh-CN"/>
        </w:rPr>
        <w:t>2</w:t>
      </w:r>
      <w:r>
        <w:rPr>
          <w:rFonts w:hint="eastAsia" w:ascii="Times New Roman" w:hAnsi="Times New Roman" w:eastAsia="仿宋_GB2312" w:cs="Times New Roman"/>
          <w:sz w:val="32"/>
          <w:szCs w:val="32"/>
          <w:lang w:val="en-US" w:eastAsia="zh-CN"/>
        </w:rPr>
        <w:t>﹞10</w:t>
      </w:r>
      <w:r>
        <w:rPr>
          <w:rFonts w:hint="eastAsia" w:ascii="Times New Roman" w:hAnsi="Times New Roman" w:cs="Times New Roman"/>
          <w:sz w:val="32"/>
          <w:szCs w:val="32"/>
          <w:lang w:val="en-US" w:eastAsia="zh-CN"/>
        </w:rPr>
        <w:t>27</w:t>
      </w:r>
      <w:r>
        <w:rPr>
          <w:rFonts w:hint="eastAsia" w:ascii="Times New Roman" w:hAnsi="Times New Roman" w:eastAsia="仿宋_GB2312" w:cs="Times New Roman"/>
          <w:sz w:val="32"/>
          <w:szCs w:val="32"/>
          <w:lang w:val="en-US" w:eastAsia="zh-CN"/>
        </w:rPr>
        <w:t>号）及省财政厅《关于用好2022年新增地方政府一般债务限额支持保障小型水库安全运行的通知》（</w:t>
      </w:r>
      <w:r>
        <w:rPr>
          <w:rFonts w:hint="default" w:ascii="Times New Roman" w:hAnsi="Times New Roman" w:eastAsia="仿宋_GB2312" w:cs="Times New Roman"/>
          <w:sz w:val="32"/>
          <w:szCs w:val="32"/>
          <w:lang w:val="en-US" w:eastAsia="zh-CN"/>
        </w:rPr>
        <w:t>川财农〔202</w:t>
      </w: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78</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），作为202</w:t>
      </w:r>
      <w:r>
        <w:rPr>
          <w:rFonts w:hint="eastAsia" w:ascii="Times New Roman" w:hAnsi="Times New Roman" w:cs="Times New Roman"/>
          <w:sz w:val="32"/>
          <w:szCs w:val="32"/>
          <w:lang w:val="en-US" w:eastAsia="zh-CN"/>
        </w:rPr>
        <w:t>2</w:t>
      </w:r>
      <w:r>
        <w:rPr>
          <w:rFonts w:hint="eastAsia" w:ascii="Times New Roman" w:hAnsi="Times New Roman" w:eastAsia="仿宋_GB2312" w:cs="Times New Roman"/>
          <w:sz w:val="32"/>
          <w:szCs w:val="32"/>
          <w:lang w:val="en-US" w:eastAsia="zh-CN"/>
        </w:rPr>
        <w:t>年项目立项和资金申报。</w:t>
      </w:r>
    </w:p>
    <w:p>
      <w:pPr>
        <w:adjustRightInd w:val="0"/>
        <w:snapToGrid w:val="0"/>
        <w:spacing w:line="560" w:lineRule="exact"/>
        <w:ind w:firstLine="720"/>
        <w:rPr>
          <w:rFonts w:hint="eastAsia" w:ascii="Times New Roman" w:hAnsi="Times New Roman" w:eastAsia="仿宋_GB2312" w:cs="Times New Roman"/>
          <w:sz w:val="32"/>
          <w:szCs w:val="32"/>
          <w:lang w:val="en-US" w:eastAsia="zh-CN"/>
        </w:rPr>
      </w:pPr>
      <w:r>
        <w:rPr>
          <w:rFonts w:hint="eastAsia" w:ascii="楷体_GB2312" w:hAnsi="宋体" w:eastAsia="楷体_GB2312"/>
          <w:b/>
          <w:lang w:val="zh-CN"/>
        </w:rPr>
        <w:t>（二）项目绩效目标。</w:t>
      </w:r>
      <w:r>
        <w:rPr>
          <w:rFonts w:hint="eastAsia" w:ascii="Times New Roman" w:hAnsi="Times New Roman" w:eastAsia="仿宋_GB2312"/>
          <w:kern w:val="0"/>
          <w:sz w:val="32"/>
          <w:szCs w:val="32"/>
          <w:lang w:eastAsia="zh-CN"/>
        </w:rPr>
        <w:t>完成</w:t>
      </w:r>
      <w:r>
        <w:rPr>
          <w:rFonts w:hint="eastAsia" w:ascii="Times New Roman" w:hAnsi="Times New Roman"/>
          <w:kern w:val="0"/>
          <w:sz w:val="32"/>
          <w:szCs w:val="32"/>
          <w:lang w:val="en-US" w:eastAsia="zh-CN"/>
        </w:rPr>
        <w:t>3</w:t>
      </w:r>
      <w:r>
        <w:rPr>
          <w:rFonts w:hint="eastAsia"/>
          <w:kern w:val="0"/>
          <w:sz w:val="32"/>
          <w:szCs w:val="32"/>
          <w:lang w:val="en-US" w:eastAsia="zh-CN"/>
        </w:rPr>
        <w:t>5</w:t>
      </w:r>
      <w:r>
        <w:rPr>
          <w:rFonts w:hint="eastAsia" w:ascii="Times New Roman" w:hAnsi="Times New Roman"/>
          <w:kern w:val="0"/>
          <w:sz w:val="32"/>
          <w:szCs w:val="32"/>
          <w:lang w:val="en-US" w:eastAsia="zh-CN"/>
        </w:rPr>
        <w:t>座小型水库维修养护；26</w:t>
      </w:r>
      <w:r>
        <w:rPr>
          <w:rFonts w:hint="eastAsia" w:ascii="Times New Roman" w:hAnsi="Times New Roman" w:eastAsia="仿宋_GB2312"/>
          <w:kern w:val="0"/>
          <w:sz w:val="32"/>
          <w:szCs w:val="32"/>
          <w:lang w:val="en-US" w:eastAsia="zh-CN"/>
        </w:rPr>
        <w:t>座小型水库雨水情测报系统</w:t>
      </w:r>
      <w:r>
        <w:rPr>
          <w:rFonts w:hint="eastAsia" w:ascii="Times New Roman" w:hAnsi="Times New Roman"/>
          <w:kern w:val="0"/>
          <w:sz w:val="32"/>
          <w:szCs w:val="32"/>
          <w:lang w:val="en-US" w:eastAsia="zh-CN"/>
        </w:rPr>
        <w:t>建设；18座小型水库大坝安全监测设施建设</w:t>
      </w:r>
      <w:r>
        <w:rPr>
          <w:rFonts w:hint="eastAsia" w:ascii="Times New Roman" w:hAnsi="Times New Roman" w:eastAsia="仿宋_GB2312"/>
          <w:kern w:val="0"/>
          <w:sz w:val="32"/>
          <w:szCs w:val="32"/>
          <w:lang w:val="en-US" w:eastAsia="zh-CN"/>
        </w:rPr>
        <w:t>，并接入省厅平台，系统正常使用</w:t>
      </w:r>
      <w:r>
        <w:rPr>
          <w:rFonts w:ascii="Times New Roman" w:hAnsi="Times New Roman" w:eastAsia="仿宋_GB2312"/>
          <w:kern w:val="0"/>
          <w:sz w:val="32"/>
          <w:szCs w:val="32"/>
        </w:rPr>
        <w:t>。</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Times New Roman" w:hAnsi="Times New Roman" w:eastAsia="仿宋_GB2312"/>
          <w:kern w:val="0"/>
          <w:sz w:val="32"/>
          <w:szCs w:val="32"/>
          <w:lang w:val="en-US" w:eastAsia="zh-CN"/>
        </w:rPr>
        <w:t>本次</w:t>
      </w:r>
      <w:r>
        <w:rPr>
          <w:rFonts w:ascii="Times New Roman" w:hAnsi="Times New Roman" w:eastAsia="仿宋_GB2312"/>
          <w:kern w:val="0"/>
          <w:sz w:val="32"/>
          <w:szCs w:val="32"/>
        </w:rPr>
        <w:t>申报内容与实际相符，申报目标合理可行。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utoSpaceDE w:val="0"/>
        <w:autoSpaceDN w:val="0"/>
        <w:adjustRightInd w:val="0"/>
        <w:spacing w:line="600" w:lineRule="exact"/>
        <w:ind w:firstLine="640" w:firstLineChars="200"/>
        <w:jc w:val="left"/>
        <w:rPr>
          <w:rFonts w:hint="eastAsia" w:ascii="仿宋_GB2312" w:hAnsi="仿宋_GB2312" w:eastAsia="仿宋_GB2312" w:cs="仿宋_GB2312"/>
          <w:lang w:val="zh-CN"/>
        </w:rPr>
      </w:pPr>
      <w:r>
        <w:rPr>
          <w:rFonts w:hint="eastAsia" w:ascii="楷体_GB2312" w:hAnsi="宋体" w:eastAsia="楷体_GB2312"/>
          <w:lang w:val="zh-CN"/>
        </w:rPr>
        <w:t>1．资金计划及到位。</w:t>
      </w:r>
      <w:r>
        <w:rPr>
          <w:rFonts w:hint="eastAsia" w:ascii="仿宋_GB2312" w:hAnsi="仿宋_GB2312" w:eastAsia="仿宋_GB2312" w:cs="仿宋_GB2312"/>
          <w:kern w:val="0"/>
          <w:sz w:val="32"/>
          <w:szCs w:val="32"/>
          <w:lang w:val="en-US" w:eastAsia="zh-CN"/>
        </w:rPr>
        <w:t>计划到位一般债券资金582万元，实际该项目资金到位582万元。</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截至评价时点项目资金实际支出</w:t>
      </w:r>
      <w:r>
        <w:rPr>
          <w:rFonts w:hint="eastAsia" w:ascii="仿宋_GB2312" w:hAnsi="宋体"/>
          <w:lang w:val="en-US" w:eastAsia="zh-CN"/>
        </w:rPr>
        <w:t>30万元</w:t>
      </w:r>
      <w:r>
        <w:rPr>
          <w:rFonts w:hint="eastAsia" w:ascii="仿宋_GB2312" w:hAnsi="宋体"/>
          <w:lang w:val="zh-CN"/>
        </w:rPr>
        <w:t>，支付进度</w:t>
      </w:r>
      <w:r>
        <w:rPr>
          <w:rFonts w:hint="eastAsia" w:ascii="仿宋_GB2312" w:hAnsi="宋体"/>
          <w:lang w:val="en-US" w:eastAsia="zh-CN"/>
        </w:rPr>
        <w:t>达到5.1%</w:t>
      </w:r>
      <w:r>
        <w:rPr>
          <w:rFonts w:hint="eastAsia" w:ascii="仿宋_GB2312" w:hAnsi="宋体"/>
          <w:lang w:val="zh-CN"/>
        </w:rPr>
        <w:t>，支付依据合规合法，资金支付与预算相符。</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ascii="Times New Roman" w:hAnsi="Times New Roman" w:eastAsia="仿宋_GB2312"/>
          <w:kern w:val="0"/>
          <w:sz w:val="32"/>
          <w:szCs w:val="32"/>
        </w:rPr>
        <w:t>项目实施单位财务管理制度健全，严格执行财务管理制度，账务处理及时，会计核算规范。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ascii="Times New Roman" w:hAnsi="Times New Roman" w:eastAsia="仿宋_GB2312" w:cs="Times New Roman"/>
          <w:kern w:val="0"/>
          <w:sz w:val="32"/>
          <w:szCs w:val="32"/>
        </w:rPr>
        <w:t>主要领导及其它相关部门主要负责人组成项目领导小组，领导小组下设项目建设办公室，由项目各单项负责人和财务、资产、监察、审计等相关人员组成，对资金实行专项管理，专户核算，将对资金的用途、项目进展情况进行实时监督，确保该项目资金发挥出应有的最大效益</w:t>
      </w:r>
      <w:r>
        <w:rPr>
          <w:rFonts w:hint="eastAsia" w:ascii="Times New Roman" w:hAnsi="Times New Roman" w:eastAsia="仿宋_GB2312" w:cs="Times New Roman"/>
          <w:kern w:val="0"/>
          <w:sz w:val="32"/>
          <w:szCs w:val="32"/>
          <w:lang w:eastAsia="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color w:val="000000" w:themeColor="text1"/>
          <w:lang w:val="zh-CN"/>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截至202</w:t>
      </w:r>
      <w:r>
        <w:rPr>
          <w:rFonts w:hint="eastAsia"/>
          <w:color w:val="000000" w:themeColor="text1"/>
          <w:kern w:val="0"/>
          <w:sz w:val="32"/>
          <w:szCs w:val="32"/>
          <w:lang w:val="en-US" w:eastAsia="zh-CN"/>
          <w14:textFill>
            <w14:solidFill>
              <w14:schemeClr w14:val="tx1"/>
            </w14:solidFill>
          </w14:textFill>
        </w:rPr>
        <w:t>2</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年</w:t>
      </w:r>
      <w:r>
        <w:rPr>
          <w:rFonts w:hint="eastAsia"/>
          <w:color w:val="000000" w:themeColor="text1"/>
          <w:kern w:val="0"/>
          <w:sz w:val="32"/>
          <w:szCs w:val="32"/>
          <w:lang w:val="en-US" w:eastAsia="zh-CN"/>
          <w14:textFill>
            <w14:solidFill>
              <w14:schemeClr w14:val="tx1"/>
            </w14:solidFill>
          </w14:textFill>
        </w:rPr>
        <w:t>年底</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实施方案批复内的主体工程已完工，质量已达到设计及规范要求</w:t>
      </w:r>
      <w:r>
        <w:rPr>
          <w:rFonts w:ascii="Times New Roman" w:hAnsi="Times New Roman" w:eastAsia="仿宋_GB2312"/>
          <w:color w:val="000000" w:themeColor="text1"/>
          <w:kern w:val="0"/>
          <w:sz w:val="32"/>
          <w:szCs w:val="32"/>
          <w14:textFill>
            <w14:solidFill>
              <w14:schemeClr w14:val="tx1"/>
            </w14:solidFill>
          </w14:textFill>
        </w:rPr>
        <w:t>。</w:t>
      </w:r>
    </w:p>
    <w:p>
      <w:pPr>
        <w:autoSpaceDE w:val="0"/>
        <w:autoSpaceDN w:val="0"/>
        <w:adjustRightInd w:val="0"/>
        <w:spacing w:line="600" w:lineRule="exact"/>
        <w:ind w:firstLine="643" w:firstLineChars="200"/>
        <w:jc w:val="left"/>
        <w:rPr>
          <w:rFonts w:ascii="楷体_GB2312" w:hAnsi="宋体" w:eastAsia="楷体_GB2312"/>
          <w:b/>
          <w:lang w:val="zh-CN"/>
        </w:rPr>
      </w:pPr>
      <w:r>
        <w:rPr>
          <w:rFonts w:hint="eastAsia" w:ascii="楷体_GB2312" w:hAnsi="宋体" w:eastAsia="楷体_GB2312"/>
          <w:b/>
          <w:lang w:val="zh-CN"/>
        </w:rPr>
        <w:t>（二）项目效益情况。</w:t>
      </w:r>
      <w:r>
        <w:rPr>
          <w:rFonts w:hint="eastAsia" w:ascii="Times New Roman" w:hAnsi="Times New Roman" w:eastAsia="仿宋_GB2312"/>
          <w:kern w:val="0"/>
          <w:sz w:val="32"/>
          <w:szCs w:val="32"/>
          <w:lang w:val="en-US" w:eastAsia="zh-CN"/>
        </w:rPr>
        <w:t>社会</w:t>
      </w:r>
      <w:r>
        <w:rPr>
          <w:rFonts w:ascii="Times New Roman" w:hAnsi="Times New Roman" w:eastAsia="仿宋_GB2312"/>
          <w:kern w:val="0"/>
          <w:sz w:val="32"/>
          <w:szCs w:val="32"/>
        </w:rPr>
        <w:t>效益</w:t>
      </w:r>
      <w:r>
        <w:rPr>
          <w:rFonts w:hint="eastAsia" w:ascii="Times New Roman" w:hAnsi="Times New Roman" w:eastAsia="仿宋_GB2312"/>
          <w:kern w:val="0"/>
          <w:sz w:val="32"/>
          <w:szCs w:val="32"/>
          <w:lang w:val="en-US" w:eastAsia="zh-CN"/>
        </w:rPr>
        <w:t>指标方面，通过项目实施，可以有效保障太平乡、大龙潭乡、啊喇乡8个村社12000人生命财产安全。</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楷体_GB2312" w:hAnsi="宋体" w:eastAsia="楷体_GB2312"/>
          <w:b/>
          <w:lang w:val="en-US" w:eastAsia="zh-CN"/>
        </w:rPr>
      </w:pPr>
      <w:r>
        <w:rPr>
          <w:rFonts w:hint="eastAsia" w:ascii="Times New Roman" w:hAnsi="Times New Roman" w:eastAsia="仿宋_GB2312" w:cs="Times New Roman"/>
          <w:sz w:val="32"/>
          <w:szCs w:val="32"/>
          <w:lang w:val="en-US" w:eastAsia="zh-CN"/>
        </w:rPr>
        <w:t>项目资金</w:t>
      </w:r>
      <w:r>
        <w:rPr>
          <w:rFonts w:hint="eastAsia" w:ascii="Times New Roman" w:hAnsi="Times New Roman" w:cs="Times New Roman"/>
          <w:sz w:val="32"/>
          <w:szCs w:val="32"/>
          <w:lang w:val="en-US" w:eastAsia="zh-CN"/>
        </w:rPr>
        <w:t>剩余工程款未拨付</w:t>
      </w:r>
      <w:r>
        <w:rPr>
          <w:rFonts w:hint="eastAsia" w:ascii="Times New Roman" w:hAnsi="Times New Roman" w:eastAsia="仿宋_GB2312" w:cs="Times New Roman"/>
          <w:sz w:val="32"/>
          <w:szCs w:val="32"/>
          <w:lang w:val="en-US" w:eastAsia="zh-CN"/>
        </w:rPr>
        <w:t>。</w:t>
      </w:r>
    </w:p>
    <w:p>
      <w:pPr>
        <w:autoSpaceDE w:val="0"/>
        <w:autoSpaceDN w:val="0"/>
        <w:adjustRightInd w:val="0"/>
        <w:spacing w:line="600" w:lineRule="exact"/>
        <w:ind w:firstLine="643" w:firstLineChars="200"/>
        <w:jc w:val="left"/>
        <w:rPr>
          <w:rFonts w:hint="eastAsia" w:ascii="Times New Roman" w:hAnsi="Times New Roman" w:eastAsia="仿宋_GB2312"/>
          <w:kern w:val="0"/>
          <w:sz w:val="32"/>
          <w:szCs w:val="32"/>
          <w:lang w:val="en-US" w:eastAsia="zh-CN"/>
        </w:rPr>
      </w:pPr>
      <w:r>
        <w:rPr>
          <w:rFonts w:hint="eastAsia" w:ascii="楷体_GB2312" w:hAnsi="宋体" w:eastAsia="楷体_GB2312"/>
          <w:b/>
          <w:lang w:val="zh-CN"/>
        </w:rPr>
        <w:t>（二）相关建议。</w:t>
      </w:r>
      <w:r>
        <w:rPr>
          <w:rFonts w:hint="eastAsia" w:ascii="Times New Roman" w:hAnsi="Times New Roman" w:eastAsia="仿宋_GB2312"/>
          <w:kern w:val="0"/>
          <w:sz w:val="32"/>
          <w:szCs w:val="32"/>
          <w:lang w:val="en-US" w:eastAsia="zh-CN"/>
        </w:rPr>
        <w:t>督促相关水库管理单位发挥工程最大效益。</w:t>
      </w: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p>
    <w:p>
      <w:pPr>
        <w:autoSpaceDE w:val="0"/>
        <w:autoSpaceDN w:val="0"/>
        <w:adjustRightInd w:val="0"/>
        <w:spacing w:line="600" w:lineRule="exact"/>
        <w:ind w:firstLine="640" w:firstLineChars="200"/>
        <w:jc w:val="left"/>
        <w:rPr>
          <w:rFonts w:hint="default" w:ascii="Times New Roman" w:hAnsi="Times New Roman" w:eastAsia="仿宋_GB2312"/>
          <w:kern w:val="0"/>
          <w:sz w:val="32"/>
          <w:szCs w:val="32"/>
          <w:lang w:val="en-US" w:eastAsia="zh-CN"/>
        </w:rPr>
      </w:pPr>
    </w:p>
    <w:tbl>
      <w:tblPr>
        <w:tblStyle w:val="4"/>
        <w:tblpPr w:leftFromText="180" w:rightFromText="180" w:vertAnchor="text" w:horzAnchor="page" w:tblpX="1256" w:tblpY="221"/>
        <w:tblOverlap w:val="never"/>
        <w:tblW w:w="5779" w:type="pct"/>
        <w:tblInd w:w="0" w:type="dxa"/>
        <w:tblLayout w:type="autofit"/>
        <w:tblCellMar>
          <w:top w:w="0" w:type="dxa"/>
          <w:left w:w="108" w:type="dxa"/>
          <w:bottom w:w="0" w:type="dxa"/>
          <w:right w:w="108" w:type="dxa"/>
        </w:tblCellMar>
      </w:tblPr>
      <w:tblGrid>
        <w:gridCol w:w="1188"/>
        <w:gridCol w:w="1198"/>
        <w:gridCol w:w="1371"/>
        <w:gridCol w:w="2210"/>
        <w:gridCol w:w="1243"/>
        <w:gridCol w:w="2409"/>
        <w:gridCol w:w="231"/>
      </w:tblGrid>
      <w:tr>
        <w:tblPrEx>
          <w:tblCellMar>
            <w:top w:w="0" w:type="dxa"/>
            <w:left w:w="108" w:type="dxa"/>
            <w:bottom w:w="0" w:type="dxa"/>
            <w:right w:w="108" w:type="dxa"/>
          </w:tblCellMar>
        </w:tblPrEx>
        <w:trPr>
          <w:trHeight w:val="675" w:hRule="atLeast"/>
        </w:trPr>
        <w:tc>
          <w:tcPr>
            <w:tcW w:w="4882" w:type="pct"/>
            <w:gridSpan w:val="6"/>
            <w:tcBorders>
              <w:top w:val="nil"/>
              <w:left w:val="nil"/>
              <w:bottom w:val="nil"/>
              <w:right w:val="nil"/>
            </w:tcBorders>
            <w:shd w:val="clear" w:color="auto" w:fill="auto"/>
            <w:vAlign w:val="center"/>
          </w:tcPr>
          <w:p>
            <w:pPr>
              <w:widowControl/>
              <w:ind w:firstLine="560" w:firstLineChars="200"/>
              <w:jc w:val="both"/>
              <w:textAlignment w:val="center"/>
              <w:rPr>
                <w:rFonts w:hint="eastAsia" w:eastAsia="宋体"/>
                <w:b w:val="0"/>
                <w:bCs/>
                <w:color w:val="auto"/>
                <w:sz w:val="28"/>
                <w:szCs w:val="28"/>
                <w:lang w:val="en-US" w:eastAsia="zh-CN"/>
              </w:rPr>
            </w:pPr>
            <w:r>
              <w:rPr>
                <w:rFonts w:hint="eastAsia" w:eastAsia="宋体"/>
                <w:b w:val="0"/>
                <w:bCs/>
                <w:color w:val="auto"/>
                <w:sz w:val="28"/>
                <w:szCs w:val="28"/>
                <w:lang w:val="en-US" w:eastAsia="zh-CN"/>
              </w:rPr>
              <w:t>附表：</w:t>
            </w:r>
          </w:p>
          <w:p>
            <w:pPr>
              <w:widowControl/>
              <w:jc w:val="center"/>
              <w:textAlignment w:val="center"/>
              <w:rPr>
                <w:rFonts w:eastAsia="宋体"/>
                <w:b/>
                <w:color w:val="auto"/>
                <w:szCs w:val="32"/>
              </w:rPr>
            </w:pPr>
            <w:r>
              <w:rPr>
                <w:rFonts w:eastAsia="宋体"/>
                <w:b/>
                <w:color w:val="auto"/>
                <w:szCs w:val="32"/>
              </w:rPr>
              <w:t>2022年部门预算项目绩效目标自评</w:t>
            </w:r>
          </w:p>
          <w:p>
            <w:pPr>
              <w:widowControl/>
              <w:jc w:val="center"/>
              <w:textAlignment w:val="center"/>
              <w:rPr>
                <w:rFonts w:eastAsia="宋体"/>
                <w:b/>
                <w:color w:val="auto"/>
                <w:szCs w:val="32"/>
              </w:rPr>
            </w:pPr>
            <w:r>
              <w:rPr>
                <w:rFonts w:hint="eastAsia" w:eastAsia="宋体"/>
                <w:b w:val="0"/>
                <w:bCs/>
                <w:color w:val="auto"/>
                <w:spacing w:val="-20"/>
                <w:sz w:val="28"/>
                <w:szCs w:val="28"/>
                <w:lang w:eastAsia="zh-CN"/>
              </w:rPr>
              <w:t>小型水库安全运行（维修养护、雨水情测报设施、大坝安全监测设施）</w:t>
            </w:r>
          </w:p>
        </w:tc>
        <w:tc>
          <w:tcPr>
            <w:tcW w:w="117" w:type="pct"/>
            <w:tcBorders>
              <w:top w:val="nil"/>
              <w:left w:val="nil"/>
              <w:bottom w:val="nil"/>
              <w:right w:val="nil"/>
            </w:tcBorders>
            <w:shd w:val="clear" w:color="auto" w:fill="auto"/>
            <w:vAlign w:val="center"/>
          </w:tcPr>
          <w:p>
            <w:pPr>
              <w:widowControl/>
              <w:jc w:val="center"/>
              <w:textAlignment w:val="center"/>
              <w:rPr>
                <w:rFonts w:eastAsia="宋体"/>
                <w:b/>
                <w:color w:val="auto"/>
                <w:kern w:val="0"/>
                <w:szCs w:val="32"/>
                <w:lang w:bidi="ar"/>
              </w:rPr>
            </w:pPr>
          </w:p>
        </w:tc>
      </w:tr>
      <w:tr>
        <w:tblPrEx>
          <w:tblCellMar>
            <w:top w:w="0" w:type="dxa"/>
            <w:left w:w="108" w:type="dxa"/>
            <w:bottom w:w="0" w:type="dxa"/>
            <w:right w:w="108" w:type="dxa"/>
          </w:tblCellMar>
        </w:tblPrEx>
        <w:trPr>
          <w:gridAfter w:val="1"/>
          <w:wAfter w:w="117" w:type="pct"/>
          <w:trHeight w:val="655" w:hRule="atLeast"/>
        </w:trPr>
        <w:tc>
          <w:tcPr>
            <w:tcW w:w="1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主管部门及代码</w:t>
            </w:r>
          </w:p>
        </w:tc>
        <w:tc>
          <w:tcPr>
            <w:tcW w:w="18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auto"/>
                <w:sz w:val="24"/>
                <w:lang w:val="en-US" w:eastAsia="zh-CN"/>
              </w:rPr>
            </w:pPr>
            <w:r>
              <w:rPr>
                <w:rFonts w:hint="eastAsia"/>
                <w:color w:val="auto"/>
                <w:sz w:val="24"/>
                <w:lang w:val="en-US" w:eastAsia="zh-CN"/>
              </w:rPr>
              <w:t>503001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实施单位</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auto"/>
                <w:sz w:val="24"/>
                <w:lang w:eastAsia="zh-CN"/>
              </w:rPr>
            </w:pPr>
            <w:r>
              <w:rPr>
                <w:rFonts w:hint="eastAsia"/>
                <w:color w:val="auto"/>
                <w:sz w:val="24"/>
                <w:lang w:eastAsia="zh-CN"/>
              </w:rPr>
              <w:t>攀枝花市仁和区河湖运行调度中心</w:t>
            </w:r>
          </w:p>
        </w:tc>
      </w:tr>
      <w:tr>
        <w:tblPrEx>
          <w:tblCellMar>
            <w:top w:w="0" w:type="dxa"/>
            <w:left w:w="108" w:type="dxa"/>
            <w:bottom w:w="0" w:type="dxa"/>
            <w:right w:w="108" w:type="dxa"/>
          </w:tblCellMar>
        </w:tblPrEx>
        <w:trPr>
          <w:gridAfter w:val="1"/>
          <w:wAfter w:w="117" w:type="pct"/>
          <w:trHeight w:val="341" w:hRule="atLeast"/>
        </w:trPr>
        <w:tc>
          <w:tcPr>
            <w:tcW w:w="12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项目预算</w:t>
            </w:r>
            <w:r>
              <w:rPr>
                <w:color w:val="auto"/>
                <w:kern w:val="0"/>
                <w:sz w:val="24"/>
                <w:lang w:bidi="ar"/>
              </w:rPr>
              <w:br w:type="textWrapping"/>
            </w:r>
            <w:r>
              <w:rPr>
                <w:color w:val="auto"/>
                <w:kern w:val="0"/>
                <w:sz w:val="24"/>
                <w:lang w:bidi="ar"/>
              </w:rPr>
              <w:t>执行情况</w:t>
            </w:r>
            <w:r>
              <w:rPr>
                <w:color w:val="auto"/>
                <w:kern w:val="0"/>
                <w:sz w:val="24"/>
                <w:lang w:bidi="ar"/>
              </w:rPr>
              <w:br w:type="textWrapping"/>
            </w:r>
            <w:r>
              <w:rPr>
                <w:color w:val="auto"/>
                <w:kern w:val="0"/>
                <w:sz w:val="24"/>
                <w:lang w:bidi="ar"/>
              </w:rPr>
              <w:t>（万元）</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 xml:space="preserve"> 预算数：</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auto"/>
                <w:sz w:val="24"/>
                <w:lang w:val="en-US" w:eastAsia="zh-CN"/>
              </w:rPr>
            </w:pPr>
            <w:r>
              <w:rPr>
                <w:rFonts w:hint="eastAsia"/>
                <w:color w:val="auto"/>
                <w:sz w:val="24"/>
                <w:lang w:val="en-US" w:eastAsia="zh-CN"/>
              </w:rPr>
              <w:t>582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 xml:space="preserve"> 执行数：</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default" w:eastAsia="仿宋_GB2312"/>
                <w:color w:val="auto"/>
                <w:sz w:val="24"/>
                <w:lang w:val="en-US" w:eastAsia="zh-CN"/>
              </w:rPr>
            </w:pPr>
            <w:r>
              <w:rPr>
                <w:rFonts w:hint="eastAsia"/>
                <w:color w:val="auto"/>
                <w:sz w:val="24"/>
                <w:lang w:val="en-US" w:eastAsia="zh-CN"/>
              </w:rPr>
              <w:t>30</w:t>
            </w:r>
          </w:p>
        </w:tc>
      </w:tr>
      <w:tr>
        <w:tblPrEx>
          <w:tblCellMar>
            <w:top w:w="0" w:type="dxa"/>
            <w:left w:w="108" w:type="dxa"/>
            <w:bottom w:w="0" w:type="dxa"/>
            <w:right w:w="108" w:type="dxa"/>
          </w:tblCellMar>
        </w:tblPrEx>
        <w:trPr>
          <w:gridAfter w:val="1"/>
          <w:wAfter w:w="117" w:type="pct"/>
          <w:trHeight w:val="577" w:hRule="atLeast"/>
        </w:trPr>
        <w:tc>
          <w:tcPr>
            <w:tcW w:w="12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4"/>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kern w:val="0"/>
                <w:sz w:val="24"/>
                <w:lang w:bidi="ar"/>
              </w:rPr>
            </w:pPr>
            <w:r>
              <w:rPr>
                <w:color w:val="auto"/>
                <w:kern w:val="0"/>
                <w:sz w:val="24"/>
                <w:lang w:bidi="ar"/>
              </w:rPr>
              <w:t>其中：</w:t>
            </w:r>
          </w:p>
          <w:p>
            <w:pPr>
              <w:widowControl/>
              <w:spacing w:line="320" w:lineRule="exact"/>
              <w:jc w:val="left"/>
              <w:textAlignment w:val="center"/>
              <w:rPr>
                <w:color w:val="auto"/>
                <w:sz w:val="24"/>
              </w:rPr>
            </w:pPr>
            <w:r>
              <w:rPr>
                <w:color w:val="auto"/>
                <w:kern w:val="0"/>
                <w:sz w:val="24"/>
                <w:lang w:bidi="ar"/>
              </w:rPr>
              <w:t>财政拨款</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auto"/>
                <w:sz w:val="24"/>
                <w:lang w:val="en-US" w:eastAsia="zh-CN"/>
              </w:rPr>
            </w:pPr>
            <w:r>
              <w:rPr>
                <w:rFonts w:hint="eastAsia"/>
                <w:color w:val="auto"/>
                <w:sz w:val="24"/>
                <w:lang w:val="en-US" w:eastAsia="zh-CN"/>
              </w:rPr>
              <w:t>582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kern w:val="0"/>
                <w:sz w:val="24"/>
                <w:lang w:bidi="ar"/>
              </w:rPr>
            </w:pPr>
            <w:r>
              <w:rPr>
                <w:color w:val="auto"/>
                <w:kern w:val="0"/>
                <w:sz w:val="24"/>
                <w:lang w:bidi="ar"/>
              </w:rPr>
              <w:t>其中：</w:t>
            </w:r>
          </w:p>
          <w:p>
            <w:pPr>
              <w:widowControl/>
              <w:spacing w:line="320" w:lineRule="exact"/>
              <w:jc w:val="left"/>
              <w:textAlignment w:val="center"/>
              <w:rPr>
                <w:color w:val="auto"/>
                <w:sz w:val="24"/>
              </w:rPr>
            </w:pPr>
            <w:r>
              <w:rPr>
                <w:color w:val="auto"/>
                <w:kern w:val="0"/>
                <w:sz w:val="24"/>
                <w:lang w:bidi="ar"/>
              </w:rPr>
              <w:t>财政拨款</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auto"/>
                <w:sz w:val="24"/>
                <w:lang w:val="en-US" w:eastAsia="zh-CN"/>
              </w:rPr>
            </w:pPr>
            <w:r>
              <w:rPr>
                <w:rFonts w:hint="eastAsia"/>
                <w:color w:val="auto"/>
                <w:sz w:val="24"/>
                <w:lang w:val="en-US" w:eastAsia="zh-CN"/>
              </w:rPr>
              <w:t>30</w:t>
            </w:r>
          </w:p>
        </w:tc>
      </w:tr>
      <w:tr>
        <w:tblPrEx>
          <w:tblCellMar>
            <w:top w:w="0" w:type="dxa"/>
            <w:left w:w="108" w:type="dxa"/>
            <w:bottom w:w="0" w:type="dxa"/>
            <w:right w:w="108" w:type="dxa"/>
          </w:tblCellMar>
        </w:tblPrEx>
        <w:trPr>
          <w:gridAfter w:val="1"/>
          <w:wAfter w:w="117" w:type="pct"/>
          <w:trHeight w:val="341" w:hRule="atLeast"/>
        </w:trPr>
        <w:tc>
          <w:tcPr>
            <w:tcW w:w="12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4"/>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其他资金</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auto"/>
                <w:sz w:val="24"/>
              </w:rPr>
            </w:pPr>
            <w:r>
              <w:rPr>
                <w:color w:val="auto"/>
                <w:kern w:val="0"/>
                <w:sz w:val="24"/>
                <w:lang w:bidi="ar"/>
              </w:rPr>
              <w:t>其他资金</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p>
        </w:tc>
      </w:tr>
      <w:tr>
        <w:tblPrEx>
          <w:tblCellMar>
            <w:top w:w="0" w:type="dxa"/>
            <w:left w:w="108" w:type="dxa"/>
            <w:bottom w:w="0" w:type="dxa"/>
            <w:right w:w="108" w:type="dxa"/>
          </w:tblCellMar>
        </w:tblPrEx>
        <w:trPr>
          <w:gridAfter w:val="1"/>
          <w:wAfter w:w="117" w:type="pct"/>
          <w:trHeight w:val="217"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年度总体</w:t>
            </w:r>
            <w:r>
              <w:rPr>
                <w:rFonts w:hint="eastAsia"/>
                <w:color w:val="auto"/>
                <w:kern w:val="0"/>
                <w:sz w:val="24"/>
                <w:lang w:eastAsia="zh-CN" w:bidi="ar"/>
              </w:rPr>
              <w:t>目</w:t>
            </w:r>
            <w:r>
              <w:rPr>
                <w:color w:val="auto"/>
                <w:kern w:val="0"/>
                <w:sz w:val="24"/>
                <w:lang w:bidi="ar"/>
              </w:rPr>
              <w:t>标完成情况</w:t>
            </w:r>
          </w:p>
        </w:tc>
        <w:tc>
          <w:tcPr>
            <w:tcW w:w="24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预期目标</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4"/>
              </w:rPr>
            </w:pPr>
            <w:r>
              <w:rPr>
                <w:color w:val="auto"/>
                <w:kern w:val="0"/>
                <w:sz w:val="24"/>
                <w:lang w:bidi="ar"/>
              </w:rPr>
              <w:t>目标实际完成情况</w:t>
            </w:r>
          </w:p>
        </w:tc>
      </w:tr>
      <w:tr>
        <w:tblPrEx>
          <w:tblCellMar>
            <w:top w:w="0" w:type="dxa"/>
            <w:left w:w="108" w:type="dxa"/>
            <w:bottom w:w="0" w:type="dxa"/>
            <w:right w:w="108" w:type="dxa"/>
          </w:tblCellMar>
        </w:tblPrEx>
        <w:trPr>
          <w:gridAfter w:val="1"/>
          <w:wAfter w:w="117" w:type="pct"/>
          <w:trHeight w:val="127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4"/>
              </w:rPr>
            </w:pPr>
          </w:p>
        </w:tc>
        <w:tc>
          <w:tcPr>
            <w:tcW w:w="242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color w:val="auto"/>
                <w:sz w:val="28"/>
                <w:szCs w:val="28"/>
                <w:lang w:val="en-US" w:eastAsia="zh-CN"/>
              </w:rPr>
            </w:pPr>
            <w:r>
              <w:rPr>
                <w:rFonts w:hint="eastAsia"/>
                <w:color w:val="auto"/>
                <w:sz w:val="24"/>
                <w:szCs w:val="24"/>
                <w:lang w:val="en-US" w:eastAsia="zh-CN"/>
              </w:rPr>
              <w:t>对35座小型水库进行维修养护任务，并通过验收；对26座小型水库建设雨水情测报系统；对18座小型水库建设大坝安全监测设施</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hint="default"/>
                <w:color w:val="auto"/>
                <w:sz w:val="28"/>
                <w:szCs w:val="28"/>
                <w:lang w:val="en-US" w:eastAsia="zh-CN"/>
              </w:rPr>
            </w:pPr>
            <w:r>
              <w:rPr>
                <w:rFonts w:hint="eastAsia"/>
                <w:color w:val="auto"/>
                <w:sz w:val="28"/>
                <w:szCs w:val="28"/>
                <w:lang w:val="en-US" w:eastAsia="zh-CN"/>
              </w:rPr>
              <w:t xml:space="preserve"> </w:t>
            </w:r>
            <w:r>
              <w:rPr>
                <w:rFonts w:hint="eastAsia"/>
                <w:color w:val="auto"/>
                <w:sz w:val="24"/>
                <w:szCs w:val="24"/>
                <w:lang w:val="en-US" w:eastAsia="zh-CN"/>
              </w:rPr>
              <w:t>35座小型水库维修养护任务、26座小型水库雨水情测报系统建设及18座小型水库大坝安全监测设施建设主体工程已完成</w:t>
            </w:r>
          </w:p>
        </w:tc>
      </w:tr>
      <w:tr>
        <w:tblPrEx>
          <w:tblCellMar>
            <w:top w:w="0" w:type="dxa"/>
            <w:left w:w="108" w:type="dxa"/>
            <w:bottom w:w="0" w:type="dxa"/>
            <w:right w:w="108" w:type="dxa"/>
          </w:tblCellMar>
        </w:tblPrEx>
        <w:trPr>
          <w:gridAfter w:val="1"/>
          <w:wAfter w:w="117" w:type="pct"/>
          <w:trHeight w:val="565" w:hRule="atLeast"/>
        </w:trPr>
        <w:tc>
          <w:tcPr>
            <w:tcW w:w="603"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8"/>
                <w:szCs w:val="28"/>
              </w:rPr>
            </w:pPr>
            <w:r>
              <w:rPr>
                <w:color w:val="auto"/>
                <w:kern w:val="0"/>
                <w:sz w:val="28"/>
                <w:szCs w:val="28"/>
                <w:lang w:bidi="ar"/>
              </w:rPr>
              <w:t>年度绩效指标完成情况</w:t>
            </w:r>
          </w:p>
        </w:tc>
        <w:tc>
          <w:tcPr>
            <w:tcW w:w="608"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8"/>
                <w:szCs w:val="28"/>
                <w:lang w:bidi="ar"/>
              </w:rPr>
            </w:pPr>
            <w:r>
              <w:rPr>
                <w:color w:val="auto"/>
                <w:kern w:val="0"/>
                <w:sz w:val="28"/>
                <w:szCs w:val="28"/>
                <w:lang w:bidi="ar"/>
              </w:rPr>
              <w:t>一级</w:t>
            </w:r>
          </w:p>
          <w:p>
            <w:pPr>
              <w:widowControl/>
              <w:spacing w:line="320" w:lineRule="exact"/>
              <w:jc w:val="center"/>
              <w:textAlignment w:val="center"/>
              <w:rPr>
                <w:color w:val="auto"/>
                <w:sz w:val="28"/>
                <w:szCs w:val="28"/>
              </w:rPr>
            </w:pPr>
            <w:r>
              <w:rPr>
                <w:color w:val="auto"/>
                <w:kern w:val="0"/>
                <w:sz w:val="28"/>
                <w:szCs w:val="28"/>
                <w:lang w:bidi="ar"/>
              </w:rPr>
              <w:t>指标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8"/>
                <w:szCs w:val="28"/>
                <w:lang w:bidi="ar"/>
              </w:rPr>
            </w:pPr>
            <w:r>
              <w:rPr>
                <w:color w:val="auto"/>
                <w:kern w:val="0"/>
                <w:sz w:val="28"/>
                <w:szCs w:val="28"/>
                <w:lang w:bidi="ar"/>
              </w:rPr>
              <w:t>二级</w:t>
            </w:r>
          </w:p>
          <w:p>
            <w:pPr>
              <w:widowControl/>
              <w:spacing w:line="320" w:lineRule="exact"/>
              <w:jc w:val="center"/>
              <w:textAlignment w:val="center"/>
              <w:rPr>
                <w:color w:val="auto"/>
                <w:sz w:val="28"/>
                <w:szCs w:val="28"/>
              </w:rPr>
            </w:pPr>
            <w:r>
              <w:rPr>
                <w:color w:val="auto"/>
                <w:kern w:val="0"/>
                <w:sz w:val="28"/>
                <w:szCs w:val="28"/>
                <w:lang w:bidi="ar"/>
              </w:rPr>
              <w:t>指标</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8"/>
                <w:szCs w:val="28"/>
                <w:lang w:bidi="ar"/>
              </w:rPr>
            </w:pPr>
            <w:r>
              <w:rPr>
                <w:color w:val="auto"/>
                <w:kern w:val="0"/>
                <w:sz w:val="28"/>
                <w:szCs w:val="28"/>
                <w:lang w:bidi="ar"/>
              </w:rPr>
              <w:t>三级</w:t>
            </w:r>
          </w:p>
          <w:p>
            <w:pPr>
              <w:widowControl/>
              <w:spacing w:line="320" w:lineRule="exact"/>
              <w:jc w:val="center"/>
              <w:textAlignment w:val="center"/>
              <w:rPr>
                <w:color w:val="auto"/>
                <w:sz w:val="28"/>
                <w:szCs w:val="28"/>
              </w:rPr>
            </w:pPr>
            <w:r>
              <w:rPr>
                <w:color w:val="auto"/>
                <w:kern w:val="0"/>
                <w:sz w:val="28"/>
                <w:szCs w:val="28"/>
                <w:lang w:bidi="ar"/>
              </w:rPr>
              <w:t>指标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8"/>
                <w:szCs w:val="28"/>
              </w:rPr>
            </w:pPr>
            <w:r>
              <w:rPr>
                <w:color w:val="auto"/>
                <w:kern w:val="0"/>
                <w:sz w:val="28"/>
                <w:szCs w:val="28"/>
                <w:lang w:bidi="ar"/>
              </w:rPr>
              <w:t>预期指标值</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8"/>
                <w:szCs w:val="28"/>
              </w:rPr>
            </w:pPr>
            <w:r>
              <w:rPr>
                <w:color w:val="auto"/>
                <w:kern w:val="0"/>
                <w:sz w:val="28"/>
                <w:szCs w:val="28"/>
                <w:lang w:bidi="ar"/>
              </w:rPr>
              <w:t>实际完成指标值</w:t>
            </w:r>
          </w:p>
        </w:tc>
      </w:tr>
      <w:tr>
        <w:tblPrEx>
          <w:tblCellMar>
            <w:top w:w="0" w:type="dxa"/>
            <w:left w:w="108" w:type="dxa"/>
            <w:bottom w:w="0" w:type="dxa"/>
            <w:right w:w="108" w:type="dxa"/>
          </w:tblCellMar>
        </w:tblPrEx>
        <w:trPr>
          <w:gridAfter w:val="1"/>
          <w:wAfter w:w="117" w:type="pct"/>
          <w:trHeight w:val="480" w:hRule="atLeast"/>
        </w:trPr>
        <w:tc>
          <w:tcPr>
            <w:tcW w:w="603"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auto"/>
                <w:kern w:val="0"/>
                <w:sz w:val="28"/>
                <w:szCs w:val="28"/>
                <w:lang w:bidi="ar"/>
              </w:rPr>
            </w:pPr>
            <w:r>
              <w:rPr>
                <w:color w:val="auto"/>
                <w:kern w:val="0"/>
                <w:sz w:val="28"/>
                <w:szCs w:val="28"/>
                <w:lang w:bidi="ar"/>
              </w:rPr>
              <w:t>完成</w:t>
            </w:r>
          </w:p>
          <w:p>
            <w:pPr>
              <w:widowControl/>
              <w:spacing w:line="320" w:lineRule="exact"/>
              <w:jc w:val="center"/>
              <w:textAlignment w:val="bottom"/>
              <w:rPr>
                <w:color w:val="auto"/>
                <w:sz w:val="28"/>
                <w:szCs w:val="28"/>
              </w:rPr>
            </w:pPr>
            <w:r>
              <w:rPr>
                <w:color w:val="auto"/>
                <w:kern w:val="0"/>
                <w:sz w:val="28"/>
                <w:szCs w:val="28"/>
                <w:lang w:bidi="ar"/>
              </w:rPr>
              <w:t>指标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数量指标</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 xml:space="preserve"> </w:t>
            </w:r>
            <w:r>
              <w:rPr>
                <w:rFonts w:hint="eastAsia"/>
                <w:color w:val="auto"/>
                <w:sz w:val="24"/>
                <w:szCs w:val="24"/>
                <w:lang w:val="en-US" w:eastAsia="zh-CN"/>
              </w:rPr>
              <w:t>35座小库进行维修养护，26座水库建雨水情测报系统；18座水库建设大坝安全设施</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 xml:space="preserve">79座 </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color w:val="auto"/>
                <w:sz w:val="28"/>
                <w:szCs w:val="28"/>
                <w:lang w:val="en-US" w:eastAsia="zh-CN"/>
              </w:rPr>
            </w:pPr>
            <w:r>
              <w:rPr>
                <w:rFonts w:hint="eastAsia"/>
                <w:color w:val="auto"/>
                <w:sz w:val="28"/>
                <w:szCs w:val="28"/>
                <w:lang w:val="en-US" w:eastAsia="zh-CN"/>
              </w:rPr>
              <w:t xml:space="preserve">79座小型水库建设项目主体工程已完成 </w:t>
            </w:r>
          </w:p>
          <w:p>
            <w:pPr>
              <w:widowControl/>
              <w:spacing w:line="320" w:lineRule="exact"/>
              <w:jc w:val="center"/>
              <w:textAlignment w:val="bottom"/>
              <w:rPr>
                <w:rFonts w:hint="eastAsia" w:eastAsia="仿宋_GB2312"/>
                <w:color w:val="auto"/>
                <w:sz w:val="28"/>
                <w:szCs w:val="28"/>
                <w:lang w:eastAsia="zh-CN"/>
              </w:rPr>
            </w:pPr>
          </w:p>
        </w:tc>
      </w:tr>
      <w:tr>
        <w:tblPrEx>
          <w:tblCellMar>
            <w:top w:w="0" w:type="dxa"/>
            <w:left w:w="108" w:type="dxa"/>
            <w:bottom w:w="0" w:type="dxa"/>
            <w:right w:w="108" w:type="dxa"/>
          </w:tblCellMar>
        </w:tblPrEx>
        <w:trPr>
          <w:gridAfter w:val="1"/>
          <w:wAfter w:w="117" w:type="pct"/>
          <w:trHeight w:val="415" w:hRule="atLeast"/>
        </w:trPr>
        <w:tc>
          <w:tcPr>
            <w:tcW w:w="603"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质量指标</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val="en-US" w:eastAsia="zh-CN"/>
              </w:rPr>
              <w:t xml:space="preserve"> 验收合格率</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 xml:space="preserve">100%  </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val="en-US" w:eastAsia="zh-CN"/>
              </w:rPr>
              <w:t xml:space="preserve"> 未完成</w:t>
            </w:r>
          </w:p>
        </w:tc>
      </w:tr>
      <w:tr>
        <w:tblPrEx>
          <w:tblCellMar>
            <w:top w:w="0" w:type="dxa"/>
            <w:left w:w="108" w:type="dxa"/>
            <w:bottom w:w="0" w:type="dxa"/>
            <w:right w:w="108" w:type="dxa"/>
          </w:tblCellMar>
        </w:tblPrEx>
        <w:trPr>
          <w:gridAfter w:val="1"/>
          <w:wAfter w:w="117" w:type="pct"/>
          <w:trHeight w:val="545" w:hRule="atLeast"/>
        </w:trPr>
        <w:tc>
          <w:tcPr>
            <w:tcW w:w="603"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时效指标</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val="en-US" w:eastAsia="zh-CN"/>
              </w:rPr>
              <w:t xml:space="preserve">按项目建设计划实施 </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val="en-US" w:eastAsia="zh-CN"/>
              </w:rPr>
            </w:pPr>
            <w:r>
              <w:rPr>
                <w:rFonts w:hint="eastAsia"/>
                <w:color w:val="auto"/>
                <w:sz w:val="28"/>
                <w:szCs w:val="28"/>
                <w:lang w:val="en-US" w:eastAsia="zh-CN"/>
              </w:rPr>
              <w:t xml:space="preserve">1年 </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val="en-US" w:eastAsia="zh-CN"/>
              </w:rPr>
              <w:t xml:space="preserve">主体工程已完 </w:t>
            </w:r>
          </w:p>
        </w:tc>
      </w:tr>
      <w:tr>
        <w:tblPrEx>
          <w:tblCellMar>
            <w:top w:w="0" w:type="dxa"/>
            <w:left w:w="108" w:type="dxa"/>
            <w:bottom w:w="0" w:type="dxa"/>
            <w:right w:w="108" w:type="dxa"/>
          </w:tblCellMar>
        </w:tblPrEx>
        <w:trPr>
          <w:gridAfter w:val="1"/>
          <w:wAfter w:w="117" w:type="pct"/>
          <w:trHeight w:val="880" w:hRule="atLeast"/>
        </w:trPr>
        <w:tc>
          <w:tcPr>
            <w:tcW w:w="603"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成本指标</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单价控制在方案概算价内，按进度支付工程款</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 xml:space="preserve"> 582</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 xml:space="preserve">5.1% </w:t>
            </w:r>
          </w:p>
        </w:tc>
      </w:tr>
      <w:tr>
        <w:tblPrEx>
          <w:tblCellMar>
            <w:top w:w="0" w:type="dxa"/>
            <w:left w:w="108" w:type="dxa"/>
            <w:bottom w:w="0" w:type="dxa"/>
            <w:right w:w="108" w:type="dxa"/>
          </w:tblCellMar>
        </w:tblPrEx>
        <w:trPr>
          <w:gridAfter w:val="1"/>
          <w:wAfter w:w="117" w:type="pct"/>
          <w:trHeight w:val="575" w:hRule="atLeast"/>
        </w:trPr>
        <w:tc>
          <w:tcPr>
            <w:tcW w:w="603"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auto"/>
                <w:sz w:val="28"/>
                <w:szCs w:val="28"/>
              </w:rPr>
            </w:pPr>
            <w:r>
              <w:rPr>
                <w:color w:val="auto"/>
                <w:kern w:val="0"/>
                <w:sz w:val="28"/>
                <w:szCs w:val="28"/>
                <w:lang w:bidi="ar"/>
              </w:rPr>
              <w:t>效益</w:t>
            </w:r>
            <w:r>
              <w:rPr>
                <w:color w:val="auto"/>
                <w:kern w:val="0"/>
                <w:sz w:val="28"/>
                <w:szCs w:val="28"/>
                <w:lang w:bidi="ar"/>
              </w:rPr>
              <w:br w:type="textWrapping"/>
            </w:r>
            <w:r>
              <w:rPr>
                <w:color w:val="auto"/>
                <w:kern w:val="0"/>
                <w:sz w:val="28"/>
                <w:szCs w:val="28"/>
                <w:lang w:bidi="ar"/>
              </w:rPr>
              <w:t>指标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经济效益  指标</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r>
      <w:tr>
        <w:tblPrEx>
          <w:tblCellMar>
            <w:top w:w="0" w:type="dxa"/>
            <w:left w:w="108" w:type="dxa"/>
            <w:bottom w:w="0" w:type="dxa"/>
            <w:right w:w="108" w:type="dxa"/>
          </w:tblCellMar>
        </w:tblPrEx>
        <w:trPr>
          <w:gridAfter w:val="1"/>
          <w:wAfter w:w="117" w:type="pct"/>
          <w:trHeight w:val="675" w:hRule="atLeast"/>
        </w:trPr>
        <w:tc>
          <w:tcPr>
            <w:tcW w:w="603"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社会效益  指标</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 xml:space="preserve">受益众人口1.2万人 </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 xml:space="preserve"> 1.2万人</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 xml:space="preserve">100% </w:t>
            </w:r>
          </w:p>
        </w:tc>
      </w:tr>
      <w:tr>
        <w:tblPrEx>
          <w:tblCellMar>
            <w:top w:w="0" w:type="dxa"/>
            <w:left w:w="108" w:type="dxa"/>
            <w:bottom w:w="0" w:type="dxa"/>
            <w:right w:w="108" w:type="dxa"/>
          </w:tblCellMar>
        </w:tblPrEx>
        <w:trPr>
          <w:gridAfter w:val="1"/>
          <w:wAfter w:w="117" w:type="pct"/>
          <w:trHeight w:val="575" w:hRule="atLeast"/>
        </w:trPr>
        <w:tc>
          <w:tcPr>
            <w:tcW w:w="603"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生态效益  指标</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r>
      <w:tr>
        <w:tblPrEx>
          <w:tblCellMar>
            <w:top w:w="0" w:type="dxa"/>
            <w:left w:w="108" w:type="dxa"/>
            <w:bottom w:w="0" w:type="dxa"/>
            <w:right w:w="108" w:type="dxa"/>
          </w:tblCellMar>
        </w:tblPrEx>
        <w:trPr>
          <w:gridAfter w:val="1"/>
          <w:wAfter w:w="117" w:type="pct"/>
          <w:trHeight w:val="575" w:hRule="atLeast"/>
        </w:trPr>
        <w:tc>
          <w:tcPr>
            <w:tcW w:w="603" w:type="pct"/>
            <w:vMerge w:val="continue"/>
            <w:tcBorders>
              <w:left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auto"/>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可持续影响指标</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p>
        </w:tc>
      </w:tr>
      <w:tr>
        <w:tblPrEx>
          <w:tblCellMar>
            <w:top w:w="0" w:type="dxa"/>
            <w:left w:w="108" w:type="dxa"/>
            <w:bottom w:w="0" w:type="dxa"/>
            <w:right w:w="108" w:type="dxa"/>
          </w:tblCellMar>
        </w:tblPrEx>
        <w:trPr>
          <w:gridAfter w:val="1"/>
          <w:wAfter w:w="117" w:type="pct"/>
          <w:trHeight w:val="715" w:hRule="atLeast"/>
        </w:trPr>
        <w:tc>
          <w:tcPr>
            <w:tcW w:w="603"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auto"/>
                <w:sz w:val="28"/>
                <w:szCs w:val="28"/>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sz w:val="28"/>
                <w:szCs w:val="28"/>
              </w:rPr>
            </w:pPr>
            <w:r>
              <w:rPr>
                <w:color w:val="auto"/>
                <w:kern w:val="0"/>
                <w:sz w:val="28"/>
                <w:szCs w:val="28"/>
                <w:lang w:bidi="ar"/>
              </w:rPr>
              <w:t>满意度指标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auto"/>
                <w:kern w:val="0"/>
                <w:sz w:val="28"/>
                <w:szCs w:val="28"/>
                <w:lang w:bidi="ar"/>
              </w:rPr>
            </w:pPr>
            <w:r>
              <w:rPr>
                <w:color w:val="auto"/>
                <w:kern w:val="0"/>
                <w:sz w:val="28"/>
                <w:szCs w:val="28"/>
                <w:lang w:bidi="ar"/>
              </w:rPr>
              <w:t>满意度</w:t>
            </w:r>
          </w:p>
          <w:p>
            <w:pPr>
              <w:widowControl/>
              <w:spacing w:line="320" w:lineRule="exact"/>
              <w:jc w:val="center"/>
              <w:textAlignment w:val="bottom"/>
              <w:rPr>
                <w:color w:val="auto"/>
                <w:sz w:val="28"/>
                <w:szCs w:val="28"/>
              </w:rPr>
            </w:pPr>
            <w:r>
              <w:rPr>
                <w:color w:val="auto"/>
                <w:kern w:val="0"/>
                <w:sz w:val="28"/>
                <w:szCs w:val="28"/>
                <w:lang w:bidi="ar"/>
              </w:rPr>
              <w:t>指标</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auto"/>
                <w:sz w:val="28"/>
                <w:szCs w:val="28"/>
                <w:lang w:eastAsia="zh-CN"/>
              </w:rPr>
            </w:pPr>
            <w:r>
              <w:rPr>
                <w:rFonts w:hint="eastAsia"/>
                <w:color w:val="auto"/>
                <w:sz w:val="28"/>
                <w:szCs w:val="28"/>
                <w:lang w:eastAsia="zh-CN"/>
              </w:rPr>
              <w:t>群众满意度</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cs="仿宋_GB2312"/>
                <w:color w:val="auto"/>
                <w:sz w:val="28"/>
                <w:szCs w:val="28"/>
                <w:lang w:val="en-US" w:eastAsia="zh-CN"/>
              </w:rPr>
              <w:t>90%</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auto"/>
                <w:sz w:val="28"/>
                <w:szCs w:val="28"/>
                <w:lang w:val="en-US" w:eastAsia="zh-CN"/>
              </w:rPr>
            </w:pPr>
            <w:r>
              <w:rPr>
                <w:rFonts w:hint="eastAsia"/>
                <w:color w:val="auto"/>
                <w:sz w:val="28"/>
                <w:szCs w:val="28"/>
                <w:lang w:val="en-US" w:eastAsia="zh-CN"/>
              </w:rPr>
              <w:t>100%</w:t>
            </w:r>
          </w:p>
        </w:tc>
      </w:tr>
    </w:tbl>
    <w:p>
      <w:pPr>
        <w:autoSpaceDE w:val="0"/>
        <w:autoSpaceDN w:val="0"/>
        <w:adjustRightInd w:val="0"/>
        <w:spacing w:line="600" w:lineRule="exact"/>
        <w:jc w:val="left"/>
        <w:rPr>
          <w:rFonts w:hint="default" w:ascii="Times New Roman" w:hAnsi="Times New Roman" w:eastAsia="仿宋_GB2312"/>
          <w:kern w:val="0"/>
          <w:sz w:val="32"/>
          <w:szCs w:val="32"/>
          <w:lang w:val="en-US" w:eastAsia="zh-CN"/>
        </w:rPr>
      </w:pPr>
    </w:p>
    <w:sectPr>
      <w:pgSz w:w="11906" w:h="16838"/>
      <w:pgMar w:top="1383" w:right="1800" w:bottom="1383"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9CE42"/>
    <w:multiLevelType w:val="singleLevel"/>
    <w:tmpl w:val="29E9CE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Mzk1YTE2YzU5MDg0M2MxMTYxYTk4OTdkMmYzMWEifQ=="/>
  </w:docVars>
  <w:rsids>
    <w:rsidRoot w:val="291C455A"/>
    <w:rsid w:val="003414A3"/>
    <w:rsid w:val="00515A0C"/>
    <w:rsid w:val="00866E99"/>
    <w:rsid w:val="02630AF6"/>
    <w:rsid w:val="0EDB478C"/>
    <w:rsid w:val="0F9D17E7"/>
    <w:rsid w:val="1CDE2B06"/>
    <w:rsid w:val="24AD296D"/>
    <w:rsid w:val="291C455A"/>
    <w:rsid w:val="2AF92826"/>
    <w:rsid w:val="2F6171AE"/>
    <w:rsid w:val="33B02CF5"/>
    <w:rsid w:val="36926D0C"/>
    <w:rsid w:val="47615837"/>
    <w:rsid w:val="4C6D298C"/>
    <w:rsid w:val="4DAF2BCF"/>
    <w:rsid w:val="4DDB6F66"/>
    <w:rsid w:val="57902EB6"/>
    <w:rsid w:val="6EE25962"/>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2203</Words>
  <Characters>2345</Characters>
  <Lines>6</Lines>
  <Paragraphs>1</Paragraphs>
  <TotalTime>13</TotalTime>
  <ScaleCrop>false</ScaleCrop>
  <LinksUpToDate>false</LinksUpToDate>
  <CharactersWithSpaces>2353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2023-05-12T01:34:14Z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6B0FBAA4ACCD4DC9B2FCCDFAED75468F</vt:lpwstr>
  </property>
</Properties>
</file>